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D727A" w14:textId="5FEB9069" w:rsidR="00930788" w:rsidRDefault="00930788" w:rsidP="00930788">
      <w:pPr>
        <w:jc w:val="center"/>
        <w:rPr>
          <w:rFonts w:asciiTheme="minorBidi" w:hAnsiTheme="minorBidi"/>
        </w:rPr>
      </w:pPr>
      <w:r w:rsidRPr="003B3099">
        <w:rPr>
          <w:rFonts w:asciiTheme="minorBidi" w:hAnsiTheme="minorBidi"/>
          <w:noProof/>
          <w:sz w:val="22"/>
          <w:lang w:val="en-US" w:eastAsia="en-US"/>
        </w:rPr>
        <w:drawing>
          <wp:inline distT="0" distB="0" distL="0" distR="0" wp14:anchorId="1D0B3FCA" wp14:editId="5DBB9F26">
            <wp:extent cx="3648075" cy="1143721"/>
            <wp:effectExtent l="0" t="0" r="0" b="0"/>
            <wp:docPr id="1276166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988" cy="1150905"/>
                    </a:xfrm>
                    <a:prstGeom prst="rect">
                      <a:avLst/>
                    </a:prstGeom>
                    <a:noFill/>
                    <a:ln>
                      <a:noFill/>
                    </a:ln>
                  </pic:spPr>
                </pic:pic>
              </a:graphicData>
            </a:graphic>
          </wp:inline>
        </w:drawing>
      </w:r>
      <w:r w:rsidR="00C30385" w:rsidRPr="00C30385">
        <w:rPr>
          <w:rFonts w:asciiTheme="minorBidi" w:hAnsiTheme="minorBidi"/>
          <w:noProof/>
        </w:rPr>
        <w:drawing>
          <wp:inline distT="0" distB="0" distL="0" distR="0" wp14:anchorId="6B0FF74A" wp14:editId="67D1C3B9">
            <wp:extent cx="1628775" cy="1352550"/>
            <wp:effectExtent l="0" t="0" r="9525" b="0"/>
            <wp:docPr id="1492989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352550"/>
                    </a:xfrm>
                    <a:prstGeom prst="rect">
                      <a:avLst/>
                    </a:prstGeom>
                    <a:noFill/>
                    <a:ln>
                      <a:noFill/>
                    </a:ln>
                  </pic:spPr>
                </pic:pic>
              </a:graphicData>
            </a:graphic>
          </wp:inline>
        </w:drawing>
      </w:r>
    </w:p>
    <w:p w14:paraId="3D7C15EE" w14:textId="2E4D1789" w:rsidR="00930788" w:rsidRPr="003B3099" w:rsidRDefault="00930788" w:rsidP="00930788">
      <w:pPr>
        <w:jc w:val="center"/>
        <w:rPr>
          <w:rFonts w:asciiTheme="minorBidi" w:hAnsiTheme="minorBidi"/>
          <w:b/>
          <w:bCs/>
          <w:sz w:val="32"/>
          <w:szCs w:val="32"/>
          <w:lang w:val="el-GR"/>
        </w:rPr>
      </w:pPr>
      <w:r w:rsidRPr="003B3099">
        <w:rPr>
          <w:rFonts w:asciiTheme="minorBidi" w:hAnsiTheme="minorBidi"/>
          <w:b/>
          <w:bCs/>
          <w:sz w:val="32"/>
          <w:szCs w:val="32"/>
          <w:lang w:val="el-GR"/>
        </w:rPr>
        <w:t>ΥΠΟΥΡΓΕΙΟ ΟΙΚΟΝΟΜΙΚΩΝ</w:t>
      </w:r>
    </w:p>
    <w:sdt>
      <w:sdtPr>
        <w:rPr>
          <w:rFonts w:asciiTheme="minorBidi" w:hAnsiTheme="minorBidi"/>
          <w:sz w:val="24"/>
          <w:szCs w:val="24"/>
        </w:rPr>
        <w:id w:val="-1591545098"/>
        <w:docPartObj>
          <w:docPartGallery w:val="Cover Pages"/>
          <w:docPartUnique/>
        </w:docPartObj>
      </w:sdtPr>
      <w:sdtEndPr>
        <w:rPr>
          <w:sz w:val="20"/>
          <w:szCs w:val="20"/>
          <w:lang w:val="el-GR"/>
        </w:rPr>
      </w:sdtEndPr>
      <w:sdtContent>
        <w:p w14:paraId="1BA4576F" w14:textId="4E3696F5" w:rsidR="00065D63" w:rsidRPr="00D32BFC" w:rsidRDefault="00C109D4" w:rsidP="00D32BFC">
          <w:pPr>
            <w:jc w:val="both"/>
            <w:rPr>
              <w:rFonts w:asciiTheme="minorBidi" w:eastAsiaTheme="majorEastAsia" w:hAnsiTheme="minorBidi"/>
              <w:color w:val="4472C4" w:themeColor="accent1"/>
              <w:sz w:val="24"/>
              <w:szCs w:val="24"/>
              <w:lang w:val="el-GR"/>
            </w:rPr>
          </w:pPr>
          <w:r w:rsidRPr="00D32BFC">
            <w:rPr>
              <w:rFonts w:asciiTheme="minorBidi" w:eastAsiaTheme="majorEastAsia" w:hAnsiTheme="minorBidi"/>
              <w:b/>
              <w:color w:val="4472C4" w:themeColor="accent1"/>
              <w:sz w:val="24"/>
              <w:szCs w:val="24"/>
              <w:lang w:val="el-GR"/>
            </w:rPr>
            <w:t xml:space="preserve">   </w:t>
          </w:r>
        </w:p>
        <w:p w14:paraId="4CBF8751" w14:textId="426AF92E" w:rsidR="00713988" w:rsidRPr="00A75ED7" w:rsidRDefault="000359C3" w:rsidP="00D32BFC">
          <w:pPr>
            <w:pStyle w:val="NoSpacing"/>
            <w:spacing w:line="276" w:lineRule="auto"/>
            <w:jc w:val="center"/>
            <w:rPr>
              <w:rFonts w:asciiTheme="minorBidi" w:eastAsiaTheme="majorEastAsia" w:hAnsiTheme="minorBidi"/>
              <w:b/>
              <w:bCs/>
              <w:color w:val="4472C4" w:themeColor="accent1"/>
              <w:sz w:val="28"/>
              <w:szCs w:val="28"/>
              <w:lang w:val="el-GR"/>
            </w:rPr>
          </w:pPr>
          <w:r>
            <w:rPr>
              <w:rFonts w:asciiTheme="minorBidi" w:eastAsiaTheme="majorEastAsia" w:hAnsiTheme="minorBidi"/>
              <w:b/>
              <w:bCs/>
              <w:color w:val="4472C4" w:themeColor="accent1"/>
              <w:sz w:val="28"/>
              <w:szCs w:val="28"/>
              <w:lang w:val="el-GR"/>
            </w:rPr>
            <w:t xml:space="preserve">ΕΚΘΕΣΗ ΚΑΙ </w:t>
          </w:r>
          <w:r w:rsidR="008557FF" w:rsidRPr="00A75ED7">
            <w:rPr>
              <w:rFonts w:asciiTheme="minorBidi" w:eastAsiaTheme="majorEastAsia" w:hAnsiTheme="minorBidi"/>
              <w:b/>
              <w:bCs/>
              <w:color w:val="4472C4" w:themeColor="accent1"/>
              <w:sz w:val="28"/>
              <w:szCs w:val="28"/>
              <w:lang w:val="el-GR"/>
            </w:rPr>
            <w:t>ΣΧΕΔΙΟ ΔΡΑΣΗΣ ΓΙΑ ΤΗΝ</w:t>
          </w:r>
        </w:p>
        <w:p w14:paraId="727CA4F5" w14:textId="06DA5AFB" w:rsidR="00930788" w:rsidRPr="00A75ED7" w:rsidRDefault="00930788" w:rsidP="00D32BFC">
          <w:pPr>
            <w:pStyle w:val="NoSpacing"/>
            <w:spacing w:line="276" w:lineRule="auto"/>
            <w:jc w:val="center"/>
            <w:rPr>
              <w:rFonts w:asciiTheme="minorBidi" w:eastAsiaTheme="majorEastAsia" w:hAnsiTheme="minorBidi"/>
              <w:b/>
              <w:bCs/>
              <w:color w:val="4472C4" w:themeColor="accent1"/>
              <w:sz w:val="28"/>
              <w:szCs w:val="28"/>
              <w:lang w:val="el-GR"/>
            </w:rPr>
          </w:pPr>
          <w:r w:rsidRPr="00A75ED7">
            <w:rPr>
              <w:rFonts w:asciiTheme="minorBidi" w:eastAsiaTheme="majorEastAsia" w:hAnsiTheme="minorBidi"/>
              <w:b/>
              <w:bCs/>
              <w:color w:val="4472C4" w:themeColor="accent1"/>
              <w:sz w:val="28"/>
              <w:szCs w:val="28"/>
              <w:lang w:val="el-GR"/>
            </w:rPr>
            <w:t>ΠΑΡΟΧΗ ΚΙΝΗΤΡΩΝ ΓΙΑ ΠΡΟΩΘΗΣΗ ΤΩΝ</w:t>
          </w:r>
        </w:p>
        <w:p w14:paraId="2055E8AF" w14:textId="01E11027" w:rsidR="008557FF" w:rsidRPr="00A75ED7" w:rsidRDefault="00930788" w:rsidP="00D32BFC">
          <w:pPr>
            <w:pStyle w:val="NoSpacing"/>
            <w:spacing w:line="276" w:lineRule="auto"/>
            <w:jc w:val="center"/>
            <w:rPr>
              <w:rFonts w:asciiTheme="minorBidi" w:eastAsiaTheme="majorEastAsia" w:hAnsiTheme="minorBidi"/>
              <w:b/>
              <w:bCs/>
              <w:color w:val="4472C4" w:themeColor="accent1"/>
              <w:sz w:val="28"/>
              <w:szCs w:val="28"/>
              <w:lang w:val="el-GR"/>
            </w:rPr>
          </w:pPr>
          <w:r w:rsidRPr="00A75ED7">
            <w:rPr>
              <w:rFonts w:asciiTheme="minorBidi" w:eastAsiaTheme="majorEastAsia" w:hAnsiTheme="minorBidi"/>
              <w:b/>
              <w:bCs/>
              <w:color w:val="4472C4" w:themeColor="accent1"/>
              <w:sz w:val="28"/>
              <w:szCs w:val="28"/>
              <w:lang w:val="el-GR"/>
            </w:rPr>
            <w:t>ΕΞΑΓΟΡΩΝ ΚΑΙ ΤΩΝ ΣΥΓΧΩΝΕ</w:t>
          </w:r>
          <w:r w:rsidRPr="00A75ED7">
            <w:rPr>
              <w:rFonts w:asciiTheme="minorBidi" w:eastAsiaTheme="majorEastAsia" w:hAnsiTheme="minorBidi"/>
              <w:b/>
              <w:bCs/>
              <w:color w:val="4472C4" w:themeColor="accent1"/>
              <w:sz w:val="28"/>
              <w:szCs w:val="28"/>
              <w:lang w:val="en-US"/>
            </w:rPr>
            <w:t>Y</w:t>
          </w:r>
          <w:r w:rsidRPr="00A75ED7">
            <w:rPr>
              <w:rFonts w:asciiTheme="minorBidi" w:eastAsiaTheme="majorEastAsia" w:hAnsiTheme="minorBidi"/>
              <w:b/>
              <w:bCs/>
              <w:color w:val="4472C4" w:themeColor="accent1"/>
              <w:sz w:val="28"/>
              <w:szCs w:val="28"/>
              <w:lang w:val="el-GR"/>
            </w:rPr>
            <w:t>ΣΕ</w:t>
          </w:r>
          <w:r w:rsidR="00464420" w:rsidRPr="00A75ED7">
            <w:rPr>
              <w:rFonts w:asciiTheme="minorBidi" w:eastAsiaTheme="majorEastAsia" w:hAnsiTheme="minorBidi"/>
              <w:b/>
              <w:bCs/>
              <w:color w:val="4472C4" w:themeColor="accent1"/>
              <w:sz w:val="28"/>
              <w:szCs w:val="28"/>
              <w:lang w:val="el-GR"/>
            </w:rPr>
            <w:t>ΩΝ</w:t>
          </w:r>
        </w:p>
        <w:p w14:paraId="154D24E5" w14:textId="77777777" w:rsidR="008557FF" w:rsidRPr="00A75ED7" w:rsidRDefault="008557FF" w:rsidP="00D32BFC">
          <w:pPr>
            <w:jc w:val="both"/>
            <w:rPr>
              <w:rFonts w:asciiTheme="minorBidi" w:hAnsiTheme="minorBidi"/>
              <w:b/>
              <w:bCs/>
              <w:color w:val="4472C4" w:themeColor="accent1"/>
              <w:sz w:val="28"/>
              <w:szCs w:val="28"/>
              <w:lang w:val="el-GR"/>
            </w:rPr>
          </w:pPr>
        </w:p>
        <w:p w14:paraId="015F4E1F" w14:textId="77777777" w:rsidR="008557FF" w:rsidRPr="00D32BFC" w:rsidRDefault="008557FF" w:rsidP="00D32BFC">
          <w:pPr>
            <w:jc w:val="both"/>
            <w:rPr>
              <w:rFonts w:asciiTheme="minorBidi" w:hAnsiTheme="minorBidi"/>
              <w:b/>
              <w:bCs/>
              <w:color w:val="4472C4" w:themeColor="accent1"/>
              <w:sz w:val="24"/>
              <w:szCs w:val="24"/>
              <w:lang w:val="el-GR"/>
            </w:rPr>
          </w:pPr>
        </w:p>
        <w:p w14:paraId="17036074" w14:textId="77777777" w:rsidR="008557FF" w:rsidRPr="00D32BFC" w:rsidRDefault="008557FF" w:rsidP="00D32BFC">
          <w:pPr>
            <w:jc w:val="both"/>
            <w:rPr>
              <w:rFonts w:asciiTheme="minorBidi" w:hAnsiTheme="minorBidi"/>
              <w:b/>
              <w:bCs/>
              <w:color w:val="4472C4" w:themeColor="accent1"/>
              <w:sz w:val="24"/>
              <w:szCs w:val="24"/>
              <w:lang w:val="el-GR"/>
            </w:rPr>
          </w:pPr>
        </w:p>
        <w:p w14:paraId="2F120365" w14:textId="77777777" w:rsidR="008557FF" w:rsidRPr="00D32BFC" w:rsidRDefault="008557FF" w:rsidP="00D32BFC">
          <w:pPr>
            <w:jc w:val="both"/>
            <w:rPr>
              <w:rFonts w:asciiTheme="minorBidi" w:hAnsiTheme="minorBidi"/>
              <w:b/>
              <w:bCs/>
              <w:color w:val="4472C4" w:themeColor="accent1"/>
              <w:sz w:val="24"/>
              <w:szCs w:val="24"/>
              <w:lang w:val="el-GR"/>
            </w:rPr>
          </w:pPr>
        </w:p>
        <w:p w14:paraId="5A31D33F" w14:textId="77777777" w:rsidR="001A4935" w:rsidRPr="00D32BFC" w:rsidRDefault="001A4935" w:rsidP="00D32BFC">
          <w:pPr>
            <w:jc w:val="both"/>
            <w:rPr>
              <w:rFonts w:asciiTheme="minorBidi" w:hAnsiTheme="minorBidi"/>
              <w:b/>
              <w:bCs/>
              <w:color w:val="4472C4" w:themeColor="accent1"/>
              <w:sz w:val="24"/>
              <w:szCs w:val="24"/>
              <w:lang w:val="el-GR"/>
            </w:rPr>
          </w:pPr>
        </w:p>
        <w:p w14:paraId="492E9237" w14:textId="77777777" w:rsidR="001A4935" w:rsidRPr="00D32BFC" w:rsidRDefault="001A4935" w:rsidP="00D32BFC">
          <w:pPr>
            <w:jc w:val="both"/>
            <w:rPr>
              <w:rFonts w:asciiTheme="minorBidi" w:hAnsiTheme="minorBidi"/>
              <w:b/>
              <w:bCs/>
              <w:color w:val="4472C4" w:themeColor="accent1"/>
              <w:sz w:val="24"/>
              <w:szCs w:val="24"/>
              <w:lang w:val="el-GR"/>
            </w:rPr>
          </w:pPr>
        </w:p>
        <w:p w14:paraId="58976717" w14:textId="77777777" w:rsidR="001A4935" w:rsidRPr="00D32BFC" w:rsidRDefault="001A4935" w:rsidP="00D32BFC">
          <w:pPr>
            <w:jc w:val="both"/>
            <w:rPr>
              <w:rFonts w:asciiTheme="minorBidi" w:hAnsiTheme="minorBidi"/>
              <w:b/>
              <w:bCs/>
              <w:color w:val="4472C4" w:themeColor="accent1"/>
              <w:sz w:val="24"/>
              <w:szCs w:val="24"/>
              <w:lang w:val="el-GR"/>
            </w:rPr>
          </w:pPr>
        </w:p>
        <w:p w14:paraId="0ABFA481" w14:textId="77777777" w:rsidR="001A4935" w:rsidRPr="00D32BFC" w:rsidRDefault="001A4935" w:rsidP="00D32BFC">
          <w:pPr>
            <w:jc w:val="both"/>
            <w:rPr>
              <w:rFonts w:asciiTheme="minorBidi" w:hAnsiTheme="minorBidi"/>
              <w:b/>
              <w:bCs/>
              <w:color w:val="4472C4" w:themeColor="accent1"/>
              <w:sz w:val="24"/>
              <w:szCs w:val="24"/>
              <w:lang w:val="el-GR"/>
            </w:rPr>
          </w:pPr>
        </w:p>
        <w:p w14:paraId="7DE33982" w14:textId="77777777" w:rsidR="001A4935" w:rsidRPr="00D32BFC" w:rsidRDefault="001A4935" w:rsidP="00D32BFC">
          <w:pPr>
            <w:jc w:val="both"/>
            <w:rPr>
              <w:rFonts w:asciiTheme="minorBidi" w:hAnsiTheme="minorBidi"/>
              <w:b/>
              <w:bCs/>
              <w:color w:val="4472C4" w:themeColor="accent1"/>
              <w:sz w:val="24"/>
              <w:szCs w:val="24"/>
              <w:lang w:val="el-GR"/>
            </w:rPr>
          </w:pPr>
        </w:p>
        <w:p w14:paraId="6871F4A7" w14:textId="77777777" w:rsidR="001A4935" w:rsidRPr="00D32BFC" w:rsidRDefault="001A4935" w:rsidP="00D32BFC">
          <w:pPr>
            <w:jc w:val="both"/>
            <w:rPr>
              <w:rFonts w:asciiTheme="minorBidi" w:hAnsiTheme="minorBidi"/>
              <w:b/>
              <w:bCs/>
              <w:color w:val="4472C4" w:themeColor="accent1"/>
              <w:sz w:val="24"/>
              <w:szCs w:val="24"/>
              <w:lang w:val="el-GR"/>
            </w:rPr>
          </w:pPr>
        </w:p>
        <w:p w14:paraId="497C75D5" w14:textId="77777777" w:rsidR="001A4935" w:rsidRPr="00D32BFC" w:rsidRDefault="001A4935" w:rsidP="00D32BFC">
          <w:pPr>
            <w:jc w:val="both"/>
            <w:rPr>
              <w:rFonts w:asciiTheme="minorBidi" w:hAnsiTheme="minorBidi"/>
              <w:b/>
              <w:bCs/>
              <w:color w:val="4472C4" w:themeColor="accent1"/>
              <w:sz w:val="24"/>
              <w:szCs w:val="24"/>
              <w:lang w:val="el-GR"/>
            </w:rPr>
          </w:pPr>
        </w:p>
        <w:p w14:paraId="08524945" w14:textId="77777777" w:rsidR="008557FF" w:rsidRDefault="008557FF" w:rsidP="00D32BFC">
          <w:pPr>
            <w:jc w:val="both"/>
            <w:rPr>
              <w:rFonts w:asciiTheme="minorBidi" w:hAnsiTheme="minorBidi"/>
              <w:b/>
              <w:bCs/>
              <w:color w:val="4472C4" w:themeColor="accent1"/>
              <w:sz w:val="24"/>
              <w:szCs w:val="24"/>
              <w:lang w:val="el-GR"/>
            </w:rPr>
          </w:pPr>
        </w:p>
        <w:p w14:paraId="76D6094B" w14:textId="77777777" w:rsidR="00CB2F5A" w:rsidRDefault="00CB2F5A" w:rsidP="00D32BFC">
          <w:pPr>
            <w:jc w:val="both"/>
            <w:rPr>
              <w:rFonts w:asciiTheme="minorBidi" w:hAnsiTheme="minorBidi"/>
              <w:b/>
              <w:bCs/>
              <w:color w:val="4472C4" w:themeColor="accent1"/>
              <w:sz w:val="24"/>
              <w:szCs w:val="24"/>
              <w:lang w:val="el-GR"/>
            </w:rPr>
          </w:pPr>
        </w:p>
        <w:p w14:paraId="16FF7844" w14:textId="77777777" w:rsidR="00CB2F5A" w:rsidRDefault="00CB2F5A" w:rsidP="00D32BFC">
          <w:pPr>
            <w:jc w:val="both"/>
            <w:rPr>
              <w:rFonts w:asciiTheme="minorBidi" w:hAnsiTheme="minorBidi"/>
              <w:b/>
              <w:bCs/>
              <w:color w:val="4472C4" w:themeColor="accent1"/>
              <w:sz w:val="24"/>
              <w:szCs w:val="24"/>
              <w:lang w:val="el-GR"/>
            </w:rPr>
          </w:pPr>
        </w:p>
        <w:p w14:paraId="0D4101AB" w14:textId="77777777" w:rsidR="00CB2F5A" w:rsidRDefault="00CB2F5A" w:rsidP="00D32BFC">
          <w:pPr>
            <w:jc w:val="both"/>
            <w:rPr>
              <w:rFonts w:asciiTheme="minorBidi" w:hAnsiTheme="minorBidi"/>
              <w:b/>
              <w:bCs/>
              <w:color w:val="4472C4" w:themeColor="accent1"/>
              <w:sz w:val="24"/>
              <w:szCs w:val="24"/>
              <w:lang w:val="el-GR"/>
            </w:rPr>
          </w:pPr>
        </w:p>
        <w:p w14:paraId="4C11DBCC" w14:textId="77777777" w:rsidR="00CB2F5A" w:rsidRDefault="00CB2F5A" w:rsidP="00D32BFC">
          <w:pPr>
            <w:jc w:val="both"/>
            <w:rPr>
              <w:rFonts w:asciiTheme="minorBidi" w:hAnsiTheme="minorBidi"/>
              <w:b/>
              <w:bCs/>
              <w:color w:val="4472C4" w:themeColor="accent1"/>
              <w:sz w:val="24"/>
              <w:szCs w:val="24"/>
              <w:lang w:val="el-GR"/>
            </w:rPr>
          </w:pPr>
        </w:p>
        <w:p w14:paraId="3BE5D2EC" w14:textId="77777777" w:rsidR="00CB2F5A" w:rsidRPr="00D32BFC" w:rsidRDefault="00CB2F5A" w:rsidP="00D32BFC">
          <w:pPr>
            <w:jc w:val="both"/>
            <w:rPr>
              <w:rFonts w:asciiTheme="minorBidi" w:hAnsiTheme="minorBidi"/>
              <w:b/>
              <w:bCs/>
              <w:color w:val="4472C4" w:themeColor="accent1"/>
              <w:sz w:val="24"/>
              <w:szCs w:val="24"/>
              <w:lang w:val="el-GR"/>
            </w:rPr>
          </w:pPr>
        </w:p>
        <w:p w14:paraId="1AEE1800" w14:textId="77777777" w:rsidR="008557FF" w:rsidRPr="00D32BFC" w:rsidRDefault="008557FF" w:rsidP="00D32BFC">
          <w:pPr>
            <w:jc w:val="both"/>
            <w:rPr>
              <w:rFonts w:asciiTheme="minorBidi" w:hAnsiTheme="minorBidi"/>
              <w:b/>
              <w:bCs/>
              <w:color w:val="4472C4" w:themeColor="accent1"/>
              <w:sz w:val="24"/>
              <w:szCs w:val="24"/>
              <w:lang w:val="el-GR"/>
            </w:rPr>
          </w:pPr>
        </w:p>
        <w:p w14:paraId="2CE444D2" w14:textId="3D828283" w:rsidR="008557FF" w:rsidRPr="00CB2F5A" w:rsidRDefault="00AB4096" w:rsidP="00D32BFC">
          <w:pPr>
            <w:jc w:val="both"/>
            <w:rPr>
              <w:rFonts w:asciiTheme="minorBidi" w:hAnsiTheme="minorBidi"/>
              <w:b/>
              <w:bCs/>
              <w:color w:val="4472C4" w:themeColor="accent1"/>
              <w:sz w:val="28"/>
              <w:szCs w:val="28"/>
              <w:lang w:val="el-GR"/>
            </w:rPr>
          </w:pPr>
          <w:r w:rsidRPr="00CB2F5A">
            <w:rPr>
              <w:rFonts w:asciiTheme="minorBidi" w:hAnsiTheme="minorBidi"/>
              <w:b/>
              <w:bCs/>
              <w:color w:val="4472C4" w:themeColor="accent1"/>
              <w:sz w:val="28"/>
              <w:szCs w:val="28"/>
              <w:lang w:val="el-GR"/>
            </w:rPr>
            <w:t>Πίνακας Περιεχομένων</w:t>
          </w:r>
        </w:p>
        <w:p w14:paraId="0A172C62" w14:textId="69DDD6C3" w:rsidR="00AE14E7" w:rsidRPr="00D32BFC" w:rsidRDefault="00AE14E7" w:rsidP="00042B9A">
          <w:pPr>
            <w:spacing w:line="360" w:lineRule="auto"/>
            <w:ind w:right="296"/>
            <w:jc w:val="both"/>
            <w:rPr>
              <w:rFonts w:asciiTheme="minorBidi" w:hAnsiTheme="minorBidi"/>
              <w:b/>
              <w:bCs/>
              <w:color w:val="4472C4" w:themeColor="accent1"/>
              <w:sz w:val="24"/>
              <w:szCs w:val="24"/>
              <w:lang w:val="el-GR"/>
            </w:rPr>
          </w:pP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Pr="00D32BFC">
            <w:rPr>
              <w:rFonts w:asciiTheme="minorBidi" w:hAnsiTheme="minorBidi"/>
              <w:b/>
              <w:bCs/>
              <w:color w:val="4472C4" w:themeColor="accent1"/>
              <w:sz w:val="24"/>
              <w:szCs w:val="24"/>
              <w:lang w:val="el-GR"/>
            </w:rPr>
            <w:tab/>
          </w:r>
          <w:r w:rsidR="001A4935" w:rsidRPr="00D32BFC">
            <w:rPr>
              <w:rFonts w:asciiTheme="minorBidi" w:hAnsiTheme="minorBidi"/>
              <w:b/>
              <w:bCs/>
              <w:color w:val="4472C4" w:themeColor="accent1"/>
              <w:sz w:val="24"/>
              <w:szCs w:val="24"/>
              <w:lang w:val="el-GR"/>
            </w:rPr>
            <w:t xml:space="preserve">                                   </w:t>
          </w:r>
          <w:r w:rsidR="006A0501" w:rsidRPr="00491A79">
            <w:rPr>
              <w:rFonts w:asciiTheme="minorBidi" w:hAnsiTheme="minorBidi"/>
              <w:b/>
              <w:bCs/>
              <w:color w:val="4472C4" w:themeColor="accent1"/>
              <w:sz w:val="24"/>
              <w:szCs w:val="24"/>
              <w:lang w:val="el-GR"/>
            </w:rPr>
            <w:t xml:space="preserve">        </w:t>
          </w:r>
          <w:r w:rsidR="001A4935" w:rsidRPr="00D32BFC">
            <w:rPr>
              <w:rFonts w:asciiTheme="minorBidi" w:hAnsiTheme="minorBidi"/>
              <w:b/>
              <w:bCs/>
              <w:color w:val="4472C4" w:themeColor="accent1"/>
              <w:sz w:val="24"/>
              <w:szCs w:val="24"/>
              <w:lang w:val="el-GR"/>
            </w:rPr>
            <w:t xml:space="preserve">  </w:t>
          </w:r>
          <w:r w:rsidRPr="00D32BFC">
            <w:rPr>
              <w:rFonts w:asciiTheme="minorBidi" w:hAnsiTheme="minorBidi"/>
              <w:b/>
              <w:bCs/>
              <w:color w:val="4472C4" w:themeColor="accent1"/>
              <w:sz w:val="24"/>
              <w:szCs w:val="24"/>
              <w:lang w:val="el-GR"/>
            </w:rPr>
            <w:t xml:space="preserve">Σελ. </w:t>
          </w:r>
        </w:p>
        <w:p w14:paraId="6845752B" w14:textId="7F6149EC" w:rsidR="00AB4096" w:rsidRPr="00D32BFC" w:rsidRDefault="00AB4096" w:rsidP="00042B9A">
          <w:pPr>
            <w:pStyle w:val="ListParagraph"/>
            <w:numPr>
              <w:ilvl w:val="0"/>
              <w:numId w:val="9"/>
            </w:numPr>
            <w:spacing w:line="360" w:lineRule="auto"/>
            <w:jc w:val="both"/>
            <w:rPr>
              <w:rFonts w:asciiTheme="minorBidi" w:eastAsia="calibr" w:hAnsiTheme="minorBidi"/>
              <w:sz w:val="24"/>
              <w:szCs w:val="24"/>
              <w:lang w:val="el-GR" w:eastAsia="en-GB"/>
            </w:rPr>
          </w:pPr>
          <w:bookmarkStart w:id="0" w:name="_Hlk135218886"/>
          <w:r w:rsidRPr="00D32BFC">
            <w:rPr>
              <w:rFonts w:asciiTheme="minorBidi" w:eastAsia="calibr" w:hAnsiTheme="minorBidi"/>
              <w:sz w:val="24"/>
              <w:szCs w:val="24"/>
              <w:lang w:val="el-GR" w:eastAsia="en-GB"/>
            </w:rPr>
            <w:t>Εισαγωγή…</w:t>
          </w:r>
          <w:bookmarkEnd w:id="0"/>
          <w:r w:rsidRPr="00D32BFC">
            <w:rPr>
              <w:rFonts w:asciiTheme="minorBidi" w:eastAsia="calibr" w:hAnsiTheme="minorBidi"/>
              <w:sz w:val="24"/>
              <w:szCs w:val="24"/>
              <w:lang w:val="el-GR" w:eastAsia="en-GB"/>
            </w:rPr>
            <w:t>…………………………………………………</w:t>
          </w:r>
          <w:r w:rsidR="001A4935" w:rsidRPr="00D32BFC">
            <w:rPr>
              <w:rFonts w:asciiTheme="minorBidi" w:eastAsia="calibr" w:hAnsiTheme="minorBidi"/>
              <w:sz w:val="24"/>
              <w:szCs w:val="24"/>
              <w:lang w:val="en-US" w:eastAsia="en-GB"/>
            </w:rPr>
            <w:t>………………</w:t>
          </w:r>
          <w:r w:rsidR="001A4935" w:rsidRPr="00D32BFC">
            <w:rPr>
              <w:rFonts w:asciiTheme="minorBidi" w:eastAsia="calibr" w:hAnsiTheme="minorBidi"/>
              <w:sz w:val="24"/>
              <w:szCs w:val="24"/>
              <w:lang w:val="el-GR" w:eastAsia="en-GB"/>
            </w:rPr>
            <w:t>.</w:t>
          </w:r>
          <w:r w:rsidR="00D76F76">
            <w:rPr>
              <w:rFonts w:asciiTheme="minorBidi" w:eastAsia="calibr" w:hAnsiTheme="minorBidi"/>
              <w:sz w:val="24"/>
              <w:szCs w:val="24"/>
              <w:lang w:val="en-US" w:eastAsia="en-GB"/>
            </w:rPr>
            <w:t xml:space="preserve">   </w:t>
          </w:r>
          <w:r w:rsidR="004B7A03">
            <w:rPr>
              <w:rFonts w:asciiTheme="minorBidi" w:eastAsia="calibr" w:hAnsiTheme="minorBidi"/>
              <w:sz w:val="24"/>
              <w:szCs w:val="24"/>
              <w:lang w:val="en-US" w:eastAsia="en-GB"/>
            </w:rPr>
            <w:t xml:space="preserve">  </w:t>
          </w:r>
          <w:r w:rsidR="00D76F76">
            <w:rPr>
              <w:rFonts w:asciiTheme="minorBidi" w:eastAsia="calibr" w:hAnsiTheme="minorBidi"/>
              <w:sz w:val="24"/>
              <w:szCs w:val="24"/>
              <w:lang w:val="en-US" w:eastAsia="en-GB"/>
            </w:rPr>
            <w:t>2</w:t>
          </w:r>
        </w:p>
        <w:p w14:paraId="20DB1A11" w14:textId="372D3408" w:rsidR="001A4935" w:rsidRPr="00D32BFC" w:rsidRDefault="007A6616" w:rsidP="00042B9A">
          <w:pPr>
            <w:pStyle w:val="ListParagraph"/>
            <w:numPr>
              <w:ilvl w:val="0"/>
              <w:numId w:val="9"/>
            </w:numPr>
            <w:spacing w:line="360" w:lineRule="auto"/>
            <w:jc w:val="both"/>
            <w:rPr>
              <w:rFonts w:asciiTheme="minorBidi" w:eastAsia="calibr" w:hAnsiTheme="minorBidi"/>
              <w:sz w:val="24"/>
              <w:szCs w:val="24"/>
              <w:lang w:val="el-GR" w:eastAsia="en-GB"/>
            </w:rPr>
          </w:pPr>
          <w:r w:rsidRPr="00D32BFC">
            <w:rPr>
              <w:rFonts w:asciiTheme="minorBidi" w:hAnsiTheme="minorBidi"/>
              <w:sz w:val="24"/>
              <w:szCs w:val="24"/>
              <w:lang w:val="el-GR"/>
            </w:rPr>
            <w:t xml:space="preserve">Πλαίσιο </w:t>
          </w:r>
          <w:r w:rsidR="006251B6" w:rsidRPr="00D32BFC">
            <w:rPr>
              <w:rFonts w:asciiTheme="minorBidi" w:hAnsiTheme="minorBidi"/>
              <w:sz w:val="24"/>
              <w:szCs w:val="24"/>
              <w:lang w:val="el-GR"/>
            </w:rPr>
            <w:t xml:space="preserve">του σχεδίου δράσης </w:t>
          </w:r>
          <w:r w:rsidR="001A4935" w:rsidRPr="00D32BFC">
            <w:rPr>
              <w:rFonts w:asciiTheme="minorBidi" w:hAnsiTheme="minorBidi"/>
              <w:sz w:val="24"/>
              <w:szCs w:val="24"/>
              <w:lang w:val="el-GR"/>
            </w:rPr>
            <w:t>………………………………………………</w:t>
          </w:r>
          <w:r w:rsidR="00D76F76">
            <w:rPr>
              <w:rFonts w:asciiTheme="minorBidi" w:hAnsiTheme="minorBidi"/>
              <w:sz w:val="24"/>
              <w:szCs w:val="24"/>
              <w:lang w:val="en-US"/>
            </w:rPr>
            <w:t xml:space="preserve">  </w:t>
          </w:r>
          <w:r w:rsidR="004B7A03">
            <w:rPr>
              <w:rFonts w:asciiTheme="minorBidi" w:hAnsiTheme="minorBidi"/>
              <w:sz w:val="24"/>
              <w:szCs w:val="24"/>
              <w:lang w:val="en-US"/>
            </w:rPr>
            <w:t xml:space="preserve"> </w:t>
          </w:r>
          <w:r w:rsidR="00D76F76">
            <w:rPr>
              <w:rFonts w:asciiTheme="minorBidi" w:hAnsiTheme="minorBidi"/>
              <w:sz w:val="24"/>
              <w:szCs w:val="24"/>
              <w:lang w:val="en-US"/>
            </w:rPr>
            <w:t>3- 4</w:t>
          </w:r>
        </w:p>
        <w:p w14:paraId="26E3F044" w14:textId="6ECFDBB9" w:rsidR="00DB4092" w:rsidRPr="00DB4092" w:rsidRDefault="00DB4092" w:rsidP="00042B9A">
          <w:pPr>
            <w:pStyle w:val="ListParagraph"/>
            <w:numPr>
              <w:ilvl w:val="0"/>
              <w:numId w:val="9"/>
            </w:numPr>
            <w:spacing w:line="360" w:lineRule="auto"/>
            <w:rPr>
              <w:rFonts w:asciiTheme="minorBidi" w:eastAsia="calibr" w:hAnsiTheme="minorBidi"/>
              <w:sz w:val="24"/>
              <w:szCs w:val="24"/>
              <w:lang w:val="el-GR" w:eastAsia="en-GB"/>
            </w:rPr>
          </w:pPr>
          <w:r>
            <w:rPr>
              <w:rFonts w:asciiTheme="minorBidi" w:eastAsia="calibr" w:hAnsiTheme="minorBidi"/>
              <w:sz w:val="24"/>
              <w:szCs w:val="24"/>
              <w:lang w:val="el-GR" w:eastAsia="en-GB"/>
            </w:rPr>
            <w:t xml:space="preserve">Θετικά/Οφέλη </w:t>
          </w:r>
          <w:r w:rsidR="0036569B">
            <w:rPr>
              <w:rFonts w:asciiTheme="minorBidi" w:eastAsia="calibr" w:hAnsiTheme="minorBidi"/>
              <w:sz w:val="24"/>
              <w:szCs w:val="24"/>
              <w:lang w:val="el-GR" w:eastAsia="en-GB"/>
            </w:rPr>
            <w:t>που προκύπτουν από</w:t>
          </w:r>
          <w:r>
            <w:rPr>
              <w:rFonts w:asciiTheme="minorBidi" w:eastAsia="calibr" w:hAnsiTheme="minorBidi"/>
              <w:sz w:val="24"/>
              <w:szCs w:val="24"/>
              <w:lang w:val="el-GR" w:eastAsia="en-GB"/>
            </w:rPr>
            <w:t xml:space="preserve"> συγχωνεύσ</w:t>
          </w:r>
          <w:r w:rsidR="0036569B">
            <w:rPr>
              <w:rFonts w:asciiTheme="minorBidi" w:eastAsia="calibr" w:hAnsiTheme="minorBidi"/>
              <w:sz w:val="24"/>
              <w:szCs w:val="24"/>
              <w:lang w:val="el-GR" w:eastAsia="en-GB"/>
            </w:rPr>
            <w:t>εις</w:t>
          </w:r>
          <w:r>
            <w:rPr>
              <w:rFonts w:asciiTheme="minorBidi" w:eastAsia="calibr" w:hAnsiTheme="minorBidi"/>
              <w:sz w:val="24"/>
              <w:szCs w:val="24"/>
              <w:lang w:val="el-GR" w:eastAsia="en-GB"/>
            </w:rPr>
            <w:t xml:space="preserve"> και</w:t>
          </w:r>
          <w:r w:rsidR="0036569B">
            <w:rPr>
              <w:rFonts w:asciiTheme="minorBidi" w:eastAsia="calibr" w:hAnsiTheme="minorBidi"/>
              <w:sz w:val="24"/>
              <w:szCs w:val="24"/>
              <w:lang w:val="el-GR" w:eastAsia="en-GB"/>
            </w:rPr>
            <w:t xml:space="preserve"> εξ</w:t>
          </w:r>
          <w:r>
            <w:rPr>
              <w:rFonts w:asciiTheme="minorBidi" w:eastAsia="calibr" w:hAnsiTheme="minorBidi"/>
              <w:sz w:val="24"/>
              <w:szCs w:val="24"/>
              <w:lang w:val="el-GR" w:eastAsia="en-GB"/>
            </w:rPr>
            <w:t>αγορ</w:t>
          </w:r>
          <w:r w:rsidR="0036569B">
            <w:rPr>
              <w:rFonts w:asciiTheme="minorBidi" w:eastAsia="calibr" w:hAnsiTheme="minorBidi"/>
              <w:sz w:val="24"/>
              <w:szCs w:val="24"/>
              <w:lang w:val="el-GR" w:eastAsia="en-GB"/>
            </w:rPr>
            <w:t>ές</w:t>
          </w:r>
          <w:r>
            <w:rPr>
              <w:rFonts w:asciiTheme="minorBidi" w:eastAsia="calibr" w:hAnsiTheme="minorBidi"/>
              <w:sz w:val="24"/>
              <w:szCs w:val="24"/>
              <w:lang w:val="el-GR" w:eastAsia="en-GB"/>
            </w:rPr>
            <w:t>……………………...</w:t>
          </w:r>
          <w:r w:rsidR="0036569B">
            <w:rPr>
              <w:rFonts w:asciiTheme="minorBidi" w:eastAsia="calibr" w:hAnsiTheme="minorBidi"/>
              <w:sz w:val="24"/>
              <w:szCs w:val="24"/>
              <w:lang w:val="el-GR" w:eastAsia="en-GB"/>
            </w:rPr>
            <w:t>.......................................</w:t>
          </w:r>
          <w:r w:rsidR="00D76F76" w:rsidRPr="00D76F76">
            <w:rPr>
              <w:rFonts w:asciiTheme="minorBidi" w:eastAsia="calibr" w:hAnsiTheme="minorBidi"/>
              <w:sz w:val="24"/>
              <w:szCs w:val="24"/>
              <w:lang w:val="el-GR" w:eastAsia="en-GB"/>
            </w:rPr>
            <w:t xml:space="preserve">..........................  </w:t>
          </w:r>
          <w:r w:rsidR="004B7A03" w:rsidRPr="004B7A03">
            <w:rPr>
              <w:rFonts w:asciiTheme="minorBidi" w:eastAsia="calibr" w:hAnsiTheme="minorBidi"/>
              <w:sz w:val="24"/>
              <w:szCs w:val="24"/>
              <w:lang w:val="el-GR" w:eastAsia="en-GB"/>
            </w:rPr>
            <w:t xml:space="preserve"> </w:t>
          </w:r>
          <w:r w:rsidR="00D76F76">
            <w:rPr>
              <w:rFonts w:asciiTheme="minorBidi" w:eastAsia="calibr" w:hAnsiTheme="minorBidi"/>
              <w:sz w:val="24"/>
              <w:szCs w:val="24"/>
              <w:lang w:val="en-US" w:eastAsia="en-GB"/>
            </w:rPr>
            <w:t>5- 6</w:t>
          </w:r>
        </w:p>
        <w:p w14:paraId="3CE0D2AA" w14:textId="3F6D7A8B" w:rsidR="0079597B" w:rsidRPr="005D18CD" w:rsidRDefault="006D382C" w:rsidP="00042B9A">
          <w:pPr>
            <w:pStyle w:val="ListParagraph"/>
            <w:numPr>
              <w:ilvl w:val="0"/>
              <w:numId w:val="9"/>
            </w:numPr>
            <w:spacing w:line="360" w:lineRule="auto"/>
            <w:jc w:val="both"/>
            <w:rPr>
              <w:rFonts w:asciiTheme="minorBidi" w:eastAsia="calibr" w:hAnsiTheme="minorBidi"/>
              <w:sz w:val="24"/>
              <w:szCs w:val="24"/>
              <w:lang w:val="el-GR" w:eastAsia="en-GB"/>
            </w:rPr>
          </w:pPr>
          <w:r w:rsidRPr="00D32BFC">
            <w:rPr>
              <w:rFonts w:asciiTheme="minorBidi" w:hAnsiTheme="minorBidi"/>
              <w:sz w:val="24"/>
              <w:szCs w:val="24"/>
              <w:lang w:val="el-GR"/>
            </w:rPr>
            <w:t>Στατιστικά στοιχεία</w:t>
          </w:r>
          <w:r w:rsidR="0079597B" w:rsidRPr="00D32BFC">
            <w:rPr>
              <w:rFonts w:asciiTheme="minorBidi" w:hAnsiTheme="minorBidi"/>
              <w:sz w:val="24"/>
              <w:szCs w:val="24"/>
              <w:lang w:val="el-GR"/>
            </w:rPr>
            <w:t>…………………………………………………………</w:t>
          </w:r>
          <w:r w:rsidR="00D76F76">
            <w:rPr>
              <w:rFonts w:asciiTheme="minorBidi" w:hAnsiTheme="minorBidi"/>
              <w:sz w:val="24"/>
              <w:szCs w:val="24"/>
              <w:lang w:val="el-GR"/>
            </w:rPr>
            <w:t>…</w:t>
          </w:r>
          <w:r w:rsidR="00D76F76">
            <w:rPr>
              <w:rFonts w:asciiTheme="minorBidi" w:hAnsiTheme="minorBidi"/>
              <w:sz w:val="24"/>
              <w:szCs w:val="24"/>
              <w:lang w:val="en-US"/>
            </w:rPr>
            <w:t xml:space="preserve">  7- 8 </w:t>
          </w:r>
        </w:p>
        <w:p w14:paraId="267F780F" w14:textId="60105D15" w:rsidR="005D18CD" w:rsidRPr="00B50BA9" w:rsidRDefault="005D18CD" w:rsidP="00042B9A">
          <w:pPr>
            <w:pStyle w:val="ListParagraph"/>
            <w:numPr>
              <w:ilvl w:val="0"/>
              <w:numId w:val="9"/>
            </w:numPr>
            <w:spacing w:line="360" w:lineRule="auto"/>
            <w:rPr>
              <w:rFonts w:asciiTheme="minorBidi" w:eastAsia="calibr" w:hAnsiTheme="minorBidi"/>
              <w:sz w:val="24"/>
              <w:szCs w:val="24"/>
              <w:lang w:val="el-GR" w:eastAsia="en-GB"/>
            </w:rPr>
          </w:pPr>
          <w:r w:rsidRPr="00B50BA9">
            <w:rPr>
              <w:rFonts w:asciiTheme="minorBidi" w:eastAsia="calibr" w:hAnsiTheme="minorBidi"/>
              <w:sz w:val="24"/>
              <w:szCs w:val="24"/>
              <w:lang w:val="el-GR" w:eastAsia="en-GB"/>
            </w:rPr>
            <w:t>Υφιστάμενο πλαίσιο για συγχωνεύσεις και εξαγορές στην Κυπριακή Δημοκρατία</w:t>
          </w:r>
          <w:r>
            <w:rPr>
              <w:rFonts w:asciiTheme="minorBidi" w:eastAsia="calibr" w:hAnsiTheme="minorBidi"/>
              <w:sz w:val="24"/>
              <w:szCs w:val="24"/>
              <w:lang w:val="el-GR" w:eastAsia="en-GB"/>
            </w:rPr>
            <w:t>…………………………………………………………………..</w:t>
          </w:r>
          <w:r w:rsidR="00D76F76" w:rsidRPr="00D76F76">
            <w:rPr>
              <w:rFonts w:asciiTheme="minorBidi" w:eastAsia="calibr" w:hAnsiTheme="minorBidi"/>
              <w:sz w:val="24"/>
              <w:szCs w:val="24"/>
              <w:lang w:val="el-GR" w:eastAsia="en-GB"/>
            </w:rPr>
            <w:t xml:space="preserve">    </w:t>
          </w:r>
          <w:r w:rsidR="004B7A03" w:rsidRPr="004B7A03">
            <w:rPr>
              <w:rFonts w:asciiTheme="minorBidi" w:eastAsia="calibr" w:hAnsiTheme="minorBidi"/>
              <w:sz w:val="24"/>
              <w:szCs w:val="24"/>
              <w:lang w:val="el-GR" w:eastAsia="en-GB"/>
            </w:rPr>
            <w:t xml:space="preserve"> </w:t>
          </w:r>
          <w:r w:rsidR="00D76F76">
            <w:rPr>
              <w:rFonts w:asciiTheme="minorBidi" w:eastAsia="calibr" w:hAnsiTheme="minorBidi"/>
              <w:sz w:val="24"/>
              <w:szCs w:val="24"/>
              <w:lang w:val="en-US" w:eastAsia="en-GB"/>
            </w:rPr>
            <w:t>9</w:t>
          </w:r>
        </w:p>
        <w:p w14:paraId="56E6A6A2" w14:textId="445C8FB1" w:rsidR="0079597B" w:rsidRPr="00D32BFC" w:rsidRDefault="0079597B" w:rsidP="00042B9A">
          <w:pPr>
            <w:pStyle w:val="ListParagraph"/>
            <w:numPr>
              <w:ilvl w:val="0"/>
              <w:numId w:val="9"/>
            </w:numPr>
            <w:spacing w:line="360" w:lineRule="auto"/>
            <w:jc w:val="both"/>
            <w:rPr>
              <w:rFonts w:asciiTheme="minorBidi" w:eastAsia="calibr" w:hAnsiTheme="minorBidi"/>
              <w:sz w:val="24"/>
              <w:szCs w:val="24"/>
              <w:lang w:val="el-GR" w:eastAsia="en-GB"/>
            </w:rPr>
          </w:pPr>
          <w:r w:rsidRPr="00D32BFC">
            <w:rPr>
              <w:rFonts w:asciiTheme="minorBidi" w:eastAsia="calibr" w:hAnsiTheme="minorBidi"/>
              <w:sz w:val="24"/>
              <w:szCs w:val="24"/>
              <w:lang w:val="el-GR" w:eastAsia="en-GB"/>
            </w:rPr>
            <w:t>Πλαίσια συγχωνεύσεων και εξαγορών εντός της ΕΕ…………………….</w:t>
          </w:r>
          <w:r w:rsidR="00D76F76" w:rsidRPr="00D76F76">
            <w:rPr>
              <w:rFonts w:asciiTheme="minorBidi" w:eastAsia="calibr" w:hAnsiTheme="minorBidi"/>
              <w:sz w:val="24"/>
              <w:szCs w:val="24"/>
              <w:lang w:val="el-GR" w:eastAsia="en-GB"/>
            </w:rPr>
            <w:t xml:space="preserve"> </w:t>
          </w:r>
          <w:r w:rsidR="00D76F76">
            <w:rPr>
              <w:rFonts w:asciiTheme="minorBidi" w:eastAsia="calibr" w:hAnsiTheme="minorBidi"/>
              <w:sz w:val="24"/>
              <w:szCs w:val="24"/>
              <w:lang w:val="en-US" w:eastAsia="en-GB"/>
            </w:rPr>
            <w:t>10 - 11</w:t>
          </w:r>
        </w:p>
        <w:p w14:paraId="6E4367CA" w14:textId="7ED78E72" w:rsidR="00D72241" w:rsidRPr="00B50BA9" w:rsidRDefault="00AB4096" w:rsidP="00042B9A">
          <w:pPr>
            <w:pStyle w:val="ListParagraph"/>
            <w:numPr>
              <w:ilvl w:val="0"/>
              <w:numId w:val="9"/>
            </w:numPr>
            <w:spacing w:line="360" w:lineRule="auto"/>
            <w:jc w:val="both"/>
            <w:rPr>
              <w:rFonts w:asciiTheme="minorBidi" w:eastAsia="calibr" w:hAnsiTheme="minorBidi"/>
              <w:sz w:val="24"/>
              <w:szCs w:val="24"/>
              <w:lang w:val="el-GR" w:eastAsia="en-GB"/>
            </w:rPr>
          </w:pPr>
          <w:r w:rsidRPr="00D32BFC">
            <w:rPr>
              <w:rFonts w:asciiTheme="minorBidi" w:eastAsia="calibr" w:hAnsiTheme="minorBidi"/>
              <w:sz w:val="24"/>
              <w:szCs w:val="24"/>
              <w:lang w:val="el-GR" w:eastAsia="en-GB"/>
            </w:rPr>
            <w:t>Κατάλογος εμπλεκόμενων</w:t>
          </w:r>
          <w:r w:rsidR="001A4935" w:rsidRPr="00B50BA9">
            <w:rPr>
              <w:rFonts w:asciiTheme="minorBidi" w:eastAsia="calibr" w:hAnsiTheme="minorBidi"/>
              <w:sz w:val="24"/>
              <w:szCs w:val="24"/>
              <w:lang w:val="el-GR" w:eastAsia="en-GB"/>
            </w:rPr>
            <w:t xml:space="preserve"> </w:t>
          </w:r>
          <w:r w:rsidR="001A4935" w:rsidRPr="00D32BFC">
            <w:rPr>
              <w:rFonts w:asciiTheme="minorBidi" w:eastAsia="calibr" w:hAnsiTheme="minorBidi"/>
              <w:sz w:val="24"/>
              <w:szCs w:val="24"/>
              <w:lang w:val="el-GR" w:eastAsia="en-GB"/>
            </w:rPr>
            <w:t>φο</w:t>
          </w:r>
          <w:r w:rsidRPr="00D32BFC">
            <w:rPr>
              <w:rFonts w:asciiTheme="minorBidi" w:eastAsia="calibr" w:hAnsiTheme="minorBidi"/>
              <w:sz w:val="24"/>
              <w:szCs w:val="24"/>
              <w:lang w:val="el-GR" w:eastAsia="en-GB"/>
            </w:rPr>
            <w:t>ρέων……………………………………</w:t>
          </w:r>
          <w:r w:rsidR="001A4935" w:rsidRPr="00D32BFC">
            <w:rPr>
              <w:rFonts w:asciiTheme="minorBidi" w:eastAsia="calibr" w:hAnsiTheme="minorBidi"/>
              <w:sz w:val="24"/>
              <w:szCs w:val="24"/>
              <w:lang w:val="el-GR" w:eastAsia="en-GB"/>
            </w:rPr>
            <w:t>…..</w:t>
          </w:r>
          <w:r w:rsidR="00D76F76">
            <w:rPr>
              <w:rFonts w:asciiTheme="minorBidi" w:eastAsia="calibr" w:hAnsiTheme="minorBidi"/>
              <w:sz w:val="24"/>
              <w:szCs w:val="24"/>
              <w:lang w:val="en-US" w:eastAsia="en-GB"/>
            </w:rPr>
            <w:t xml:space="preserve">    12</w:t>
          </w:r>
        </w:p>
        <w:p w14:paraId="4F394293" w14:textId="7CD56F0D" w:rsidR="00AB4096" w:rsidRPr="00B50BA9" w:rsidRDefault="00AB4096" w:rsidP="00042B9A">
          <w:pPr>
            <w:pStyle w:val="ListParagraph"/>
            <w:numPr>
              <w:ilvl w:val="0"/>
              <w:numId w:val="9"/>
            </w:numPr>
            <w:spacing w:line="360" w:lineRule="auto"/>
            <w:jc w:val="both"/>
            <w:rPr>
              <w:rFonts w:asciiTheme="minorBidi" w:eastAsia="calibr" w:hAnsiTheme="minorBidi"/>
              <w:sz w:val="24"/>
              <w:szCs w:val="24"/>
              <w:lang w:val="el-GR" w:eastAsia="en-GB"/>
            </w:rPr>
          </w:pPr>
          <w:r w:rsidRPr="00B50BA9">
            <w:rPr>
              <w:rFonts w:asciiTheme="minorBidi" w:eastAsia="calibr" w:hAnsiTheme="minorBidi"/>
              <w:sz w:val="24"/>
              <w:szCs w:val="24"/>
              <w:lang w:val="el-GR" w:eastAsia="en-GB"/>
            </w:rPr>
            <w:t xml:space="preserve">Πλαίσιο </w:t>
          </w:r>
          <w:r w:rsidR="00D76F76">
            <w:rPr>
              <w:rFonts w:asciiTheme="minorBidi" w:eastAsia="calibr" w:hAnsiTheme="minorBidi"/>
              <w:sz w:val="24"/>
              <w:szCs w:val="24"/>
              <w:lang w:val="el-GR" w:eastAsia="en-GB"/>
            </w:rPr>
            <w:t xml:space="preserve">του Σχεδίου </w:t>
          </w:r>
          <w:r w:rsidRPr="00B50BA9">
            <w:rPr>
              <w:rFonts w:asciiTheme="minorBidi" w:eastAsia="calibr" w:hAnsiTheme="minorBidi"/>
              <w:sz w:val="24"/>
              <w:szCs w:val="24"/>
              <w:lang w:val="el-GR" w:eastAsia="en-GB"/>
            </w:rPr>
            <w:t xml:space="preserve">Στρατηγικής </w:t>
          </w:r>
          <w:r w:rsidR="00C843AF" w:rsidRPr="00B50BA9">
            <w:rPr>
              <w:rFonts w:asciiTheme="minorBidi" w:eastAsia="calibr" w:hAnsiTheme="minorBidi"/>
              <w:sz w:val="24"/>
              <w:szCs w:val="24"/>
              <w:lang w:val="el-GR" w:eastAsia="en-GB"/>
            </w:rPr>
            <w:t>…</w:t>
          </w:r>
          <w:r w:rsidRPr="00B50BA9">
            <w:rPr>
              <w:rFonts w:asciiTheme="minorBidi" w:eastAsia="calibr" w:hAnsiTheme="minorBidi"/>
              <w:sz w:val="24"/>
              <w:szCs w:val="24"/>
              <w:lang w:val="el-GR" w:eastAsia="en-GB"/>
            </w:rPr>
            <w:t>……………………</w:t>
          </w:r>
          <w:r w:rsidR="001A4935" w:rsidRPr="00B50BA9">
            <w:rPr>
              <w:rFonts w:asciiTheme="minorBidi" w:eastAsia="calibr" w:hAnsiTheme="minorBidi"/>
              <w:sz w:val="24"/>
              <w:szCs w:val="24"/>
              <w:lang w:val="el-GR" w:eastAsia="en-GB"/>
            </w:rPr>
            <w:t>………………</w:t>
          </w:r>
          <w:r w:rsidR="00203124" w:rsidRPr="00B50BA9">
            <w:rPr>
              <w:rFonts w:asciiTheme="minorBidi" w:eastAsia="calibr" w:hAnsiTheme="minorBidi"/>
              <w:sz w:val="24"/>
              <w:szCs w:val="24"/>
              <w:lang w:val="el-GR" w:eastAsia="en-GB"/>
            </w:rPr>
            <w:t>..</w:t>
          </w:r>
          <w:r w:rsidR="00D76F76">
            <w:rPr>
              <w:rFonts w:asciiTheme="minorBidi" w:eastAsia="calibr" w:hAnsiTheme="minorBidi"/>
              <w:sz w:val="24"/>
              <w:szCs w:val="24"/>
              <w:lang w:val="el-GR" w:eastAsia="en-GB"/>
            </w:rPr>
            <w:t xml:space="preserve">     13</w:t>
          </w:r>
        </w:p>
        <w:p w14:paraId="733AEAA6" w14:textId="57220AEC" w:rsidR="00AB4096" w:rsidRPr="00D32BFC" w:rsidRDefault="00217BEC" w:rsidP="00042B9A">
          <w:pPr>
            <w:pStyle w:val="ListParagraph"/>
            <w:numPr>
              <w:ilvl w:val="0"/>
              <w:numId w:val="9"/>
            </w:numPr>
            <w:spacing w:line="360" w:lineRule="auto"/>
            <w:jc w:val="both"/>
            <w:rPr>
              <w:rFonts w:asciiTheme="minorBidi" w:hAnsiTheme="minorBidi"/>
              <w:sz w:val="24"/>
              <w:szCs w:val="24"/>
              <w:lang w:val="el-GR"/>
            </w:rPr>
          </w:pPr>
          <w:r w:rsidRPr="00B50BA9">
            <w:rPr>
              <w:rFonts w:asciiTheme="minorBidi" w:eastAsia="calibr" w:hAnsiTheme="minorBidi"/>
              <w:sz w:val="24"/>
              <w:szCs w:val="24"/>
              <w:lang w:val="el-GR" w:eastAsia="en-GB"/>
            </w:rPr>
            <w:t>Προγραμματισμός</w:t>
          </w:r>
          <w:r w:rsidRPr="00D32BFC">
            <w:rPr>
              <w:rFonts w:asciiTheme="minorBidi" w:hAnsiTheme="minorBidi"/>
              <w:sz w:val="24"/>
              <w:szCs w:val="24"/>
              <w:lang w:val="el-GR"/>
            </w:rPr>
            <w:t xml:space="preserve"> δράσεων………………………………………………</w:t>
          </w:r>
          <w:r w:rsidR="00D76F76">
            <w:rPr>
              <w:rFonts w:asciiTheme="minorBidi" w:hAnsiTheme="minorBidi"/>
              <w:sz w:val="24"/>
              <w:szCs w:val="24"/>
              <w:lang w:val="el-GR"/>
            </w:rPr>
            <w:t xml:space="preserve">   14-15</w:t>
          </w:r>
        </w:p>
        <w:p w14:paraId="1D47757C" w14:textId="1541ED4A" w:rsidR="00464420" w:rsidRPr="00D32BFC" w:rsidRDefault="00464420" w:rsidP="00042B9A">
          <w:pPr>
            <w:pStyle w:val="ListParagraph"/>
            <w:numPr>
              <w:ilvl w:val="0"/>
              <w:numId w:val="9"/>
            </w:numPr>
            <w:spacing w:line="360" w:lineRule="auto"/>
            <w:jc w:val="both"/>
            <w:rPr>
              <w:rFonts w:asciiTheme="minorBidi" w:hAnsiTheme="minorBidi"/>
              <w:sz w:val="24"/>
              <w:szCs w:val="24"/>
              <w:lang w:val="el-GR"/>
            </w:rPr>
          </w:pPr>
          <w:r w:rsidRPr="00D32BFC">
            <w:rPr>
              <w:rFonts w:asciiTheme="minorBidi" w:hAnsiTheme="minorBidi"/>
              <w:sz w:val="24"/>
              <w:szCs w:val="24"/>
              <w:lang w:val="el-GR"/>
            </w:rPr>
            <w:t>Χρονοδιάγραμμα</w:t>
          </w:r>
          <w:r w:rsidR="00203124" w:rsidRPr="00D32BFC">
            <w:rPr>
              <w:rFonts w:asciiTheme="minorBidi" w:hAnsiTheme="minorBidi"/>
              <w:sz w:val="24"/>
              <w:szCs w:val="24"/>
              <w:lang w:val="el-GR"/>
            </w:rPr>
            <w:t>……………………………………………………………</w:t>
          </w:r>
          <w:r w:rsidR="00D76F76">
            <w:rPr>
              <w:rFonts w:asciiTheme="minorBidi" w:hAnsiTheme="minorBidi"/>
              <w:sz w:val="24"/>
              <w:szCs w:val="24"/>
              <w:lang w:val="el-GR"/>
            </w:rPr>
            <w:t xml:space="preserve">  16-17</w:t>
          </w:r>
        </w:p>
        <w:p w14:paraId="6BB02C44" w14:textId="77777777" w:rsidR="00AB4096" w:rsidRPr="00D32BFC" w:rsidRDefault="00AB4096" w:rsidP="00042B9A">
          <w:pPr>
            <w:pStyle w:val="ListParagraph"/>
            <w:spacing w:line="360" w:lineRule="auto"/>
            <w:jc w:val="both"/>
            <w:rPr>
              <w:rFonts w:asciiTheme="minorBidi" w:hAnsiTheme="minorBidi"/>
              <w:sz w:val="24"/>
              <w:szCs w:val="24"/>
              <w:lang w:val="el-GR"/>
            </w:rPr>
          </w:pPr>
        </w:p>
        <w:p w14:paraId="06031173" w14:textId="77777777" w:rsidR="00BB1FFD" w:rsidRPr="00D32BFC" w:rsidRDefault="00BB1FFD" w:rsidP="00042B9A">
          <w:pPr>
            <w:spacing w:line="360" w:lineRule="auto"/>
            <w:jc w:val="both"/>
            <w:rPr>
              <w:rFonts w:asciiTheme="minorBidi" w:hAnsiTheme="minorBidi"/>
              <w:sz w:val="24"/>
              <w:szCs w:val="24"/>
              <w:lang w:val="el-GR"/>
            </w:rPr>
          </w:pPr>
        </w:p>
        <w:p w14:paraId="30AC16D1" w14:textId="77777777" w:rsidR="00AE14E7" w:rsidRPr="00D32BFC" w:rsidRDefault="00AE14E7" w:rsidP="00D32BFC">
          <w:pPr>
            <w:jc w:val="both"/>
            <w:rPr>
              <w:rFonts w:asciiTheme="minorBidi" w:hAnsiTheme="minorBidi"/>
              <w:sz w:val="24"/>
              <w:szCs w:val="24"/>
              <w:lang w:val="el-GR"/>
            </w:rPr>
          </w:pPr>
        </w:p>
        <w:p w14:paraId="343869CB" w14:textId="77777777" w:rsidR="00AE14E7" w:rsidRPr="00D32BFC" w:rsidRDefault="00AE14E7" w:rsidP="00D32BFC">
          <w:pPr>
            <w:jc w:val="both"/>
            <w:rPr>
              <w:rFonts w:asciiTheme="minorBidi" w:hAnsiTheme="minorBidi"/>
              <w:sz w:val="24"/>
              <w:szCs w:val="24"/>
              <w:lang w:val="el-GR"/>
            </w:rPr>
          </w:pPr>
        </w:p>
        <w:p w14:paraId="34CB4A05" w14:textId="77777777" w:rsidR="001A4935" w:rsidRPr="00D32BFC" w:rsidRDefault="001A4935" w:rsidP="00D32BFC">
          <w:pPr>
            <w:jc w:val="both"/>
            <w:rPr>
              <w:rFonts w:asciiTheme="minorBidi" w:hAnsiTheme="minorBidi"/>
              <w:sz w:val="24"/>
              <w:szCs w:val="24"/>
              <w:lang w:val="el-GR"/>
            </w:rPr>
          </w:pPr>
        </w:p>
        <w:p w14:paraId="323CB704" w14:textId="77777777" w:rsidR="001A4935" w:rsidRPr="00D32BFC" w:rsidRDefault="001A4935" w:rsidP="00D32BFC">
          <w:pPr>
            <w:jc w:val="both"/>
            <w:rPr>
              <w:rFonts w:asciiTheme="minorBidi" w:hAnsiTheme="minorBidi"/>
              <w:sz w:val="24"/>
              <w:szCs w:val="24"/>
              <w:lang w:val="el-GR"/>
            </w:rPr>
          </w:pPr>
        </w:p>
        <w:p w14:paraId="3A411706" w14:textId="77777777" w:rsidR="001A4935" w:rsidRPr="00D32BFC" w:rsidRDefault="001A4935" w:rsidP="00D32BFC">
          <w:pPr>
            <w:jc w:val="both"/>
            <w:rPr>
              <w:rFonts w:asciiTheme="minorBidi" w:hAnsiTheme="minorBidi"/>
              <w:sz w:val="24"/>
              <w:szCs w:val="24"/>
              <w:lang w:val="el-GR"/>
            </w:rPr>
          </w:pPr>
        </w:p>
        <w:p w14:paraId="6DCA9EAD" w14:textId="77777777" w:rsidR="001A4935" w:rsidRPr="00D32BFC" w:rsidRDefault="001A4935" w:rsidP="00D32BFC">
          <w:pPr>
            <w:jc w:val="both"/>
            <w:rPr>
              <w:rFonts w:asciiTheme="minorBidi" w:hAnsiTheme="minorBidi"/>
              <w:sz w:val="24"/>
              <w:szCs w:val="24"/>
              <w:lang w:val="el-GR"/>
            </w:rPr>
          </w:pPr>
        </w:p>
        <w:p w14:paraId="69260D9C" w14:textId="77777777" w:rsidR="001A4935" w:rsidRPr="00D32BFC" w:rsidRDefault="001A4935" w:rsidP="00D32BFC">
          <w:pPr>
            <w:jc w:val="both"/>
            <w:rPr>
              <w:rFonts w:asciiTheme="minorBidi" w:hAnsiTheme="minorBidi"/>
              <w:sz w:val="24"/>
              <w:szCs w:val="24"/>
              <w:lang w:val="el-GR"/>
            </w:rPr>
          </w:pPr>
        </w:p>
        <w:p w14:paraId="3469B737" w14:textId="77777777" w:rsidR="001A4935" w:rsidRPr="00D32BFC" w:rsidRDefault="001A4935" w:rsidP="00D32BFC">
          <w:pPr>
            <w:jc w:val="both"/>
            <w:rPr>
              <w:rFonts w:asciiTheme="minorBidi" w:hAnsiTheme="minorBidi"/>
              <w:sz w:val="24"/>
              <w:szCs w:val="24"/>
              <w:lang w:val="el-GR"/>
            </w:rPr>
          </w:pPr>
        </w:p>
        <w:p w14:paraId="4EA91BFB" w14:textId="77777777" w:rsidR="001A4935" w:rsidRPr="00D32BFC" w:rsidRDefault="001A4935" w:rsidP="00D32BFC">
          <w:pPr>
            <w:jc w:val="both"/>
            <w:rPr>
              <w:rFonts w:asciiTheme="minorBidi" w:hAnsiTheme="minorBidi"/>
              <w:sz w:val="24"/>
              <w:szCs w:val="24"/>
              <w:lang w:val="el-GR"/>
            </w:rPr>
          </w:pPr>
        </w:p>
        <w:p w14:paraId="38BCBD22" w14:textId="77777777" w:rsidR="001A4935" w:rsidRPr="00D32BFC" w:rsidRDefault="001A4935" w:rsidP="00D32BFC">
          <w:pPr>
            <w:jc w:val="both"/>
            <w:rPr>
              <w:rFonts w:asciiTheme="minorBidi" w:hAnsiTheme="minorBidi"/>
              <w:sz w:val="24"/>
              <w:szCs w:val="24"/>
              <w:lang w:val="el-GR"/>
            </w:rPr>
          </w:pPr>
        </w:p>
        <w:p w14:paraId="75F7835C" w14:textId="07F94787" w:rsidR="00AE14E7" w:rsidRPr="00CB2F5A" w:rsidRDefault="00AE14E7" w:rsidP="00D32BFC">
          <w:pPr>
            <w:pStyle w:val="ListParagraph"/>
            <w:numPr>
              <w:ilvl w:val="0"/>
              <w:numId w:val="11"/>
            </w:numPr>
            <w:jc w:val="both"/>
            <w:rPr>
              <w:rFonts w:asciiTheme="minorBidi" w:hAnsiTheme="minorBidi"/>
              <w:b/>
              <w:bCs/>
              <w:color w:val="4472C4" w:themeColor="accent1"/>
              <w:sz w:val="28"/>
              <w:szCs w:val="28"/>
              <w:lang w:val="el-GR"/>
            </w:rPr>
          </w:pPr>
          <w:r w:rsidRPr="00CB2F5A">
            <w:rPr>
              <w:rFonts w:asciiTheme="minorBidi" w:hAnsiTheme="minorBidi"/>
              <w:b/>
              <w:bCs/>
              <w:color w:val="4472C4" w:themeColor="accent1"/>
              <w:sz w:val="28"/>
              <w:szCs w:val="28"/>
              <w:lang w:val="el-GR"/>
            </w:rPr>
            <w:lastRenderedPageBreak/>
            <w:t>Εισαγωγή</w:t>
          </w:r>
          <w:r w:rsidR="001D1728">
            <w:rPr>
              <w:rFonts w:asciiTheme="minorBidi" w:hAnsiTheme="minorBidi"/>
              <w:b/>
              <w:bCs/>
              <w:color w:val="4472C4" w:themeColor="accent1"/>
              <w:sz w:val="28"/>
              <w:szCs w:val="28"/>
              <w:lang w:val="en-US"/>
            </w:rPr>
            <w:t>:</w:t>
          </w:r>
          <w:r w:rsidRPr="00CB2F5A">
            <w:rPr>
              <w:rFonts w:asciiTheme="minorBidi" w:hAnsiTheme="minorBidi"/>
              <w:b/>
              <w:bCs/>
              <w:color w:val="4472C4" w:themeColor="accent1"/>
              <w:sz w:val="28"/>
              <w:szCs w:val="28"/>
              <w:lang w:val="el-GR"/>
            </w:rPr>
            <w:t xml:space="preserve"> </w:t>
          </w:r>
        </w:p>
        <w:p w14:paraId="78E7C659" w14:textId="6F637DBB" w:rsidR="00AE14E7" w:rsidRPr="00D32BFC" w:rsidRDefault="00AE14E7" w:rsidP="00D32BFC">
          <w:pPr>
            <w:jc w:val="both"/>
            <w:rPr>
              <w:rFonts w:asciiTheme="minorBidi" w:hAnsiTheme="minorBidi"/>
              <w:sz w:val="24"/>
              <w:szCs w:val="24"/>
              <w:lang w:val="el-GR"/>
            </w:rPr>
          </w:pPr>
          <w:r w:rsidRPr="00D32BFC">
            <w:rPr>
              <w:rFonts w:asciiTheme="minorBidi" w:hAnsiTheme="minorBidi"/>
              <w:sz w:val="24"/>
              <w:szCs w:val="24"/>
              <w:lang w:val="el-GR"/>
            </w:rPr>
            <w:t>Το σχέδιο δράσης για την παροχή κινήτρων για ενθάρρυνση των επιχειρήσεων να προβαίνουν σε</w:t>
          </w:r>
          <w:r w:rsidR="007150EB" w:rsidRPr="00D32BFC">
            <w:rPr>
              <w:rFonts w:asciiTheme="minorBidi" w:hAnsiTheme="minorBidi"/>
              <w:sz w:val="24"/>
              <w:szCs w:val="24"/>
              <w:lang w:val="el-GR"/>
            </w:rPr>
            <w:t xml:space="preserve"> εξαγορές και</w:t>
          </w:r>
          <w:r w:rsidRPr="00D32BFC">
            <w:rPr>
              <w:rFonts w:asciiTheme="minorBidi" w:hAnsiTheme="minorBidi"/>
              <w:sz w:val="24"/>
              <w:szCs w:val="24"/>
              <w:lang w:val="el-GR"/>
            </w:rPr>
            <w:t xml:space="preserve"> συγχωνεύσεις</w:t>
          </w:r>
          <w:r w:rsidR="007150EB" w:rsidRPr="00D32BFC">
            <w:rPr>
              <w:rFonts w:asciiTheme="minorBidi" w:hAnsiTheme="minorBidi"/>
              <w:sz w:val="24"/>
              <w:szCs w:val="24"/>
              <w:lang w:val="el-GR"/>
            </w:rPr>
            <w:t xml:space="preserve"> </w:t>
          </w:r>
          <w:r w:rsidR="000D059E">
            <w:rPr>
              <w:rFonts w:asciiTheme="minorBidi" w:hAnsiTheme="minorBidi"/>
              <w:sz w:val="24"/>
              <w:szCs w:val="24"/>
              <w:lang w:val="el-GR"/>
            </w:rPr>
            <w:t>περιλαμβάνεται στις</w:t>
          </w:r>
          <w:r w:rsidR="000C1589" w:rsidRPr="00D32BFC">
            <w:rPr>
              <w:rFonts w:asciiTheme="minorBidi" w:hAnsiTheme="minorBidi"/>
              <w:sz w:val="24"/>
              <w:szCs w:val="24"/>
              <w:lang w:val="el-GR"/>
            </w:rPr>
            <w:t xml:space="preserve"> </w:t>
          </w:r>
          <w:r w:rsidR="001A4935" w:rsidRPr="00D32BFC">
            <w:rPr>
              <w:rFonts w:asciiTheme="minorBidi" w:hAnsiTheme="minorBidi"/>
              <w:sz w:val="24"/>
              <w:szCs w:val="24"/>
              <w:lang w:val="el-GR"/>
            </w:rPr>
            <w:t>μεταρρυθμίσ</w:t>
          </w:r>
          <w:r w:rsidR="000C1589" w:rsidRPr="00D32BFC">
            <w:rPr>
              <w:rFonts w:asciiTheme="minorBidi" w:hAnsiTheme="minorBidi"/>
              <w:sz w:val="24"/>
              <w:szCs w:val="24"/>
              <w:lang w:val="el-GR"/>
            </w:rPr>
            <w:t>ε</w:t>
          </w:r>
          <w:r w:rsidR="000D059E">
            <w:rPr>
              <w:rFonts w:asciiTheme="minorBidi" w:hAnsiTheme="minorBidi"/>
              <w:sz w:val="24"/>
              <w:szCs w:val="24"/>
              <w:lang w:val="el-GR"/>
            </w:rPr>
            <w:t>ις</w:t>
          </w:r>
          <w:r w:rsidR="000C1589" w:rsidRPr="00D32BFC">
            <w:rPr>
              <w:rFonts w:asciiTheme="minorBidi" w:hAnsiTheme="minorBidi"/>
              <w:sz w:val="24"/>
              <w:szCs w:val="24"/>
              <w:lang w:val="el-GR"/>
            </w:rPr>
            <w:t xml:space="preserve"> όπως έχουν εγκριθεί από την Ευρωπαϊκή Επιτροπή στα πλαίσια του </w:t>
          </w:r>
          <w:r w:rsidR="000D059E">
            <w:rPr>
              <w:rFonts w:asciiTheme="minorBidi" w:hAnsiTheme="minorBidi"/>
              <w:sz w:val="24"/>
              <w:szCs w:val="24"/>
              <w:lang w:val="el-GR"/>
            </w:rPr>
            <w:t>Σ</w:t>
          </w:r>
          <w:r w:rsidR="000C1589" w:rsidRPr="00D32BFC">
            <w:rPr>
              <w:rFonts w:asciiTheme="minorBidi" w:hAnsiTheme="minorBidi"/>
              <w:sz w:val="24"/>
              <w:szCs w:val="24"/>
              <w:lang w:val="el-GR"/>
            </w:rPr>
            <w:t>χεδίου Ανάκαμψης και Ανθεκτικότητας της Κύπρου</w:t>
          </w:r>
          <w:r w:rsidR="008C7796" w:rsidRPr="00D32BFC">
            <w:rPr>
              <w:rFonts w:asciiTheme="minorBidi" w:hAnsiTheme="minorBidi"/>
              <w:sz w:val="24"/>
              <w:szCs w:val="24"/>
              <w:lang w:val="el-GR"/>
            </w:rPr>
            <w:t>.</w:t>
          </w:r>
        </w:p>
        <w:p w14:paraId="6F1D6BFA" w14:textId="2A2FE8CF" w:rsidR="00D56CC6" w:rsidRPr="00D32BFC" w:rsidRDefault="008C7796" w:rsidP="00D32BFC">
          <w:pPr>
            <w:jc w:val="both"/>
            <w:rPr>
              <w:rFonts w:asciiTheme="minorBidi" w:hAnsiTheme="minorBidi"/>
              <w:sz w:val="24"/>
              <w:szCs w:val="24"/>
              <w:lang w:val="el-GR"/>
            </w:rPr>
          </w:pPr>
          <w:r w:rsidRPr="00D32BFC">
            <w:rPr>
              <w:rFonts w:asciiTheme="minorBidi" w:hAnsiTheme="minorBidi"/>
              <w:sz w:val="24"/>
              <w:szCs w:val="24"/>
              <w:lang w:val="en-US"/>
            </w:rPr>
            <w:t>To</w:t>
          </w:r>
          <w:r w:rsidRPr="00D32BFC">
            <w:rPr>
              <w:rFonts w:asciiTheme="minorBidi" w:hAnsiTheme="minorBidi"/>
              <w:sz w:val="24"/>
              <w:szCs w:val="24"/>
              <w:lang w:val="el-GR"/>
            </w:rPr>
            <w:t xml:space="preserve"> υπό αναφορά μέτρο αποτελεί </w:t>
          </w:r>
          <w:r w:rsidR="009B7589" w:rsidRPr="00D32BFC">
            <w:rPr>
              <w:rFonts w:asciiTheme="minorBidi" w:hAnsiTheme="minorBidi"/>
              <w:sz w:val="24"/>
              <w:szCs w:val="24"/>
              <w:lang w:val="el-GR"/>
            </w:rPr>
            <w:t>την 6</w:t>
          </w:r>
          <w:r w:rsidR="009B7589" w:rsidRPr="00D32BFC">
            <w:rPr>
              <w:rFonts w:asciiTheme="minorBidi" w:hAnsiTheme="minorBidi"/>
              <w:sz w:val="24"/>
              <w:szCs w:val="24"/>
              <w:vertAlign w:val="superscript"/>
              <w:lang w:val="el-GR"/>
            </w:rPr>
            <w:t>η</w:t>
          </w:r>
          <w:r w:rsidR="009B7589" w:rsidRPr="00D32BFC">
            <w:rPr>
              <w:rFonts w:asciiTheme="minorBidi" w:hAnsiTheme="minorBidi"/>
              <w:sz w:val="24"/>
              <w:szCs w:val="24"/>
              <w:lang w:val="el-GR"/>
            </w:rPr>
            <w:t xml:space="preserve"> </w:t>
          </w:r>
          <w:r w:rsidRPr="00D32BFC">
            <w:rPr>
              <w:rFonts w:asciiTheme="minorBidi" w:hAnsiTheme="minorBidi"/>
              <w:sz w:val="24"/>
              <w:szCs w:val="24"/>
              <w:lang w:val="el-GR"/>
            </w:rPr>
            <w:t xml:space="preserve">μεταρρύθμιση </w:t>
          </w:r>
          <w:r w:rsidR="009B7589" w:rsidRPr="00D32BFC">
            <w:rPr>
              <w:rFonts w:asciiTheme="minorBidi" w:hAnsiTheme="minorBidi"/>
              <w:sz w:val="24"/>
              <w:szCs w:val="24"/>
              <w:lang w:val="el-GR"/>
            </w:rPr>
            <w:t>του</w:t>
          </w:r>
          <w:r w:rsidRPr="00D32BFC">
            <w:rPr>
              <w:rFonts w:asciiTheme="minorBidi" w:hAnsiTheme="minorBidi"/>
              <w:sz w:val="24"/>
              <w:szCs w:val="24"/>
              <w:lang w:val="el-GR"/>
            </w:rPr>
            <w:t xml:space="preserve"> Πυλώνα 3.3 </w:t>
          </w:r>
          <w:r w:rsidR="009B7589" w:rsidRPr="00D32BFC">
            <w:rPr>
              <w:rFonts w:asciiTheme="minorBidi" w:hAnsiTheme="minorBidi"/>
              <w:sz w:val="24"/>
              <w:szCs w:val="24"/>
              <w:lang w:val="el-GR"/>
            </w:rPr>
            <w:t xml:space="preserve">«Στήριξη της ανταγωνιστικότητας των επιχειρήσεων» </w:t>
          </w:r>
          <w:r w:rsidR="00E30EE3">
            <w:rPr>
              <w:rFonts w:asciiTheme="minorBidi" w:hAnsiTheme="minorBidi"/>
              <w:sz w:val="24"/>
              <w:szCs w:val="24"/>
              <w:lang w:val="el-GR"/>
            </w:rPr>
            <w:t xml:space="preserve">που </w:t>
          </w:r>
          <w:r w:rsidR="00A735DA" w:rsidRPr="00D32BFC">
            <w:rPr>
              <w:rFonts w:asciiTheme="minorBidi" w:hAnsiTheme="minorBidi"/>
              <w:sz w:val="24"/>
              <w:szCs w:val="24"/>
              <w:lang w:val="el-GR"/>
            </w:rPr>
            <w:t>σ</w:t>
          </w:r>
          <w:r w:rsidR="009B7589" w:rsidRPr="00D32BFC">
            <w:rPr>
              <w:rFonts w:asciiTheme="minorBidi" w:hAnsiTheme="minorBidi"/>
              <w:sz w:val="24"/>
              <w:szCs w:val="24"/>
              <w:lang w:val="el-GR"/>
            </w:rPr>
            <w:t>τ</w:t>
          </w:r>
          <w:r w:rsidR="001E622E">
            <w:rPr>
              <w:rFonts w:asciiTheme="minorBidi" w:hAnsiTheme="minorBidi"/>
              <w:sz w:val="24"/>
              <w:szCs w:val="24"/>
              <w:lang w:val="el-GR"/>
            </w:rPr>
            <w:t>όχο έχει</w:t>
          </w:r>
          <w:r w:rsidR="009B7589" w:rsidRPr="00D32BFC">
            <w:rPr>
              <w:rFonts w:asciiTheme="minorBidi" w:hAnsiTheme="minorBidi"/>
              <w:sz w:val="24"/>
              <w:szCs w:val="24"/>
              <w:lang w:val="el-GR"/>
            </w:rPr>
            <w:t xml:space="preserve"> </w:t>
          </w:r>
          <w:r w:rsidR="001E622E">
            <w:rPr>
              <w:rFonts w:asciiTheme="minorBidi" w:hAnsiTheme="minorBidi"/>
              <w:sz w:val="24"/>
              <w:szCs w:val="24"/>
              <w:lang w:val="el-GR"/>
            </w:rPr>
            <w:t>τ</w:t>
          </w:r>
          <w:r w:rsidR="009B7589" w:rsidRPr="00D32BFC">
            <w:rPr>
              <w:rFonts w:asciiTheme="minorBidi" w:hAnsiTheme="minorBidi"/>
              <w:sz w:val="24"/>
              <w:szCs w:val="24"/>
              <w:lang w:val="el-GR"/>
            </w:rPr>
            <w:t>η</w:t>
          </w:r>
          <w:r w:rsidR="001E622E">
            <w:rPr>
              <w:rFonts w:asciiTheme="minorBidi" w:hAnsiTheme="minorBidi"/>
              <w:sz w:val="24"/>
              <w:szCs w:val="24"/>
              <w:lang w:val="el-GR"/>
            </w:rPr>
            <w:t>ν</w:t>
          </w:r>
          <w:r w:rsidR="009B7589" w:rsidRPr="00D32BFC">
            <w:rPr>
              <w:rFonts w:asciiTheme="minorBidi" w:hAnsiTheme="minorBidi"/>
              <w:sz w:val="24"/>
              <w:szCs w:val="24"/>
              <w:lang w:val="el-GR"/>
            </w:rPr>
            <w:t xml:space="preserve"> παροχή κινήτρων για </w:t>
          </w:r>
          <w:r w:rsidR="00A735DA" w:rsidRPr="00D32BFC">
            <w:rPr>
              <w:rFonts w:asciiTheme="minorBidi" w:hAnsiTheme="minorBidi"/>
              <w:sz w:val="24"/>
              <w:szCs w:val="24"/>
              <w:lang w:val="el-GR"/>
            </w:rPr>
            <w:t>αύξηση του μεγέθους των μικρομεσαίων επιχειρήσεων</w:t>
          </w:r>
          <w:r w:rsidR="0063324D">
            <w:rPr>
              <w:rFonts w:asciiTheme="minorBidi" w:hAnsiTheme="minorBidi"/>
              <w:sz w:val="24"/>
              <w:szCs w:val="24"/>
              <w:lang w:val="el-GR"/>
            </w:rPr>
            <w:t>, μέσω συγχωνεύσεων και εξαγορών</w:t>
          </w:r>
          <w:r w:rsidR="009B7589" w:rsidRPr="00D32BFC">
            <w:rPr>
              <w:rFonts w:asciiTheme="minorBidi" w:hAnsiTheme="minorBidi"/>
              <w:sz w:val="24"/>
              <w:szCs w:val="24"/>
              <w:lang w:val="el-GR"/>
            </w:rPr>
            <w:t xml:space="preserve">. </w:t>
          </w:r>
        </w:p>
        <w:p w14:paraId="6BC4A16B" w14:textId="76BA2528" w:rsidR="008C7796" w:rsidRPr="00D32BFC" w:rsidRDefault="009B7589" w:rsidP="00D32BFC">
          <w:pPr>
            <w:jc w:val="both"/>
            <w:rPr>
              <w:rFonts w:asciiTheme="minorBidi" w:hAnsiTheme="minorBidi"/>
              <w:sz w:val="24"/>
              <w:szCs w:val="24"/>
              <w:lang w:val="el-GR"/>
            </w:rPr>
          </w:pPr>
          <w:r w:rsidRPr="00D32BFC">
            <w:rPr>
              <w:rFonts w:asciiTheme="minorBidi" w:hAnsiTheme="minorBidi"/>
              <w:sz w:val="24"/>
              <w:szCs w:val="24"/>
              <w:lang w:val="el-GR"/>
            </w:rPr>
            <w:t>Η μεταρρύθμιση</w:t>
          </w:r>
          <w:r w:rsidR="0063324D">
            <w:rPr>
              <w:rFonts w:asciiTheme="minorBidi" w:hAnsiTheme="minorBidi"/>
              <w:sz w:val="24"/>
              <w:szCs w:val="24"/>
              <w:lang w:val="el-GR"/>
            </w:rPr>
            <w:t xml:space="preserve"> αυτή,</w:t>
          </w:r>
          <w:r w:rsidRPr="00D32BFC">
            <w:rPr>
              <w:rFonts w:asciiTheme="minorBidi" w:hAnsiTheme="minorBidi"/>
              <w:sz w:val="24"/>
              <w:szCs w:val="24"/>
              <w:lang w:val="el-GR"/>
            </w:rPr>
            <w:t xml:space="preserve"> </w:t>
          </w:r>
          <w:r w:rsidR="00A735DA" w:rsidRPr="00D32BFC">
            <w:rPr>
              <w:rFonts w:asciiTheme="minorBidi" w:hAnsiTheme="minorBidi"/>
              <w:sz w:val="24"/>
              <w:szCs w:val="24"/>
              <w:lang w:val="el-GR"/>
            </w:rPr>
            <w:t>περιλαμβάνει</w:t>
          </w:r>
          <w:r w:rsidR="00D56CC6" w:rsidRPr="00D32BFC">
            <w:rPr>
              <w:rFonts w:asciiTheme="minorBidi" w:hAnsiTheme="minorBidi"/>
              <w:sz w:val="24"/>
              <w:szCs w:val="24"/>
              <w:lang w:val="el-GR"/>
            </w:rPr>
            <w:t xml:space="preserve"> </w:t>
          </w:r>
          <w:r w:rsidR="00AF67B6" w:rsidRPr="00D32BFC">
            <w:rPr>
              <w:rFonts w:asciiTheme="minorBidi" w:hAnsiTheme="minorBidi"/>
              <w:sz w:val="24"/>
              <w:szCs w:val="24"/>
              <w:lang w:val="el-GR"/>
            </w:rPr>
            <w:t xml:space="preserve">εισηγήσεις για </w:t>
          </w:r>
          <w:r w:rsidR="00D56CC6" w:rsidRPr="00D32BFC">
            <w:rPr>
              <w:rFonts w:asciiTheme="minorBidi" w:hAnsiTheme="minorBidi"/>
              <w:sz w:val="24"/>
              <w:szCs w:val="24"/>
              <w:lang w:val="el-GR"/>
            </w:rPr>
            <w:t>παροχή</w:t>
          </w:r>
          <w:r w:rsidRPr="00D32BFC">
            <w:rPr>
              <w:rFonts w:asciiTheme="minorBidi" w:hAnsiTheme="minorBidi"/>
              <w:sz w:val="24"/>
              <w:szCs w:val="24"/>
              <w:lang w:val="el-GR"/>
            </w:rPr>
            <w:t xml:space="preserve"> κ</w:t>
          </w:r>
          <w:r w:rsidR="009B2A97" w:rsidRPr="00D32BFC">
            <w:rPr>
              <w:rFonts w:asciiTheme="minorBidi" w:hAnsiTheme="minorBidi"/>
              <w:sz w:val="24"/>
              <w:szCs w:val="24"/>
              <w:lang w:val="el-GR"/>
            </w:rPr>
            <w:t>ι</w:t>
          </w:r>
          <w:r w:rsidRPr="00D32BFC">
            <w:rPr>
              <w:rFonts w:asciiTheme="minorBidi" w:hAnsiTheme="minorBidi"/>
              <w:sz w:val="24"/>
              <w:szCs w:val="24"/>
              <w:lang w:val="el-GR"/>
            </w:rPr>
            <w:t>ν</w:t>
          </w:r>
          <w:r w:rsidR="009B2A97" w:rsidRPr="00D32BFC">
            <w:rPr>
              <w:rFonts w:asciiTheme="minorBidi" w:hAnsiTheme="minorBidi"/>
              <w:sz w:val="24"/>
              <w:szCs w:val="24"/>
              <w:lang w:val="el-GR"/>
            </w:rPr>
            <w:t>ή</w:t>
          </w:r>
          <w:r w:rsidRPr="00D32BFC">
            <w:rPr>
              <w:rFonts w:asciiTheme="minorBidi" w:hAnsiTheme="minorBidi"/>
              <w:sz w:val="24"/>
              <w:szCs w:val="24"/>
              <w:lang w:val="el-GR"/>
            </w:rPr>
            <w:t>τρ</w:t>
          </w:r>
          <w:r w:rsidR="009B2A97" w:rsidRPr="00D32BFC">
            <w:rPr>
              <w:rFonts w:asciiTheme="minorBidi" w:hAnsiTheme="minorBidi"/>
              <w:sz w:val="24"/>
              <w:szCs w:val="24"/>
              <w:lang w:val="el-GR"/>
            </w:rPr>
            <w:t>ων</w:t>
          </w:r>
          <w:r w:rsidRPr="00D32BFC">
            <w:rPr>
              <w:rFonts w:asciiTheme="minorBidi" w:hAnsiTheme="minorBidi"/>
              <w:sz w:val="24"/>
              <w:szCs w:val="24"/>
              <w:lang w:val="el-GR"/>
            </w:rPr>
            <w:t xml:space="preserve"> για προώθηση των συγχωνεύσεων ή </w:t>
          </w:r>
          <w:r w:rsidR="00D56CC6" w:rsidRPr="00D32BFC">
            <w:rPr>
              <w:rFonts w:asciiTheme="minorBidi" w:hAnsiTheme="minorBidi"/>
              <w:sz w:val="24"/>
              <w:szCs w:val="24"/>
              <w:lang w:val="el-GR"/>
            </w:rPr>
            <w:t xml:space="preserve">των </w:t>
          </w:r>
          <w:r w:rsidRPr="00D32BFC">
            <w:rPr>
              <w:rFonts w:asciiTheme="minorBidi" w:hAnsiTheme="minorBidi"/>
              <w:sz w:val="24"/>
              <w:szCs w:val="24"/>
              <w:lang w:val="el-GR"/>
            </w:rPr>
            <w:t>εξαγορών προκειμένου να κλιμακωθούν και να γίνουν πιο ανταγωνιστικές</w:t>
          </w:r>
          <w:r w:rsidR="00531B2E">
            <w:rPr>
              <w:rFonts w:asciiTheme="minorBidi" w:hAnsiTheme="minorBidi"/>
              <w:sz w:val="24"/>
              <w:szCs w:val="24"/>
              <w:lang w:val="el-GR"/>
            </w:rPr>
            <w:t xml:space="preserve"> οι Κυπριακές επιχειρήσεις</w:t>
          </w:r>
          <w:r w:rsidRPr="00D32BFC">
            <w:rPr>
              <w:rFonts w:asciiTheme="minorBidi" w:hAnsiTheme="minorBidi"/>
              <w:sz w:val="24"/>
              <w:szCs w:val="24"/>
              <w:lang w:val="el-GR"/>
            </w:rPr>
            <w:t xml:space="preserve">. Ειδικότερα, η μεταρρύθμιση </w:t>
          </w:r>
          <w:r w:rsidR="00531B2E">
            <w:rPr>
              <w:rFonts w:asciiTheme="minorBidi" w:hAnsiTheme="minorBidi"/>
              <w:sz w:val="24"/>
              <w:szCs w:val="24"/>
              <w:lang w:val="el-GR"/>
            </w:rPr>
            <w:t xml:space="preserve">αυτή </w:t>
          </w:r>
          <w:r w:rsidR="000D059E">
            <w:rPr>
              <w:rFonts w:asciiTheme="minorBidi" w:hAnsiTheme="minorBidi"/>
              <w:sz w:val="24"/>
              <w:szCs w:val="24"/>
              <w:lang w:val="el-GR"/>
            </w:rPr>
            <w:t xml:space="preserve">προβλέπει ότι θα πρέπει να εγκριθεί από </w:t>
          </w:r>
          <w:r w:rsidR="009B2A97" w:rsidRPr="00D32BFC">
            <w:rPr>
              <w:rFonts w:asciiTheme="minorBidi" w:hAnsiTheme="minorBidi"/>
              <w:sz w:val="24"/>
              <w:szCs w:val="24"/>
              <w:lang w:val="el-GR"/>
            </w:rPr>
            <w:t xml:space="preserve">το Υπουργικό Συμβούλιο </w:t>
          </w:r>
          <w:r w:rsidR="00D72241" w:rsidRPr="00D32BFC">
            <w:rPr>
              <w:rFonts w:asciiTheme="minorBidi" w:hAnsiTheme="minorBidi"/>
              <w:sz w:val="24"/>
              <w:szCs w:val="24"/>
              <w:lang w:val="el-GR"/>
            </w:rPr>
            <w:t xml:space="preserve">έκθεση και </w:t>
          </w:r>
          <w:r w:rsidRPr="00D32BFC">
            <w:rPr>
              <w:rFonts w:asciiTheme="minorBidi" w:hAnsiTheme="minorBidi"/>
              <w:sz w:val="24"/>
              <w:szCs w:val="24"/>
              <w:lang w:val="el-GR"/>
            </w:rPr>
            <w:t>σχ</w:t>
          </w:r>
          <w:r w:rsidR="000D059E">
            <w:rPr>
              <w:rFonts w:asciiTheme="minorBidi" w:hAnsiTheme="minorBidi"/>
              <w:sz w:val="24"/>
              <w:szCs w:val="24"/>
              <w:lang w:val="el-GR"/>
            </w:rPr>
            <w:t>έδιο</w:t>
          </w:r>
          <w:r w:rsidRPr="00D32BFC">
            <w:rPr>
              <w:rFonts w:asciiTheme="minorBidi" w:hAnsiTheme="minorBidi"/>
              <w:sz w:val="24"/>
              <w:szCs w:val="24"/>
              <w:lang w:val="el-GR"/>
            </w:rPr>
            <w:t xml:space="preserve"> δράσης, </w:t>
          </w:r>
          <w:r w:rsidR="00665F24" w:rsidRPr="00D32BFC">
            <w:rPr>
              <w:rFonts w:asciiTheme="minorBidi" w:hAnsiTheme="minorBidi"/>
              <w:sz w:val="24"/>
              <w:szCs w:val="24"/>
              <w:lang w:val="el-GR"/>
            </w:rPr>
            <w:t>το οποίο</w:t>
          </w:r>
          <w:r w:rsidR="00D72241" w:rsidRPr="00D32BFC">
            <w:rPr>
              <w:rFonts w:asciiTheme="minorBidi" w:hAnsiTheme="minorBidi"/>
              <w:sz w:val="24"/>
              <w:szCs w:val="24"/>
              <w:lang w:val="el-GR"/>
            </w:rPr>
            <w:t xml:space="preserve"> να</w:t>
          </w:r>
          <w:r w:rsidR="00665F24" w:rsidRPr="00D32BFC">
            <w:rPr>
              <w:rFonts w:asciiTheme="minorBidi" w:hAnsiTheme="minorBidi"/>
              <w:sz w:val="24"/>
              <w:szCs w:val="24"/>
              <w:lang w:val="el-GR"/>
            </w:rPr>
            <w:t xml:space="preserve"> </w:t>
          </w:r>
          <w:r w:rsidR="00D72241" w:rsidRPr="00D32BFC">
            <w:rPr>
              <w:rFonts w:asciiTheme="minorBidi" w:hAnsiTheme="minorBidi"/>
              <w:sz w:val="24"/>
              <w:szCs w:val="24"/>
              <w:lang w:val="el-GR"/>
            </w:rPr>
            <w:t>διαμορφωθεί</w:t>
          </w:r>
          <w:r w:rsidR="00665F24" w:rsidRPr="00D32BFC">
            <w:rPr>
              <w:rFonts w:asciiTheme="minorBidi" w:hAnsiTheme="minorBidi"/>
              <w:sz w:val="24"/>
              <w:szCs w:val="24"/>
              <w:lang w:val="el-GR"/>
            </w:rPr>
            <w:t xml:space="preserve"> </w:t>
          </w:r>
          <w:r w:rsidRPr="00D32BFC">
            <w:rPr>
              <w:rFonts w:asciiTheme="minorBidi" w:hAnsiTheme="minorBidi"/>
              <w:sz w:val="24"/>
              <w:szCs w:val="24"/>
              <w:lang w:val="el-GR"/>
            </w:rPr>
            <w:t xml:space="preserve">μετά από αξιολόγηση παρόμοιων καθεστώτων εντός της </w:t>
          </w:r>
          <w:r w:rsidR="009B2A97" w:rsidRPr="00D32BFC">
            <w:rPr>
              <w:rFonts w:asciiTheme="minorBidi" w:hAnsiTheme="minorBidi"/>
              <w:sz w:val="24"/>
              <w:szCs w:val="24"/>
              <w:lang w:val="el-GR"/>
            </w:rPr>
            <w:t>Ευρωπαϊκής Ένωσης</w:t>
          </w:r>
          <w:r w:rsidRPr="00D32BFC">
            <w:rPr>
              <w:rFonts w:asciiTheme="minorBidi" w:hAnsiTheme="minorBidi"/>
              <w:sz w:val="24"/>
              <w:szCs w:val="24"/>
              <w:lang w:val="el-GR"/>
            </w:rPr>
            <w:t xml:space="preserve"> και</w:t>
          </w:r>
          <w:r w:rsidR="00665F24" w:rsidRPr="00D32BFC">
            <w:rPr>
              <w:rFonts w:asciiTheme="minorBidi" w:hAnsiTheme="minorBidi"/>
              <w:sz w:val="24"/>
              <w:szCs w:val="24"/>
              <w:lang w:val="el-GR"/>
            </w:rPr>
            <w:t xml:space="preserve"> </w:t>
          </w:r>
          <w:r w:rsidR="000D059E">
            <w:rPr>
              <w:rFonts w:asciiTheme="minorBidi" w:hAnsiTheme="minorBidi"/>
              <w:sz w:val="24"/>
              <w:szCs w:val="24"/>
              <w:lang w:val="el-GR"/>
            </w:rPr>
            <w:t xml:space="preserve">αφού προηγηθεί </w:t>
          </w:r>
          <w:r w:rsidRPr="00D32BFC">
            <w:rPr>
              <w:rFonts w:asciiTheme="minorBidi" w:hAnsiTheme="minorBidi"/>
              <w:sz w:val="24"/>
              <w:szCs w:val="24"/>
              <w:lang w:val="el-GR"/>
            </w:rPr>
            <w:t>διαβούλευση με τους ε</w:t>
          </w:r>
          <w:r w:rsidR="00665F24" w:rsidRPr="00D32BFC">
            <w:rPr>
              <w:rFonts w:asciiTheme="minorBidi" w:hAnsiTheme="minorBidi"/>
              <w:sz w:val="24"/>
              <w:szCs w:val="24"/>
              <w:lang w:val="el-GR"/>
            </w:rPr>
            <w:t xml:space="preserve">μπλεκόμενους φορείς. </w:t>
          </w:r>
        </w:p>
        <w:p w14:paraId="6576CA44" w14:textId="77777777" w:rsidR="00EB4595" w:rsidRPr="00D32BFC" w:rsidRDefault="00EB4595" w:rsidP="00D32BFC">
          <w:pPr>
            <w:jc w:val="both"/>
            <w:rPr>
              <w:rFonts w:asciiTheme="minorBidi" w:hAnsiTheme="minorBidi"/>
              <w:sz w:val="24"/>
              <w:szCs w:val="24"/>
              <w:lang w:val="el-GR"/>
            </w:rPr>
          </w:pPr>
        </w:p>
        <w:p w14:paraId="75343632" w14:textId="77777777" w:rsidR="00EB4595" w:rsidRPr="00D32BFC" w:rsidRDefault="00EB4595" w:rsidP="00D32BFC">
          <w:pPr>
            <w:jc w:val="both"/>
            <w:rPr>
              <w:rFonts w:asciiTheme="minorBidi" w:hAnsiTheme="minorBidi"/>
              <w:sz w:val="24"/>
              <w:szCs w:val="24"/>
              <w:lang w:val="el-GR"/>
            </w:rPr>
          </w:pPr>
        </w:p>
        <w:p w14:paraId="02688B5A" w14:textId="77777777" w:rsidR="00A23F1A" w:rsidRPr="00D32BFC" w:rsidRDefault="00A23F1A" w:rsidP="00D32BFC">
          <w:pPr>
            <w:jc w:val="both"/>
            <w:rPr>
              <w:rFonts w:asciiTheme="minorBidi" w:hAnsiTheme="minorBidi"/>
              <w:sz w:val="24"/>
              <w:szCs w:val="24"/>
              <w:lang w:val="el-GR"/>
            </w:rPr>
          </w:pPr>
        </w:p>
        <w:p w14:paraId="1F6DB106" w14:textId="77777777" w:rsidR="00A23F1A" w:rsidRPr="00D32BFC" w:rsidRDefault="00A23F1A" w:rsidP="00D32BFC">
          <w:pPr>
            <w:jc w:val="both"/>
            <w:rPr>
              <w:rFonts w:asciiTheme="minorBidi" w:hAnsiTheme="minorBidi"/>
              <w:sz w:val="24"/>
              <w:szCs w:val="24"/>
              <w:lang w:val="el-GR"/>
            </w:rPr>
          </w:pPr>
        </w:p>
        <w:p w14:paraId="2B2691E1" w14:textId="77777777" w:rsidR="00A23F1A" w:rsidRPr="00D32BFC" w:rsidRDefault="00A23F1A" w:rsidP="00D32BFC">
          <w:pPr>
            <w:jc w:val="both"/>
            <w:rPr>
              <w:rFonts w:asciiTheme="minorBidi" w:hAnsiTheme="minorBidi"/>
              <w:sz w:val="24"/>
              <w:szCs w:val="24"/>
              <w:lang w:val="el-GR"/>
            </w:rPr>
          </w:pPr>
        </w:p>
        <w:p w14:paraId="69CC74C5" w14:textId="77777777" w:rsidR="00A23F1A" w:rsidRPr="00D32BFC" w:rsidRDefault="00A23F1A" w:rsidP="00D32BFC">
          <w:pPr>
            <w:jc w:val="both"/>
            <w:rPr>
              <w:rFonts w:asciiTheme="minorBidi" w:hAnsiTheme="minorBidi"/>
              <w:sz w:val="24"/>
              <w:szCs w:val="24"/>
              <w:lang w:val="el-GR"/>
            </w:rPr>
          </w:pPr>
        </w:p>
        <w:p w14:paraId="54868148" w14:textId="77777777" w:rsidR="00A23F1A" w:rsidRPr="00D32BFC" w:rsidRDefault="00A23F1A" w:rsidP="00D32BFC">
          <w:pPr>
            <w:jc w:val="both"/>
            <w:rPr>
              <w:rFonts w:asciiTheme="minorBidi" w:hAnsiTheme="minorBidi"/>
              <w:sz w:val="24"/>
              <w:szCs w:val="24"/>
              <w:lang w:val="el-GR"/>
            </w:rPr>
          </w:pPr>
        </w:p>
        <w:p w14:paraId="5ECAE8B2" w14:textId="77777777" w:rsidR="00A23F1A" w:rsidRPr="00D32BFC" w:rsidRDefault="00A23F1A" w:rsidP="00D32BFC">
          <w:pPr>
            <w:jc w:val="both"/>
            <w:rPr>
              <w:rFonts w:asciiTheme="minorBidi" w:hAnsiTheme="minorBidi"/>
              <w:sz w:val="24"/>
              <w:szCs w:val="24"/>
              <w:lang w:val="el-GR"/>
            </w:rPr>
          </w:pPr>
        </w:p>
        <w:p w14:paraId="2AC107F9" w14:textId="77777777" w:rsidR="00A23F1A" w:rsidRPr="00D32BFC" w:rsidRDefault="00A23F1A" w:rsidP="00D32BFC">
          <w:pPr>
            <w:jc w:val="both"/>
            <w:rPr>
              <w:rFonts w:asciiTheme="minorBidi" w:hAnsiTheme="minorBidi"/>
              <w:sz w:val="24"/>
              <w:szCs w:val="24"/>
              <w:lang w:val="el-GR"/>
            </w:rPr>
          </w:pPr>
        </w:p>
        <w:p w14:paraId="3ABFDC5C" w14:textId="77777777" w:rsidR="00A23F1A" w:rsidRPr="00D32BFC" w:rsidRDefault="00A23F1A" w:rsidP="00D32BFC">
          <w:pPr>
            <w:jc w:val="both"/>
            <w:rPr>
              <w:rFonts w:asciiTheme="minorBidi" w:hAnsiTheme="minorBidi"/>
              <w:sz w:val="24"/>
              <w:szCs w:val="24"/>
              <w:lang w:val="el-GR"/>
            </w:rPr>
          </w:pPr>
        </w:p>
        <w:p w14:paraId="523C6C8E" w14:textId="77777777" w:rsidR="00A23F1A" w:rsidRDefault="00A23F1A" w:rsidP="00D32BFC">
          <w:pPr>
            <w:jc w:val="both"/>
            <w:rPr>
              <w:rFonts w:asciiTheme="minorBidi" w:hAnsiTheme="minorBidi"/>
              <w:sz w:val="24"/>
              <w:szCs w:val="24"/>
              <w:lang w:val="el-GR"/>
            </w:rPr>
          </w:pPr>
        </w:p>
        <w:p w14:paraId="2C2288DF" w14:textId="77777777" w:rsidR="00D42411" w:rsidRPr="00D32BFC" w:rsidRDefault="00D42411" w:rsidP="00D32BFC">
          <w:pPr>
            <w:jc w:val="both"/>
            <w:rPr>
              <w:rFonts w:asciiTheme="minorBidi" w:hAnsiTheme="minorBidi"/>
              <w:sz w:val="24"/>
              <w:szCs w:val="24"/>
              <w:lang w:val="el-GR"/>
            </w:rPr>
          </w:pPr>
        </w:p>
        <w:p w14:paraId="484B33A2" w14:textId="77777777" w:rsidR="00A23F1A" w:rsidRPr="00D32BFC" w:rsidRDefault="00A23F1A" w:rsidP="00D32BFC">
          <w:pPr>
            <w:jc w:val="both"/>
            <w:rPr>
              <w:rFonts w:asciiTheme="minorBidi" w:hAnsiTheme="minorBidi"/>
              <w:sz w:val="24"/>
              <w:szCs w:val="24"/>
              <w:lang w:val="el-GR"/>
            </w:rPr>
          </w:pPr>
        </w:p>
        <w:p w14:paraId="4DD41175" w14:textId="77777777" w:rsidR="00A23F1A" w:rsidRPr="00D32BFC" w:rsidRDefault="00A23F1A" w:rsidP="00D32BFC">
          <w:pPr>
            <w:jc w:val="both"/>
            <w:rPr>
              <w:rFonts w:asciiTheme="minorBidi" w:hAnsiTheme="minorBidi"/>
              <w:sz w:val="24"/>
              <w:szCs w:val="24"/>
              <w:lang w:val="el-GR"/>
            </w:rPr>
          </w:pPr>
        </w:p>
        <w:p w14:paraId="386FBFB4" w14:textId="77777777" w:rsidR="00CB2F5A" w:rsidRDefault="00CB2F5A" w:rsidP="00D32BFC">
          <w:pPr>
            <w:jc w:val="both"/>
            <w:rPr>
              <w:rFonts w:asciiTheme="minorBidi" w:hAnsiTheme="minorBidi"/>
              <w:sz w:val="24"/>
              <w:szCs w:val="24"/>
              <w:lang w:val="el-GR"/>
            </w:rPr>
          </w:pPr>
        </w:p>
        <w:p w14:paraId="72FB049D" w14:textId="0139CA3B" w:rsidR="00EB4595" w:rsidRPr="00CB2F5A" w:rsidRDefault="00EB4595" w:rsidP="00D32BFC">
          <w:pPr>
            <w:pStyle w:val="ListParagraph"/>
            <w:numPr>
              <w:ilvl w:val="0"/>
              <w:numId w:val="11"/>
            </w:numPr>
            <w:jc w:val="both"/>
            <w:rPr>
              <w:rFonts w:asciiTheme="minorBidi" w:hAnsiTheme="minorBidi"/>
              <w:b/>
              <w:bCs/>
              <w:color w:val="4472C4" w:themeColor="accent1"/>
              <w:sz w:val="28"/>
              <w:szCs w:val="28"/>
              <w:lang w:val="el-GR"/>
            </w:rPr>
          </w:pPr>
          <w:r w:rsidRPr="00CB2F5A">
            <w:rPr>
              <w:rFonts w:asciiTheme="minorBidi" w:hAnsiTheme="minorBidi"/>
              <w:b/>
              <w:bCs/>
              <w:color w:val="4472C4" w:themeColor="accent1"/>
              <w:sz w:val="28"/>
              <w:szCs w:val="28"/>
              <w:lang w:val="el-GR"/>
            </w:rPr>
            <w:lastRenderedPageBreak/>
            <w:t xml:space="preserve">Πλαίσιο </w:t>
          </w:r>
          <w:r w:rsidR="006251B6" w:rsidRPr="00CB2F5A">
            <w:rPr>
              <w:rFonts w:asciiTheme="minorBidi" w:hAnsiTheme="minorBidi"/>
              <w:b/>
              <w:bCs/>
              <w:color w:val="4472C4" w:themeColor="accent1"/>
              <w:sz w:val="28"/>
              <w:szCs w:val="28"/>
              <w:lang w:val="el-GR"/>
            </w:rPr>
            <w:t>του σχεδίου δράσης</w:t>
          </w:r>
          <w:r w:rsidR="001D1728">
            <w:rPr>
              <w:rFonts w:asciiTheme="minorBidi" w:hAnsiTheme="minorBidi"/>
              <w:b/>
              <w:bCs/>
              <w:color w:val="4472C4" w:themeColor="accent1"/>
              <w:sz w:val="28"/>
              <w:szCs w:val="28"/>
              <w:lang w:val="en-US"/>
            </w:rPr>
            <w:t>:</w:t>
          </w:r>
          <w:r w:rsidRPr="00CB2F5A">
            <w:rPr>
              <w:rFonts w:asciiTheme="minorBidi" w:hAnsiTheme="minorBidi"/>
              <w:b/>
              <w:bCs/>
              <w:color w:val="4472C4" w:themeColor="accent1"/>
              <w:sz w:val="28"/>
              <w:szCs w:val="28"/>
              <w:lang w:val="el-GR"/>
            </w:rPr>
            <w:t xml:space="preserve">  </w:t>
          </w:r>
        </w:p>
        <w:p w14:paraId="72017F39" w14:textId="77777777" w:rsidR="00A23F1A" w:rsidRPr="00D32BFC" w:rsidRDefault="00A23F1A" w:rsidP="00D32BFC">
          <w:pPr>
            <w:pStyle w:val="ListParagraph"/>
            <w:jc w:val="both"/>
            <w:rPr>
              <w:rFonts w:asciiTheme="minorBidi" w:hAnsiTheme="minorBidi"/>
              <w:b/>
              <w:bCs/>
              <w:color w:val="4472C4" w:themeColor="accent1"/>
              <w:sz w:val="24"/>
              <w:szCs w:val="24"/>
              <w:lang w:val="el-GR"/>
            </w:rPr>
          </w:pPr>
        </w:p>
        <w:p w14:paraId="2B4E3303" w14:textId="738625DB" w:rsidR="00E72B7D" w:rsidRPr="00D32BFC" w:rsidRDefault="00E72B7D" w:rsidP="00D32BFC">
          <w:pPr>
            <w:pStyle w:val="ListParagraph"/>
            <w:ind w:left="0"/>
            <w:jc w:val="both"/>
            <w:rPr>
              <w:rFonts w:asciiTheme="minorBidi" w:hAnsiTheme="minorBidi"/>
              <w:sz w:val="24"/>
              <w:szCs w:val="24"/>
              <w:lang w:val="el-GR"/>
            </w:rPr>
          </w:pPr>
          <w:r w:rsidRPr="00D32BFC">
            <w:rPr>
              <w:rFonts w:asciiTheme="minorBidi" w:hAnsiTheme="minorBidi"/>
              <w:sz w:val="24"/>
              <w:szCs w:val="24"/>
              <w:lang w:val="el-GR"/>
            </w:rPr>
            <w:t xml:space="preserve">Είναι γεγονός ότι </w:t>
          </w:r>
          <w:r w:rsidR="003E6563">
            <w:rPr>
              <w:rFonts w:asciiTheme="minorBidi" w:hAnsiTheme="minorBidi"/>
              <w:sz w:val="24"/>
              <w:szCs w:val="24"/>
              <w:lang w:val="el-GR"/>
            </w:rPr>
            <w:t xml:space="preserve">οι </w:t>
          </w:r>
          <w:r w:rsidRPr="00D32BFC">
            <w:rPr>
              <w:rFonts w:asciiTheme="minorBidi" w:hAnsiTheme="minorBidi"/>
              <w:sz w:val="24"/>
              <w:szCs w:val="24"/>
              <w:lang w:val="el-GR"/>
            </w:rPr>
            <w:t>μεγαλύτερες σε μέγεθος επιχειρήσεις, μπορούν πιο εύκολα να αξιοποιήσουν ευκαιρίες που προκύπτουν από την εσωτερική αλλά και τη διεθνή αγορά</w:t>
          </w:r>
          <w:r w:rsidR="005754FF">
            <w:rPr>
              <w:rFonts w:asciiTheme="minorBidi" w:hAnsiTheme="minorBidi"/>
              <w:sz w:val="24"/>
              <w:szCs w:val="24"/>
              <w:lang w:val="el-GR"/>
            </w:rPr>
            <w:t>,</w:t>
          </w:r>
          <w:r w:rsidRPr="00D32BFC">
            <w:rPr>
              <w:rFonts w:asciiTheme="minorBidi" w:hAnsiTheme="minorBidi"/>
              <w:sz w:val="24"/>
              <w:szCs w:val="24"/>
              <w:lang w:val="el-GR"/>
            </w:rPr>
            <w:t xml:space="preserve"> τόσο λόγω της αυξημένης παραγωγικής δυνατότητας αλλά και της δυνατότητας για περαιτέρω </w:t>
          </w:r>
          <w:r w:rsidR="001619E4" w:rsidRPr="00D32BFC">
            <w:rPr>
              <w:rFonts w:asciiTheme="minorBidi" w:hAnsiTheme="minorBidi"/>
              <w:sz w:val="24"/>
              <w:szCs w:val="24"/>
              <w:lang w:val="el-GR"/>
            </w:rPr>
            <w:t xml:space="preserve">ενθάρρυνση για </w:t>
          </w:r>
          <w:r w:rsidRPr="00D32BFC">
            <w:rPr>
              <w:rFonts w:asciiTheme="minorBidi" w:hAnsiTheme="minorBidi"/>
              <w:sz w:val="24"/>
              <w:szCs w:val="24"/>
              <w:lang w:val="el-GR"/>
            </w:rPr>
            <w:t xml:space="preserve">επένδυση σε έρευνα και καινοτομία, καινοτόμες μεθόδους παραγωγής και λειτουργίας και γενικότερα πρόσβαση σε εξειδικευμένη τεχνογνωσία και </w:t>
          </w:r>
          <w:r w:rsidR="00C34E0A" w:rsidRPr="00D32BFC">
            <w:rPr>
              <w:rFonts w:asciiTheme="minorBidi" w:hAnsiTheme="minorBidi"/>
              <w:sz w:val="24"/>
              <w:szCs w:val="24"/>
              <w:lang w:val="el-GR"/>
            </w:rPr>
            <w:t>εμπειρογνωμοσύνη</w:t>
          </w:r>
          <w:r w:rsidRPr="00D32BFC">
            <w:rPr>
              <w:rFonts w:asciiTheme="minorBidi" w:hAnsiTheme="minorBidi"/>
              <w:sz w:val="24"/>
              <w:szCs w:val="24"/>
              <w:lang w:val="el-GR"/>
            </w:rPr>
            <w:t xml:space="preserve">. </w:t>
          </w:r>
        </w:p>
        <w:p w14:paraId="4D5660F3" w14:textId="25819B85" w:rsidR="00AE14E7" w:rsidRDefault="00C93F32" w:rsidP="00D32BFC">
          <w:pPr>
            <w:jc w:val="both"/>
            <w:rPr>
              <w:rFonts w:asciiTheme="minorBidi" w:hAnsiTheme="minorBidi"/>
              <w:sz w:val="24"/>
              <w:szCs w:val="24"/>
              <w:lang w:val="el-GR"/>
            </w:rPr>
          </w:pPr>
          <w:r w:rsidRPr="00D32BFC">
            <w:rPr>
              <w:rFonts w:asciiTheme="minorBidi" w:hAnsiTheme="minorBidi"/>
              <w:sz w:val="24"/>
              <w:szCs w:val="24"/>
              <w:lang w:val="el-GR"/>
            </w:rPr>
            <w:t>Το πλαίσιο του σχεδίου</w:t>
          </w:r>
          <w:r w:rsidR="004F52AD" w:rsidRPr="00D32BFC">
            <w:rPr>
              <w:rFonts w:asciiTheme="minorBidi" w:hAnsiTheme="minorBidi"/>
              <w:sz w:val="24"/>
              <w:szCs w:val="24"/>
              <w:lang w:val="el-GR"/>
            </w:rPr>
            <w:t xml:space="preserve"> δράσης πέραν από την παροχή κινήτρων, περιλαμβάνει απλοποίηση τ</w:t>
          </w:r>
          <w:r w:rsidR="006502FC">
            <w:rPr>
              <w:rFonts w:asciiTheme="minorBidi" w:hAnsiTheme="minorBidi"/>
              <w:sz w:val="24"/>
              <w:szCs w:val="24"/>
              <w:lang w:val="el-GR"/>
            </w:rPr>
            <w:t xml:space="preserve">ου νομοθετικού πλαισίου, αλλά και των </w:t>
          </w:r>
          <w:r w:rsidR="004F52AD" w:rsidRPr="00D32BFC">
            <w:rPr>
              <w:rFonts w:asciiTheme="minorBidi" w:hAnsiTheme="minorBidi"/>
              <w:sz w:val="24"/>
              <w:szCs w:val="24"/>
              <w:lang w:val="el-GR"/>
            </w:rPr>
            <w:t xml:space="preserve">διαδικασιών </w:t>
          </w:r>
          <w:r w:rsidR="006502FC">
            <w:rPr>
              <w:rFonts w:asciiTheme="minorBidi" w:hAnsiTheme="minorBidi"/>
              <w:sz w:val="24"/>
              <w:szCs w:val="24"/>
              <w:lang w:val="el-GR"/>
            </w:rPr>
            <w:t xml:space="preserve">πριν ή </w:t>
          </w:r>
          <w:r w:rsidR="00CB63F8" w:rsidRPr="00D32BFC">
            <w:rPr>
              <w:rFonts w:asciiTheme="minorBidi" w:hAnsiTheme="minorBidi"/>
              <w:sz w:val="24"/>
              <w:szCs w:val="24"/>
              <w:lang w:val="el-GR"/>
            </w:rPr>
            <w:t xml:space="preserve">κατά ή και μετά </w:t>
          </w:r>
          <w:r w:rsidR="004F52AD" w:rsidRPr="00D32BFC">
            <w:rPr>
              <w:rFonts w:asciiTheme="minorBidi" w:hAnsiTheme="minorBidi"/>
              <w:sz w:val="24"/>
              <w:szCs w:val="24"/>
              <w:lang w:val="el-GR"/>
            </w:rPr>
            <w:t>την εξαγορά ή και</w:t>
          </w:r>
          <w:r w:rsidR="006502FC">
            <w:rPr>
              <w:rFonts w:asciiTheme="minorBidi" w:hAnsiTheme="minorBidi"/>
              <w:sz w:val="24"/>
              <w:szCs w:val="24"/>
              <w:lang w:val="el-GR"/>
            </w:rPr>
            <w:t xml:space="preserve"> τη</w:t>
          </w:r>
          <w:r w:rsidR="004F52AD" w:rsidRPr="00D32BFC">
            <w:rPr>
              <w:rFonts w:asciiTheme="minorBidi" w:hAnsiTheme="minorBidi"/>
              <w:sz w:val="24"/>
              <w:szCs w:val="24"/>
              <w:lang w:val="el-GR"/>
            </w:rPr>
            <w:t xml:space="preserve"> συγχώνευση </w:t>
          </w:r>
          <w:r w:rsidR="00CB63F8" w:rsidRPr="00D32BFC">
            <w:rPr>
              <w:rFonts w:asciiTheme="minorBidi" w:hAnsiTheme="minorBidi"/>
              <w:sz w:val="24"/>
              <w:szCs w:val="24"/>
              <w:lang w:val="el-GR"/>
            </w:rPr>
            <w:t>εταιρείας/εταιρειών. Παράλληλα</w:t>
          </w:r>
          <w:r w:rsidR="003E6563">
            <w:rPr>
              <w:rFonts w:asciiTheme="minorBidi" w:hAnsiTheme="minorBidi"/>
              <w:sz w:val="24"/>
              <w:szCs w:val="24"/>
              <w:lang w:val="el-GR"/>
            </w:rPr>
            <w:t xml:space="preserve">, οι </w:t>
          </w:r>
          <w:r w:rsidR="00CB63F8" w:rsidRPr="00D32BFC">
            <w:rPr>
              <w:rFonts w:asciiTheme="minorBidi" w:hAnsiTheme="minorBidi"/>
              <w:sz w:val="24"/>
              <w:szCs w:val="24"/>
              <w:lang w:val="el-GR"/>
            </w:rPr>
            <w:t>εισηγήσε</w:t>
          </w:r>
          <w:r w:rsidR="003E6563">
            <w:rPr>
              <w:rFonts w:asciiTheme="minorBidi" w:hAnsiTheme="minorBidi"/>
              <w:sz w:val="24"/>
              <w:szCs w:val="24"/>
              <w:lang w:val="el-GR"/>
            </w:rPr>
            <w:t>ις που άπτονται</w:t>
          </w:r>
          <w:r w:rsidR="00CB63F8" w:rsidRPr="00D32BFC">
            <w:rPr>
              <w:rFonts w:asciiTheme="minorBidi" w:hAnsiTheme="minorBidi"/>
              <w:sz w:val="24"/>
              <w:szCs w:val="24"/>
              <w:lang w:val="el-GR"/>
            </w:rPr>
            <w:t xml:space="preserve"> του σχεδίου δράσης</w:t>
          </w:r>
          <w:r w:rsidR="003E6563">
            <w:rPr>
              <w:rFonts w:asciiTheme="minorBidi" w:hAnsiTheme="minorBidi"/>
              <w:sz w:val="24"/>
              <w:szCs w:val="24"/>
              <w:lang w:val="el-GR"/>
            </w:rPr>
            <w:t xml:space="preserve">, </w:t>
          </w:r>
          <w:r w:rsidR="00CB63F8" w:rsidRPr="00D32BFC">
            <w:rPr>
              <w:rFonts w:asciiTheme="minorBidi" w:hAnsiTheme="minorBidi"/>
              <w:sz w:val="24"/>
              <w:szCs w:val="24"/>
              <w:lang w:val="el-GR"/>
            </w:rPr>
            <w:t>προωθ</w:t>
          </w:r>
          <w:r w:rsidR="003E6563">
            <w:rPr>
              <w:rFonts w:asciiTheme="minorBidi" w:hAnsiTheme="minorBidi"/>
              <w:sz w:val="24"/>
              <w:szCs w:val="24"/>
              <w:lang w:val="el-GR"/>
            </w:rPr>
            <w:t>ούν τ</w:t>
          </w:r>
          <w:r w:rsidR="00CB63F8" w:rsidRPr="00D32BFC">
            <w:rPr>
              <w:rFonts w:asciiTheme="minorBidi" w:hAnsiTheme="minorBidi"/>
              <w:sz w:val="24"/>
              <w:szCs w:val="24"/>
              <w:lang w:val="el-GR"/>
            </w:rPr>
            <w:t xml:space="preserve">η μείωση της γραφειοκρατίας και του διοικητικού φόρτου, αλλά και </w:t>
          </w:r>
          <w:r w:rsidR="003E6563">
            <w:rPr>
              <w:rFonts w:asciiTheme="minorBidi" w:hAnsiTheme="minorBidi"/>
              <w:sz w:val="24"/>
              <w:szCs w:val="24"/>
              <w:lang w:val="el-GR"/>
            </w:rPr>
            <w:t>τ</w:t>
          </w:r>
          <w:r w:rsidR="00CB63F8" w:rsidRPr="00D32BFC">
            <w:rPr>
              <w:rFonts w:asciiTheme="minorBidi" w:hAnsiTheme="minorBidi"/>
              <w:sz w:val="24"/>
              <w:szCs w:val="24"/>
              <w:lang w:val="el-GR"/>
            </w:rPr>
            <w:t>η</w:t>
          </w:r>
          <w:r w:rsidR="003E6563">
            <w:rPr>
              <w:rFonts w:asciiTheme="minorBidi" w:hAnsiTheme="minorBidi"/>
              <w:sz w:val="24"/>
              <w:szCs w:val="24"/>
              <w:lang w:val="el-GR"/>
            </w:rPr>
            <w:t>ν</w:t>
          </w:r>
          <w:r w:rsidR="00CB63F8" w:rsidRPr="00D32BFC">
            <w:rPr>
              <w:rFonts w:asciiTheme="minorBidi" w:hAnsiTheme="minorBidi"/>
              <w:sz w:val="24"/>
              <w:szCs w:val="24"/>
              <w:lang w:val="el-GR"/>
            </w:rPr>
            <w:t xml:space="preserve"> προώθηση καλλιέργειας κουλτούρας </w:t>
          </w:r>
          <w:r w:rsidR="00AF52F6" w:rsidRPr="00D32BFC">
            <w:rPr>
              <w:rFonts w:asciiTheme="minorBidi" w:hAnsiTheme="minorBidi"/>
              <w:sz w:val="24"/>
              <w:szCs w:val="24"/>
              <w:lang w:val="el-GR"/>
            </w:rPr>
            <w:t xml:space="preserve">μέσω επικοινωνιακών πλάνων, διοργάνωση ημερίδων και εκδηλώσεων καθώς και προβολή </w:t>
          </w:r>
          <w:r w:rsidR="00883057">
            <w:rPr>
              <w:rFonts w:asciiTheme="minorBidi" w:hAnsiTheme="minorBidi"/>
              <w:sz w:val="24"/>
              <w:szCs w:val="24"/>
              <w:lang w:val="el-GR"/>
            </w:rPr>
            <w:t>καλύτερων πρακτικών</w:t>
          </w:r>
          <w:r w:rsidR="00AF52F6" w:rsidRPr="00D32BFC">
            <w:rPr>
              <w:rFonts w:asciiTheme="minorBidi" w:hAnsiTheme="minorBidi"/>
              <w:sz w:val="24"/>
              <w:szCs w:val="24"/>
              <w:lang w:val="el-GR"/>
            </w:rPr>
            <w:t xml:space="preserve"> στον επιχειρηματικό χώρο </w:t>
          </w:r>
          <w:r w:rsidR="0079134E">
            <w:rPr>
              <w:rFonts w:asciiTheme="minorBidi" w:hAnsiTheme="minorBidi"/>
              <w:sz w:val="24"/>
              <w:szCs w:val="24"/>
              <w:lang w:val="el-GR"/>
            </w:rPr>
            <w:t xml:space="preserve">τόσο της </w:t>
          </w:r>
          <w:r w:rsidR="00AF52F6" w:rsidRPr="00D32BFC">
            <w:rPr>
              <w:rFonts w:asciiTheme="minorBidi" w:hAnsiTheme="minorBidi"/>
              <w:sz w:val="24"/>
              <w:szCs w:val="24"/>
              <w:lang w:val="el-GR"/>
            </w:rPr>
            <w:t xml:space="preserve">Κύπρου, όσο και του εξωτερικού. </w:t>
          </w:r>
        </w:p>
        <w:p w14:paraId="77908B1F" w14:textId="0ECF0B21" w:rsidR="001A4CEC" w:rsidRPr="008E3D46" w:rsidRDefault="001A4CEC" w:rsidP="00D32BFC">
          <w:pPr>
            <w:jc w:val="both"/>
            <w:rPr>
              <w:rFonts w:asciiTheme="minorBidi" w:hAnsiTheme="minorBidi"/>
              <w:sz w:val="24"/>
              <w:szCs w:val="24"/>
              <w:lang w:val="el-GR"/>
            </w:rPr>
          </w:pPr>
          <w:r w:rsidRPr="008E3D46">
            <w:rPr>
              <w:rFonts w:asciiTheme="minorBidi" w:hAnsiTheme="minorBidi"/>
              <w:sz w:val="24"/>
              <w:szCs w:val="24"/>
              <w:lang w:val="el-GR"/>
            </w:rPr>
            <w:t>Αναμφισβήτητα, θα πρέπει να διασφαλισθεί ότι τα προωθούμενα κίνητρα δεν θα οδηγ</w:t>
          </w:r>
          <w:r w:rsidR="00246109" w:rsidRPr="008E3D46">
            <w:rPr>
              <w:rFonts w:asciiTheme="minorBidi" w:hAnsiTheme="minorBidi"/>
              <w:sz w:val="24"/>
              <w:szCs w:val="24"/>
              <w:lang w:val="el-GR"/>
            </w:rPr>
            <w:t>ήσουν</w:t>
          </w:r>
          <w:r w:rsidRPr="008E3D46">
            <w:rPr>
              <w:rFonts w:asciiTheme="minorBidi" w:hAnsiTheme="minorBidi"/>
              <w:sz w:val="24"/>
              <w:szCs w:val="24"/>
              <w:lang w:val="el-GR"/>
            </w:rPr>
            <w:t xml:space="preserve"> σε στρέβλωση του ανταγωνισμού στις σχετικές αγορές. Σε περίπτωση </w:t>
          </w:r>
          <w:r w:rsidR="00246109" w:rsidRPr="008E3D46">
            <w:rPr>
              <w:rFonts w:asciiTheme="minorBidi" w:hAnsiTheme="minorBidi"/>
              <w:sz w:val="24"/>
              <w:szCs w:val="24"/>
              <w:lang w:val="el-GR"/>
            </w:rPr>
            <w:t>ό</w:t>
          </w:r>
          <w:r w:rsidRPr="008E3D46">
            <w:rPr>
              <w:rFonts w:asciiTheme="minorBidi" w:hAnsiTheme="minorBidi"/>
              <w:sz w:val="24"/>
              <w:szCs w:val="24"/>
              <w:lang w:val="el-GR"/>
            </w:rPr>
            <w:t>που δύναται να προκύψει θέμα κρατικής ενίσχυσης, το σχετικό μέτρο θα πρέπει να κοινοποι</w:t>
          </w:r>
          <w:r w:rsidR="0019059C" w:rsidRPr="008E3D46">
            <w:rPr>
              <w:rFonts w:asciiTheme="minorBidi" w:hAnsiTheme="minorBidi"/>
              <w:sz w:val="24"/>
              <w:szCs w:val="24"/>
              <w:lang w:val="el-GR"/>
            </w:rPr>
            <w:t>ηθεί</w:t>
          </w:r>
          <w:r w:rsidRPr="008E3D46">
            <w:rPr>
              <w:rFonts w:asciiTheme="minorBidi" w:hAnsiTheme="minorBidi"/>
              <w:sz w:val="24"/>
              <w:szCs w:val="24"/>
              <w:lang w:val="el-GR"/>
            </w:rPr>
            <w:t xml:space="preserve"> στη Γενική Διεύθυνση Ανταγωνισμού της Ευρωπαϊκής Επιτροπή</w:t>
          </w:r>
          <w:r w:rsidR="007355E4" w:rsidRPr="008E3D46">
            <w:rPr>
              <w:rFonts w:asciiTheme="minorBidi" w:hAnsiTheme="minorBidi"/>
              <w:sz w:val="24"/>
              <w:szCs w:val="24"/>
              <w:lang w:val="el-GR"/>
            </w:rPr>
            <w:t>ς,</w:t>
          </w:r>
          <w:r w:rsidRPr="008E3D46">
            <w:rPr>
              <w:rFonts w:asciiTheme="minorBidi" w:hAnsiTheme="minorBidi"/>
              <w:sz w:val="24"/>
              <w:szCs w:val="24"/>
              <w:lang w:val="el-GR"/>
            </w:rPr>
            <w:t xml:space="preserve"> πριν από τη χορήγησή του, σύμφωνα με το άρθρο 108 παράγραφος 3 της Συνθήκης Λειτουργίας της Ευρωπαϊκής Ένωσης. </w:t>
          </w:r>
        </w:p>
        <w:p w14:paraId="13A9700C" w14:textId="698F0D8A" w:rsidR="001B5712" w:rsidRPr="00D32BFC" w:rsidRDefault="001B5712" w:rsidP="00D32BFC">
          <w:pPr>
            <w:jc w:val="both"/>
            <w:rPr>
              <w:rFonts w:asciiTheme="minorBidi" w:hAnsiTheme="minorBidi"/>
              <w:sz w:val="24"/>
              <w:szCs w:val="24"/>
              <w:lang w:val="el-GR"/>
            </w:rPr>
          </w:pPr>
          <w:r w:rsidRPr="00D32BFC">
            <w:rPr>
              <w:rFonts w:asciiTheme="minorBidi" w:hAnsiTheme="minorBidi"/>
              <w:sz w:val="24"/>
              <w:szCs w:val="24"/>
              <w:lang w:val="el-GR"/>
            </w:rPr>
            <w:t>Αναπόσπαστο κομμάτι του</w:t>
          </w:r>
          <w:r w:rsidR="00FF1AE9" w:rsidRPr="00D32BFC">
            <w:rPr>
              <w:rFonts w:asciiTheme="minorBidi" w:hAnsiTheme="minorBidi"/>
              <w:sz w:val="24"/>
              <w:szCs w:val="24"/>
              <w:lang w:val="el-GR"/>
            </w:rPr>
            <w:t xml:space="preserve"> </w:t>
          </w:r>
          <w:r w:rsidRPr="00D32BFC">
            <w:rPr>
              <w:rFonts w:asciiTheme="minorBidi" w:hAnsiTheme="minorBidi"/>
              <w:sz w:val="24"/>
              <w:szCs w:val="24"/>
              <w:lang w:val="el-GR"/>
            </w:rPr>
            <w:t>σχεδίου δράσ</w:t>
          </w:r>
          <w:r w:rsidR="00883057">
            <w:rPr>
              <w:rFonts w:asciiTheme="minorBidi" w:hAnsiTheme="minorBidi"/>
              <w:sz w:val="24"/>
              <w:szCs w:val="24"/>
              <w:lang w:val="el-GR"/>
            </w:rPr>
            <w:t>η</w:t>
          </w:r>
          <w:r w:rsidRPr="00D32BFC">
            <w:rPr>
              <w:rFonts w:asciiTheme="minorBidi" w:hAnsiTheme="minorBidi"/>
              <w:sz w:val="24"/>
              <w:szCs w:val="24"/>
              <w:lang w:val="el-GR"/>
            </w:rPr>
            <w:t xml:space="preserve">ς </w:t>
          </w:r>
          <w:r w:rsidR="00FB3C47" w:rsidRPr="00D32BFC">
            <w:rPr>
              <w:rFonts w:asciiTheme="minorBidi" w:hAnsiTheme="minorBidi"/>
              <w:sz w:val="24"/>
              <w:szCs w:val="24"/>
              <w:lang w:val="el-GR"/>
            </w:rPr>
            <w:t xml:space="preserve">και της σχετικής μελέτης </w:t>
          </w:r>
          <w:r w:rsidR="00FF1AE9" w:rsidRPr="00D32BFC">
            <w:rPr>
              <w:rFonts w:asciiTheme="minorBidi" w:hAnsiTheme="minorBidi"/>
              <w:sz w:val="24"/>
              <w:szCs w:val="24"/>
              <w:lang w:val="el-GR"/>
            </w:rPr>
            <w:t xml:space="preserve">αποτελούν οι </w:t>
          </w:r>
          <w:r w:rsidR="00DA43EA" w:rsidRPr="00D32BFC">
            <w:rPr>
              <w:rFonts w:asciiTheme="minorBidi" w:hAnsiTheme="minorBidi"/>
              <w:sz w:val="24"/>
              <w:szCs w:val="24"/>
              <w:lang w:val="el-GR"/>
            </w:rPr>
            <w:t>εισηγήσεις του Συμβουλίου Οικονομίας και Ανταγωνιστικότητας όπου σημειώνονται τα ακόλουθα:</w:t>
          </w:r>
        </w:p>
        <w:p w14:paraId="703A22E3" w14:textId="300760AB" w:rsidR="00C843AF" w:rsidRPr="00D32BFC" w:rsidRDefault="00C843AF" w:rsidP="00D32BFC">
          <w:pPr>
            <w:autoSpaceDE w:val="0"/>
            <w:autoSpaceDN w:val="0"/>
            <w:adjustRightInd w:val="0"/>
            <w:spacing w:before="0" w:after="0"/>
            <w:jc w:val="both"/>
            <w:rPr>
              <w:rFonts w:asciiTheme="minorBidi" w:hAnsiTheme="minorBidi"/>
              <w:sz w:val="24"/>
              <w:szCs w:val="24"/>
              <w:lang w:val="el-GR"/>
            </w:rPr>
          </w:pPr>
          <w:r w:rsidRPr="00D32BFC">
            <w:rPr>
              <w:rFonts w:asciiTheme="minorBidi" w:hAnsiTheme="minorBidi"/>
              <w:sz w:val="24"/>
              <w:szCs w:val="24"/>
              <w:lang w:val="el-GR"/>
            </w:rPr>
            <w:t>Η Κύπρος, κυρίως λόγω του μικρού μεγέθους της αγοράς</w:t>
          </w:r>
          <w:r w:rsidR="0079134E">
            <w:rPr>
              <w:rFonts w:asciiTheme="minorBidi" w:hAnsiTheme="minorBidi"/>
              <w:sz w:val="24"/>
              <w:szCs w:val="24"/>
              <w:lang w:val="el-GR"/>
            </w:rPr>
            <w:t xml:space="preserve"> σε σχέση με τις επιχειρήσεις της Ευρωπαϊκής Ένωσης</w:t>
          </w:r>
          <w:r w:rsidRPr="00D32BFC">
            <w:rPr>
              <w:rFonts w:asciiTheme="minorBidi" w:hAnsiTheme="minorBidi"/>
              <w:sz w:val="24"/>
              <w:szCs w:val="24"/>
              <w:lang w:val="el-GR"/>
            </w:rPr>
            <w:t>, έχει υψηλό ποσοστό μικρών επιχειρήσεων. Συγκεκριμένα, σύμφωνα και με τον ορισμό</w:t>
          </w:r>
          <w:r w:rsidR="00FB3C47" w:rsidRPr="00D32BFC">
            <w:rPr>
              <w:rFonts w:asciiTheme="minorBidi" w:hAnsiTheme="minorBidi"/>
              <w:sz w:val="24"/>
              <w:szCs w:val="24"/>
              <w:lang w:val="el-GR"/>
            </w:rPr>
            <w:t xml:space="preserve"> που χρησιμοποιείται </w:t>
          </w:r>
          <w:r w:rsidR="0079134E">
            <w:rPr>
              <w:rFonts w:asciiTheme="minorBidi" w:hAnsiTheme="minorBidi"/>
              <w:sz w:val="24"/>
              <w:szCs w:val="24"/>
              <w:lang w:val="el-GR"/>
            </w:rPr>
            <w:t xml:space="preserve">σε σχετικές </w:t>
          </w:r>
          <w:r w:rsidRPr="00D32BFC">
            <w:rPr>
              <w:rFonts w:asciiTheme="minorBidi" w:hAnsiTheme="minorBidi"/>
              <w:sz w:val="24"/>
              <w:szCs w:val="24"/>
              <w:lang w:val="el-GR"/>
            </w:rPr>
            <w:t>Ευρωπαϊκ</w:t>
          </w:r>
          <w:r w:rsidR="00453EA2">
            <w:rPr>
              <w:rFonts w:asciiTheme="minorBidi" w:hAnsiTheme="minorBidi"/>
              <w:sz w:val="24"/>
              <w:szCs w:val="24"/>
              <w:lang w:val="el-GR"/>
            </w:rPr>
            <w:t>ές οδηγίες</w:t>
          </w:r>
          <w:r w:rsidR="00883057">
            <w:rPr>
              <w:rFonts w:asciiTheme="minorBidi" w:hAnsiTheme="minorBidi"/>
              <w:sz w:val="24"/>
              <w:szCs w:val="24"/>
              <w:lang w:val="el-GR"/>
            </w:rPr>
            <w:t>,</w:t>
          </w:r>
          <w:r w:rsidR="00453EA2">
            <w:rPr>
              <w:rFonts w:asciiTheme="minorBidi" w:hAnsiTheme="minorBidi"/>
              <w:sz w:val="24"/>
              <w:szCs w:val="24"/>
              <w:lang w:val="el-GR"/>
            </w:rPr>
            <w:t>.  το</w:t>
          </w:r>
          <w:r w:rsidRPr="00D32BFC">
            <w:rPr>
              <w:rFonts w:asciiTheme="minorBidi" w:hAnsiTheme="minorBidi"/>
              <w:sz w:val="24"/>
              <w:szCs w:val="24"/>
              <w:lang w:val="el-GR"/>
            </w:rPr>
            <w:t xml:space="preserve"> 92,9% των επιχειρήσεων χαρακτηρίζονται ως πολύ μικρές επιχειρήσεις (</w:t>
          </w:r>
          <w:proofErr w:type="spellStart"/>
          <w:r w:rsidRPr="00D32BFC">
            <w:rPr>
              <w:rFonts w:asciiTheme="minorBidi" w:hAnsiTheme="minorBidi"/>
              <w:sz w:val="24"/>
              <w:szCs w:val="24"/>
              <w:lang w:val="el-GR"/>
            </w:rPr>
            <w:t>microfirms</w:t>
          </w:r>
          <w:proofErr w:type="spellEnd"/>
          <w:r w:rsidRPr="00D32BFC">
            <w:rPr>
              <w:rFonts w:asciiTheme="minorBidi" w:hAnsiTheme="minorBidi"/>
              <w:sz w:val="24"/>
              <w:szCs w:val="24"/>
              <w:lang w:val="el-GR"/>
            </w:rPr>
            <w:t>) με αριθμό εργαζομένων μέχρι 9 άτομα και το 6,1% ως μικρές επιχειρήσεις (</w:t>
          </w:r>
          <w:proofErr w:type="spellStart"/>
          <w:r w:rsidRPr="00D32BFC">
            <w:rPr>
              <w:rFonts w:asciiTheme="minorBidi" w:hAnsiTheme="minorBidi"/>
              <w:sz w:val="24"/>
              <w:szCs w:val="24"/>
              <w:lang w:val="el-GR"/>
            </w:rPr>
            <w:t>small</w:t>
          </w:r>
          <w:proofErr w:type="spellEnd"/>
          <w:r w:rsidRPr="00D32BFC">
            <w:rPr>
              <w:rFonts w:asciiTheme="minorBidi" w:hAnsiTheme="minorBidi"/>
              <w:sz w:val="24"/>
              <w:szCs w:val="24"/>
              <w:lang w:val="el-GR"/>
            </w:rPr>
            <w:t xml:space="preserve"> </w:t>
          </w:r>
          <w:proofErr w:type="spellStart"/>
          <w:r w:rsidRPr="00D32BFC">
            <w:rPr>
              <w:rFonts w:asciiTheme="minorBidi" w:hAnsiTheme="minorBidi"/>
              <w:sz w:val="24"/>
              <w:szCs w:val="24"/>
              <w:lang w:val="el-GR"/>
            </w:rPr>
            <w:t>firms</w:t>
          </w:r>
          <w:proofErr w:type="spellEnd"/>
          <w:r w:rsidRPr="00D32BFC">
            <w:rPr>
              <w:rFonts w:asciiTheme="minorBidi" w:hAnsiTheme="minorBidi"/>
              <w:sz w:val="24"/>
              <w:szCs w:val="24"/>
              <w:lang w:val="el-GR"/>
            </w:rPr>
            <w:t xml:space="preserve">) με λιγότερους από 50 εργαζομένους. Συγκρίνοντας τον αριθμό εργαζομένων σε πολύ μικρές επιχειρήσεις και μικρές επιχειρήσεις διαπιστώνεται ότι ο μέσος όρος είναι σημαντικά χαμηλότερος σε σχέση με τους αντίστοιχους μέσους όρους της </w:t>
          </w:r>
          <w:r w:rsidR="00FB3C47" w:rsidRPr="00D32BFC">
            <w:rPr>
              <w:rFonts w:asciiTheme="minorBidi" w:hAnsiTheme="minorBidi"/>
              <w:sz w:val="24"/>
              <w:szCs w:val="24"/>
              <w:lang w:val="el-GR"/>
            </w:rPr>
            <w:t>Ευρωπαϊκής Ένωσης</w:t>
          </w:r>
          <w:r w:rsidRPr="00D32BFC">
            <w:rPr>
              <w:rFonts w:asciiTheme="minorBidi" w:hAnsiTheme="minorBidi"/>
              <w:sz w:val="24"/>
              <w:szCs w:val="24"/>
              <w:lang w:val="el-GR"/>
            </w:rPr>
            <w:t xml:space="preserve"> - 38,6% έναντι 29,7% για πολύ μικρές επιχειρήσεις και 25,3% έναντι 20,1% για μικρές επιχειρήσεις.  </w:t>
          </w:r>
        </w:p>
        <w:p w14:paraId="01596291" w14:textId="77777777" w:rsidR="00C843AF" w:rsidRPr="00D32BFC" w:rsidRDefault="00C843AF" w:rsidP="00D32BFC">
          <w:pPr>
            <w:autoSpaceDE w:val="0"/>
            <w:autoSpaceDN w:val="0"/>
            <w:adjustRightInd w:val="0"/>
            <w:spacing w:before="0" w:after="0"/>
            <w:jc w:val="both"/>
            <w:rPr>
              <w:rFonts w:asciiTheme="minorBidi" w:hAnsiTheme="minorBidi"/>
              <w:sz w:val="24"/>
              <w:szCs w:val="24"/>
              <w:lang w:val="el-GR"/>
            </w:rPr>
          </w:pPr>
        </w:p>
        <w:p w14:paraId="5D271124" w14:textId="021BFD79" w:rsidR="00C843AF" w:rsidRPr="00D32BFC" w:rsidRDefault="00C843AF" w:rsidP="00D32BFC">
          <w:pPr>
            <w:autoSpaceDE w:val="0"/>
            <w:autoSpaceDN w:val="0"/>
            <w:adjustRightInd w:val="0"/>
            <w:spacing w:before="0" w:after="0"/>
            <w:jc w:val="both"/>
            <w:rPr>
              <w:rFonts w:asciiTheme="minorBidi" w:hAnsiTheme="minorBidi"/>
              <w:sz w:val="24"/>
              <w:szCs w:val="24"/>
              <w:lang w:val="el-GR"/>
            </w:rPr>
          </w:pPr>
          <w:r w:rsidRPr="00D32BFC">
            <w:rPr>
              <w:rFonts w:asciiTheme="minorBidi" w:hAnsiTheme="minorBidi"/>
              <w:sz w:val="24"/>
              <w:szCs w:val="24"/>
              <w:lang w:val="el-GR"/>
            </w:rPr>
            <w:t>Το γεγονός αυτό</w:t>
          </w:r>
          <w:r w:rsidR="00DB4092">
            <w:rPr>
              <w:rFonts w:asciiTheme="minorBidi" w:hAnsiTheme="minorBidi"/>
              <w:sz w:val="24"/>
              <w:szCs w:val="24"/>
              <w:lang w:val="el-GR"/>
            </w:rPr>
            <w:t>, αναμφισβήτητα</w:t>
          </w:r>
          <w:r w:rsidR="00FB3C47" w:rsidRPr="00D32BFC">
            <w:rPr>
              <w:rFonts w:asciiTheme="minorBidi" w:hAnsiTheme="minorBidi"/>
              <w:sz w:val="24"/>
              <w:szCs w:val="24"/>
              <w:lang w:val="el-GR"/>
            </w:rPr>
            <w:t xml:space="preserve"> επηρεάζει </w:t>
          </w:r>
          <w:r w:rsidRPr="00D32BFC">
            <w:rPr>
              <w:rFonts w:asciiTheme="minorBidi" w:hAnsiTheme="minorBidi"/>
              <w:sz w:val="24"/>
              <w:szCs w:val="24"/>
              <w:lang w:val="el-GR"/>
            </w:rPr>
            <w:t>την παραγωγικότητα της εργασίας</w:t>
          </w:r>
          <w:r w:rsidR="00883057">
            <w:rPr>
              <w:rFonts w:asciiTheme="minorBidi" w:hAnsiTheme="minorBidi"/>
              <w:sz w:val="24"/>
              <w:szCs w:val="24"/>
              <w:lang w:val="el-GR"/>
            </w:rPr>
            <w:t>,</w:t>
          </w:r>
          <w:r w:rsidRPr="00D32BFC">
            <w:rPr>
              <w:rFonts w:asciiTheme="minorBidi" w:hAnsiTheme="minorBidi"/>
              <w:sz w:val="24"/>
              <w:szCs w:val="24"/>
              <w:lang w:val="el-GR"/>
            </w:rPr>
            <w:t xml:space="preserve"> καθώς η παραγωγικότητα σχετίζεται θετικά με το μέγεθος των επιχειρήσεων. Το μικρό μέγεθος των επιχειρήσεων δεν επιτρέπει</w:t>
          </w:r>
          <w:r w:rsidR="00DB4092">
            <w:rPr>
              <w:rFonts w:asciiTheme="minorBidi" w:hAnsiTheme="minorBidi"/>
              <w:sz w:val="24"/>
              <w:szCs w:val="24"/>
              <w:lang w:val="el-GR"/>
            </w:rPr>
            <w:t xml:space="preserve"> τις </w:t>
          </w:r>
          <w:r w:rsidRPr="00D32BFC">
            <w:rPr>
              <w:rFonts w:asciiTheme="minorBidi" w:hAnsiTheme="minorBidi"/>
              <w:sz w:val="24"/>
              <w:szCs w:val="24"/>
              <w:lang w:val="el-GR"/>
            </w:rPr>
            <w:t xml:space="preserve">οικονομίες κλίμακας και τεχνολογίες αιχμής. Ως αποτέλεσμα, οι επιχειρήσεις εστιάζονται στην παροχή υπηρεσιών για </w:t>
          </w:r>
          <w:r w:rsidRPr="00D32BFC">
            <w:rPr>
              <w:rFonts w:asciiTheme="minorBidi" w:hAnsiTheme="minorBidi"/>
              <w:sz w:val="24"/>
              <w:szCs w:val="24"/>
              <w:lang w:val="el-GR"/>
            </w:rPr>
            <w:lastRenderedPageBreak/>
            <w:t>εγχώρια κατανάλωση και δεν μπορούν ουσιαστικά να ανταγωνιστούν στο διεθνές οικονομικό περιβάλλον.</w:t>
          </w:r>
        </w:p>
        <w:p w14:paraId="3EC98253" w14:textId="77777777" w:rsidR="00C843AF" w:rsidRDefault="00C843AF" w:rsidP="00D32BFC">
          <w:pPr>
            <w:autoSpaceDE w:val="0"/>
            <w:autoSpaceDN w:val="0"/>
            <w:adjustRightInd w:val="0"/>
            <w:spacing w:before="0" w:after="0"/>
            <w:jc w:val="both"/>
            <w:rPr>
              <w:rFonts w:asciiTheme="minorBidi" w:hAnsiTheme="minorBidi"/>
              <w:sz w:val="24"/>
              <w:szCs w:val="24"/>
              <w:lang w:val="el-GR"/>
            </w:rPr>
          </w:pPr>
        </w:p>
        <w:p w14:paraId="53996CD6" w14:textId="2122E87C" w:rsidR="00C843AF" w:rsidRPr="00D32BFC" w:rsidRDefault="00C843AF" w:rsidP="00D32BFC">
          <w:pPr>
            <w:autoSpaceDE w:val="0"/>
            <w:autoSpaceDN w:val="0"/>
            <w:adjustRightInd w:val="0"/>
            <w:spacing w:before="0" w:after="0"/>
            <w:jc w:val="both"/>
            <w:rPr>
              <w:rFonts w:asciiTheme="minorBidi" w:hAnsiTheme="minorBidi"/>
              <w:sz w:val="24"/>
              <w:szCs w:val="24"/>
              <w:lang w:val="el-GR"/>
            </w:rPr>
          </w:pPr>
          <w:r w:rsidRPr="00D32BFC">
            <w:rPr>
              <w:rFonts w:asciiTheme="minorBidi" w:hAnsiTheme="minorBidi"/>
              <w:sz w:val="24"/>
              <w:szCs w:val="24"/>
              <w:lang w:val="el-GR"/>
            </w:rPr>
            <w:t>Οι μικρές και οι πολύ μικρές επιχειρήσεις αντιμετωπίζουν εμπόδια στην πρόσβαση στη χρηματοδότηση, αδυνατούν να καινοτομήσουν, να χαράξουν ολοκληρωμένη στρατηγική και να εξάγουν</w:t>
          </w:r>
          <w:r w:rsidR="00DB4092">
            <w:rPr>
              <w:rFonts w:asciiTheme="minorBidi" w:hAnsiTheme="minorBidi"/>
              <w:sz w:val="24"/>
              <w:szCs w:val="24"/>
              <w:lang w:val="el-GR"/>
            </w:rPr>
            <w:t xml:space="preserve"> προϊόντα</w:t>
          </w:r>
          <w:r w:rsidRPr="00D32BFC">
            <w:rPr>
              <w:rFonts w:asciiTheme="minorBidi" w:hAnsiTheme="minorBidi"/>
              <w:sz w:val="24"/>
              <w:szCs w:val="24"/>
              <w:lang w:val="el-GR"/>
            </w:rPr>
            <w:t xml:space="preserve">. Επίσης έχουν </w:t>
          </w:r>
          <w:r w:rsidR="00FB3C47" w:rsidRPr="00D32BFC">
            <w:rPr>
              <w:rFonts w:asciiTheme="minorBidi" w:hAnsiTheme="minorBidi"/>
              <w:sz w:val="24"/>
              <w:szCs w:val="24"/>
              <w:lang w:val="el-GR"/>
            </w:rPr>
            <w:t>αυξημένο κίνδυνο</w:t>
          </w:r>
          <w:r w:rsidRPr="00D32BFC">
            <w:rPr>
              <w:rFonts w:asciiTheme="minorBidi" w:hAnsiTheme="minorBidi"/>
              <w:sz w:val="24"/>
              <w:szCs w:val="24"/>
              <w:lang w:val="el-GR"/>
            </w:rPr>
            <w:t xml:space="preserve"> να μην είναι συνεπείς στις φορολογικές τους υποχρεώσεις και στην εφαρμογή </w:t>
          </w:r>
          <w:r w:rsidR="00FB3C47" w:rsidRPr="00D32BFC">
            <w:rPr>
              <w:rFonts w:asciiTheme="minorBidi" w:hAnsiTheme="minorBidi"/>
              <w:sz w:val="24"/>
              <w:szCs w:val="24"/>
              <w:lang w:val="el-GR"/>
            </w:rPr>
            <w:t xml:space="preserve">των </w:t>
          </w:r>
          <w:r w:rsidRPr="00D32BFC">
            <w:rPr>
              <w:rFonts w:asciiTheme="minorBidi" w:hAnsiTheme="minorBidi"/>
              <w:sz w:val="24"/>
              <w:szCs w:val="24"/>
              <w:lang w:val="el-GR"/>
            </w:rPr>
            <w:t>εργατικών νομοθεσιών.</w:t>
          </w:r>
        </w:p>
        <w:p w14:paraId="3FF140E8" w14:textId="77777777" w:rsidR="00C843AF" w:rsidRPr="00D32BFC" w:rsidRDefault="00C843AF" w:rsidP="00D32BFC">
          <w:pPr>
            <w:autoSpaceDE w:val="0"/>
            <w:autoSpaceDN w:val="0"/>
            <w:adjustRightInd w:val="0"/>
            <w:spacing w:before="0" w:after="0"/>
            <w:jc w:val="both"/>
            <w:rPr>
              <w:rFonts w:asciiTheme="minorBidi" w:hAnsiTheme="minorBidi"/>
              <w:sz w:val="24"/>
              <w:szCs w:val="24"/>
              <w:lang w:val="el-GR"/>
            </w:rPr>
          </w:pPr>
        </w:p>
        <w:p w14:paraId="2553E517" w14:textId="77777777" w:rsidR="00C843AF" w:rsidRPr="00D32BFC" w:rsidRDefault="00C843AF" w:rsidP="00D32BFC">
          <w:pPr>
            <w:autoSpaceDE w:val="0"/>
            <w:autoSpaceDN w:val="0"/>
            <w:adjustRightInd w:val="0"/>
            <w:spacing w:before="0" w:after="0"/>
            <w:jc w:val="both"/>
            <w:rPr>
              <w:rFonts w:asciiTheme="minorBidi" w:hAnsiTheme="minorBidi"/>
              <w:sz w:val="24"/>
              <w:szCs w:val="24"/>
              <w:lang w:val="el-GR"/>
            </w:rPr>
          </w:pPr>
          <w:r w:rsidRPr="00D32BFC">
            <w:rPr>
              <w:rFonts w:asciiTheme="minorBidi" w:hAnsiTheme="minorBidi"/>
              <w:sz w:val="24"/>
              <w:szCs w:val="24"/>
              <w:lang w:val="el-GR"/>
            </w:rPr>
            <w:t>Παράλληλα οι συγχωνεύσεις και εξαγορές στην Κύπρο κυμαίνονται σε πολύ χαμηλά επίπεδα, κυρίως λόγω και του είδους των επιχειρήσεων - οικογενειακές επιχειρήσεις σε παραδοσιακούς τομείς- όπου δεν υπάρχει η κουλτούρα της συγχώνευσης με στόχο τη μεγέθυνση των επιχειρήσεων.</w:t>
          </w:r>
        </w:p>
        <w:p w14:paraId="1E8870E9" w14:textId="77777777" w:rsidR="00C843AF" w:rsidRPr="00D32BFC" w:rsidRDefault="00C843AF" w:rsidP="00D32BFC">
          <w:pPr>
            <w:autoSpaceDE w:val="0"/>
            <w:autoSpaceDN w:val="0"/>
            <w:adjustRightInd w:val="0"/>
            <w:spacing w:before="0" w:after="0"/>
            <w:jc w:val="both"/>
            <w:rPr>
              <w:rFonts w:asciiTheme="minorBidi" w:hAnsiTheme="minorBidi"/>
              <w:sz w:val="24"/>
              <w:szCs w:val="24"/>
              <w:lang w:val="el-GR"/>
            </w:rPr>
          </w:pPr>
        </w:p>
        <w:p w14:paraId="73604E0B" w14:textId="533DA008" w:rsidR="00C843AF" w:rsidRPr="00D32BFC" w:rsidRDefault="00C843AF" w:rsidP="00DB4092">
          <w:pPr>
            <w:spacing w:before="0" w:after="0"/>
            <w:jc w:val="both"/>
            <w:rPr>
              <w:rFonts w:asciiTheme="minorBidi" w:hAnsiTheme="minorBidi"/>
              <w:sz w:val="24"/>
              <w:szCs w:val="24"/>
              <w:lang w:val="el-GR"/>
            </w:rPr>
          </w:pPr>
          <w:r w:rsidRPr="00D32BFC">
            <w:rPr>
              <w:rFonts w:asciiTheme="minorBidi" w:hAnsiTheme="minorBidi"/>
              <w:sz w:val="24"/>
              <w:szCs w:val="24"/>
              <w:lang w:val="el-GR"/>
            </w:rPr>
            <w:t xml:space="preserve">Η νέα </w:t>
          </w:r>
          <w:r w:rsidR="00203124" w:rsidRPr="00D32BFC">
            <w:rPr>
              <w:rFonts w:asciiTheme="minorBidi" w:hAnsiTheme="minorBidi"/>
              <w:sz w:val="24"/>
              <w:szCs w:val="24"/>
              <w:lang w:val="el-GR"/>
            </w:rPr>
            <w:t>μ</w:t>
          </w:r>
          <w:r w:rsidRPr="00D32BFC">
            <w:rPr>
              <w:rFonts w:asciiTheme="minorBidi" w:hAnsiTheme="minorBidi"/>
              <w:sz w:val="24"/>
              <w:szCs w:val="24"/>
              <w:lang w:val="el-GR"/>
            </w:rPr>
            <w:t xml:space="preserve">ακροπρόθεσμη </w:t>
          </w:r>
          <w:r w:rsidR="00203124" w:rsidRPr="00D32BFC">
            <w:rPr>
              <w:rFonts w:asciiTheme="minorBidi" w:hAnsiTheme="minorBidi"/>
              <w:sz w:val="24"/>
              <w:szCs w:val="24"/>
              <w:lang w:val="el-GR"/>
            </w:rPr>
            <w:t>σ</w:t>
          </w:r>
          <w:r w:rsidRPr="00D32BFC">
            <w:rPr>
              <w:rFonts w:asciiTheme="minorBidi" w:hAnsiTheme="minorBidi"/>
              <w:sz w:val="24"/>
              <w:szCs w:val="24"/>
              <w:lang w:val="el-GR"/>
            </w:rPr>
            <w:t xml:space="preserve">τρατηγική για τη βιώσιμη ανάπτυξη της Κύπρου, η οποία ετοιμάστηκε από το Συμβούλιο Οικονομίας και Ανταγωνιστικότητας Κύπρου με χρηματοδότηση από την </w:t>
          </w:r>
          <w:r w:rsidR="00EE4B09" w:rsidRPr="00D32BFC">
            <w:rPr>
              <w:rFonts w:asciiTheme="minorBidi" w:hAnsiTheme="minorBidi"/>
              <w:sz w:val="24"/>
              <w:szCs w:val="24"/>
              <w:lang w:val="el-GR"/>
            </w:rPr>
            <w:t>Ευρωπαϊκή Ένωση</w:t>
          </w:r>
          <w:r w:rsidRPr="00D32BFC">
            <w:rPr>
              <w:rFonts w:asciiTheme="minorBidi" w:hAnsiTheme="minorBidi"/>
              <w:sz w:val="24"/>
              <w:szCs w:val="24"/>
              <w:lang w:val="el-GR"/>
            </w:rPr>
            <w:t xml:space="preserve">, προτείνει ένα νέο αναπτυξιακό μοντέλο με ορίζοντα το 2035 και θέτει, μεταξύ άλλων, ως σημαντικό πυλώνα τη βελτίωση της ανταγωνιστικότητας και της παραγωγικότητας των κυπριακών επιχειρήσεων και τη στροφή προς τις εξαγωγές μέσα από την </w:t>
          </w:r>
          <w:proofErr w:type="spellStart"/>
          <w:r w:rsidRPr="00D32BFC">
            <w:rPr>
              <w:rFonts w:asciiTheme="minorBidi" w:hAnsiTheme="minorBidi"/>
              <w:sz w:val="24"/>
              <w:szCs w:val="24"/>
              <w:lang w:val="el-GR"/>
            </w:rPr>
            <w:t>ψηφιοποίηση</w:t>
          </w:r>
          <w:proofErr w:type="spellEnd"/>
          <w:r w:rsidRPr="00D32BFC">
            <w:rPr>
              <w:rFonts w:asciiTheme="minorBidi" w:hAnsiTheme="minorBidi"/>
              <w:sz w:val="24"/>
              <w:szCs w:val="24"/>
              <w:lang w:val="el-GR"/>
            </w:rPr>
            <w:t xml:space="preserve"> και τη συνεχή κατάρτιση. Η επίτευξη του στόχου αυτού προϋποθέτει μεγαλύτερα μεγέθη επιχειρήσεων που θα μπορούν να ανταποκρίνονται στις μεταβαλλόμενες συνθήκες της αγοράς και να επιβιώνουν σε ένα </w:t>
          </w:r>
          <w:proofErr w:type="spellStart"/>
          <w:r w:rsidRPr="00D32BFC">
            <w:rPr>
              <w:rFonts w:asciiTheme="minorBidi" w:hAnsiTheme="minorBidi"/>
              <w:sz w:val="24"/>
              <w:szCs w:val="24"/>
              <w:lang w:val="el-GR"/>
            </w:rPr>
            <w:t>παγκοσμιοποιημένο</w:t>
          </w:r>
          <w:proofErr w:type="spellEnd"/>
          <w:r w:rsidRPr="00D32BFC">
            <w:rPr>
              <w:rFonts w:asciiTheme="minorBidi" w:hAnsiTheme="minorBidi"/>
              <w:sz w:val="24"/>
              <w:szCs w:val="24"/>
              <w:lang w:val="el-GR"/>
            </w:rPr>
            <w:t xml:space="preserve"> περιβάλλον. </w:t>
          </w:r>
        </w:p>
        <w:p w14:paraId="49213CED" w14:textId="77777777" w:rsidR="00DA43EA" w:rsidRPr="00D32BFC" w:rsidRDefault="00DA43EA" w:rsidP="00D32BFC">
          <w:pPr>
            <w:jc w:val="both"/>
            <w:rPr>
              <w:rFonts w:asciiTheme="minorBidi" w:hAnsiTheme="minorBidi"/>
              <w:sz w:val="24"/>
              <w:szCs w:val="24"/>
              <w:lang w:val="el-GR"/>
            </w:rPr>
          </w:pPr>
        </w:p>
        <w:p w14:paraId="2E06D649" w14:textId="77777777" w:rsidR="001B5712" w:rsidRPr="00D32BFC" w:rsidRDefault="001B5712" w:rsidP="00D32BFC">
          <w:pPr>
            <w:jc w:val="both"/>
            <w:rPr>
              <w:rFonts w:asciiTheme="minorBidi" w:hAnsiTheme="minorBidi"/>
              <w:sz w:val="24"/>
              <w:szCs w:val="24"/>
              <w:lang w:val="el-GR"/>
            </w:rPr>
          </w:pPr>
        </w:p>
        <w:p w14:paraId="1581AA23" w14:textId="77777777" w:rsidR="00A23F1A" w:rsidRPr="00D32BFC" w:rsidRDefault="00A23F1A" w:rsidP="00D32BFC">
          <w:pPr>
            <w:jc w:val="both"/>
            <w:rPr>
              <w:rFonts w:asciiTheme="minorBidi" w:hAnsiTheme="minorBidi"/>
              <w:sz w:val="24"/>
              <w:szCs w:val="24"/>
              <w:lang w:val="el-GR"/>
            </w:rPr>
          </w:pPr>
        </w:p>
        <w:p w14:paraId="0DC72E1F" w14:textId="77777777" w:rsidR="00A23F1A" w:rsidRPr="00D32BFC" w:rsidRDefault="00A23F1A" w:rsidP="00D32BFC">
          <w:pPr>
            <w:jc w:val="both"/>
            <w:rPr>
              <w:rFonts w:asciiTheme="minorBidi" w:hAnsiTheme="minorBidi"/>
              <w:sz w:val="24"/>
              <w:szCs w:val="24"/>
              <w:lang w:val="el-GR"/>
            </w:rPr>
          </w:pPr>
        </w:p>
        <w:p w14:paraId="36E4778B" w14:textId="77777777" w:rsidR="00A23F1A" w:rsidRPr="00D32BFC" w:rsidRDefault="00A23F1A" w:rsidP="00D32BFC">
          <w:pPr>
            <w:jc w:val="both"/>
            <w:rPr>
              <w:rFonts w:asciiTheme="minorBidi" w:hAnsiTheme="minorBidi"/>
              <w:sz w:val="24"/>
              <w:szCs w:val="24"/>
              <w:lang w:val="el-GR"/>
            </w:rPr>
          </w:pPr>
        </w:p>
        <w:p w14:paraId="04ED73D7" w14:textId="77777777" w:rsidR="00A23F1A" w:rsidRPr="00D32BFC" w:rsidRDefault="00A23F1A" w:rsidP="00D32BFC">
          <w:pPr>
            <w:jc w:val="both"/>
            <w:rPr>
              <w:rFonts w:asciiTheme="minorBidi" w:hAnsiTheme="minorBidi"/>
              <w:sz w:val="24"/>
              <w:szCs w:val="24"/>
              <w:lang w:val="el-GR"/>
            </w:rPr>
          </w:pPr>
        </w:p>
        <w:p w14:paraId="1E5693AF" w14:textId="77777777" w:rsidR="00A23F1A" w:rsidRPr="00D32BFC" w:rsidRDefault="00A23F1A" w:rsidP="00D32BFC">
          <w:pPr>
            <w:jc w:val="both"/>
            <w:rPr>
              <w:rFonts w:asciiTheme="minorBidi" w:hAnsiTheme="minorBidi"/>
              <w:sz w:val="24"/>
              <w:szCs w:val="24"/>
              <w:lang w:val="el-GR"/>
            </w:rPr>
          </w:pPr>
        </w:p>
        <w:p w14:paraId="2A17BA6E" w14:textId="77777777" w:rsidR="00A23F1A" w:rsidRPr="00D32BFC" w:rsidRDefault="00A23F1A" w:rsidP="00D32BFC">
          <w:pPr>
            <w:jc w:val="both"/>
            <w:rPr>
              <w:rFonts w:asciiTheme="minorBidi" w:hAnsiTheme="minorBidi"/>
              <w:sz w:val="24"/>
              <w:szCs w:val="24"/>
              <w:lang w:val="el-GR"/>
            </w:rPr>
          </w:pPr>
        </w:p>
        <w:p w14:paraId="22E39D7F" w14:textId="77777777" w:rsidR="00A23F1A" w:rsidRPr="00D32BFC" w:rsidRDefault="00A23F1A" w:rsidP="00D32BFC">
          <w:pPr>
            <w:jc w:val="both"/>
            <w:rPr>
              <w:rFonts w:asciiTheme="minorBidi" w:hAnsiTheme="minorBidi"/>
              <w:sz w:val="24"/>
              <w:szCs w:val="24"/>
              <w:lang w:val="el-GR"/>
            </w:rPr>
          </w:pPr>
        </w:p>
        <w:p w14:paraId="1B6E8D80" w14:textId="77777777" w:rsidR="00A11AD7" w:rsidRDefault="00A11AD7" w:rsidP="00D32BFC">
          <w:pPr>
            <w:jc w:val="both"/>
            <w:rPr>
              <w:rFonts w:asciiTheme="minorBidi" w:hAnsiTheme="minorBidi"/>
              <w:sz w:val="24"/>
              <w:szCs w:val="24"/>
              <w:lang w:val="el-GR"/>
            </w:rPr>
          </w:pPr>
        </w:p>
        <w:p w14:paraId="2DA8B871" w14:textId="77777777" w:rsidR="00B1433A" w:rsidRPr="00D32BFC" w:rsidRDefault="00B1433A" w:rsidP="00D32BFC">
          <w:pPr>
            <w:jc w:val="both"/>
            <w:rPr>
              <w:rFonts w:asciiTheme="minorBidi" w:hAnsiTheme="minorBidi"/>
              <w:sz w:val="24"/>
              <w:szCs w:val="24"/>
              <w:lang w:val="el-GR"/>
            </w:rPr>
          </w:pPr>
        </w:p>
        <w:p w14:paraId="21919D15" w14:textId="77777777" w:rsidR="00203124" w:rsidRPr="00D32BFC" w:rsidRDefault="00203124" w:rsidP="00D32BFC">
          <w:pPr>
            <w:jc w:val="both"/>
            <w:rPr>
              <w:rFonts w:asciiTheme="minorBidi" w:hAnsiTheme="minorBidi"/>
              <w:sz w:val="24"/>
              <w:szCs w:val="24"/>
              <w:lang w:val="el-GR"/>
            </w:rPr>
          </w:pPr>
        </w:p>
        <w:p w14:paraId="71FBA232" w14:textId="1C0D4657" w:rsidR="00DB4092" w:rsidRDefault="00DB4092" w:rsidP="00DB4092">
          <w:pPr>
            <w:pStyle w:val="ListParagraph"/>
            <w:numPr>
              <w:ilvl w:val="0"/>
              <w:numId w:val="11"/>
            </w:numPr>
            <w:jc w:val="both"/>
            <w:rPr>
              <w:rFonts w:asciiTheme="minorBidi" w:hAnsiTheme="minorBidi"/>
              <w:b/>
              <w:bCs/>
              <w:color w:val="4472C4" w:themeColor="accent1"/>
              <w:sz w:val="28"/>
              <w:szCs w:val="28"/>
              <w:lang w:val="el-GR"/>
            </w:rPr>
          </w:pPr>
          <w:r w:rsidRPr="00DB4092">
            <w:rPr>
              <w:rFonts w:asciiTheme="minorBidi" w:hAnsiTheme="minorBidi"/>
              <w:b/>
              <w:bCs/>
              <w:color w:val="4472C4" w:themeColor="accent1"/>
              <w:sz w:val="28"/>
              <w:szCs w:val="28"/>
              <w:lang w:val="el-GR"/>
            </w:rPr>
            <w:lastRenderedPageBreak/>
            <w:t xml:space="preserve">Θετικά </w:t>
          </w:r>
          <w:r w:rsidR="00B1433A">
            <w:rPr>
              <w:rFonts w:asciiTheme="minorBidi" w:hAnsiTheme="minorBidi"/>
              <w:b/>
              <w:bCs/>
              <w:color w:val="4472C4" w:themeColor="accent1"/>
              <w:sz w:val="28"/>
              <w:szCs w:val="28"/>
              <w:lang w:val="el-GR"/>
            </w:rPr>
            <w:t xml:space="preserve">/ </w:t>
          </w:r>
          <w:r w:rsidR="00C2025B">
            <w:rPr>
              <w:rFonts w:asciiTheme="minorBidi" w:hAnsiTheme="minorBidi"/>
              <w:b/>
              <w:bCs/>
              <w:color w:val="4472C4" w:themeColor="accent1"/>
              <w:sz w:val="28"/>
              <w:szCs w:val="28"/>
              <w:lang w:val="el-GR"/>
            </w:rPr>
            <w:t xml:space="preserve">οφέλη </w:t>
          </w:r>
          <w:r w:rsidR="00B46D99">
            <w:rPr>
              <w:rFonts w:asciiTheme="minorBidi" w:hAnsiTheme="minorBidi"/>
              <w:b/>
              <w:bCs/>
              <w:color w:val="4472C4" w:themeColor="accent1"/>
              <w:sz w:val="28"/>
              <w:szCs w:val="28"/>
              <w:lang w:val="el-GR"/>
            </w:rPr>
            <w:t xml:space="preserve">που προκύπτουν </w:t>
          </w:r>
          <w:r w:rsidR="00BF3E2B">
            <w:rPr>
              <w:rFonts w:asciiTheme="minorBidi" w:hAnsiTheme="minorBidi"/>
              <w:b/>
              <w:bCs/>
              <w:color w:val="4472C4" w:themeColor="accent1"/>
              <w:sz w:val="28"/>
              <w:szCs w:val="28"/>
              <w:lang w:val="el-GR"/>
            </w:rPr>
            <w:t>μετά από</w:t>
          </w:r>
          <w:r w:rsidR="00B46D99">
            <w:rPr>
              <w:rFonts w:asciiTheme="minorBidi" w:hAnsiTheme="minorBidi"/>
              <w:b/>
              <w:bCs/>
              <w:color w:val="4472C4" w:themeColor="accent1"/>
              <w:sz w:val="28"/>
              <w:szCs w:val="28"/>
              <w:lang w:val="el-GR"/>
            </w:rPr>
            <w:t xml:space="preserve"> σ</w:t>
          </w:r>
          <w:r w:rsidRPr="00DB4092">
            <w:rPr>
              <w:rFonts w:asciiTheme="minorBidi" w:hAnsiTheme="minorBidi"/>
              <w:b/>
              <w:bCs/>
              <w:color w:val="4472C4" w:themeColor="accent1"/>
              <w:sz w:val="28"/>
              <w:szCs w:val="28"/>
              <w:lang w:val="el-GR"/>
            </w:rPr>
            <w:t>υγχωνεύσ</w:t>
          </w:r>
          <w:r w:rsidR="00B46D99">
            <w:rPr>
              <w:rFonts w:asciiTheme="minorBidi" w:hAnsiTheme="minorBidi"/>
              <w:b/>
              <w:bCs/>
              <w:color w:val="4472C4" w:themeColor="accent1"/>
              <w:sz w:val="28"/>
              <w:szCs w:val="28"/>
              <w:lang w:val="el-GR"/>
            </w:rPr>
            <w:t>εις</w:t>
          </w:r>
          <w:r w:rsidRPr="00DB4092">
            <w:rPr>
              <w:rFonts w:asciiTheme="minorBidi" w:hAnsiTheme="minorBidi"/>
              <w:b/>
              <w:bCs/>
              <w:color w:val="4472C4" w:themeColor="accent1"/>
              <w:sz w:val="28"/>
              <w:szCs w:val="28"/>
              <w:lang w:val="el-GR"/>
            </w:rPr>
            <w:t xml:space="preserve"> και εξαγορ</w:t>
          </w:r>
          <w:r w:rsidR="00B46D99">
            <w:rPr>
              <w:rFonts w:asciiTheme="minorBidi" w:hAnsiTheme="minorBidi"/>
              <w:b/>
              <w:bCs/>
              <w:color w:val="4472C4" w:themeColor="accent1"/>
              <w:sz w:val="28"/>
              <w:szCs w:val="28"/>
              <w:lang w:val="el-GR"/>
            </w:rPr>
            <w:t>ές</w:t>
          </w:r>
          <w:r w:rsidRPr="00DB4092">
            <w:rPr>
              <w:rFonts w:asciiTheme="minorBidi" w:hAnsiTheme="minorBidi"/>
              <w:b/>
              <w:bCs/>
              <w:color w:val="4472C4" w:themeColor="accent1"/>
              <w:sz w:val="28"/>
              <w:szCs w:val="28"/>
              <w:lang w:val="el-GR"/>
            </w:rPr>
            <w:t xml:space="preserve">: </w:t>
          </w:r>
        </w:p>
        <w:p w14:paraId="4187DE74" w14:textId="3D906A39" w:rsidR="00E66030" w:rsidRPr="00303A28" w:rsidRDefault="00A75CF1" w:rsidP="00B1433A">
          <w:pPr>
            <w:jc w:val="both"/>
            <w:rPr>
              <w:rFonts w:asciiTheme="minorBidi" w:hAnsiTheme="minorBidi"/>
              <w:sz w:val="24"/>
              <w:szCs w:val="24"/>
              <w:lang w:val="el-GR"/>
            </w:rPr>
          </w:pPr>
          <w:r>
            <w:rPr>
              <w:rFonts w:asciiTheme="minorBidi" w:hAnsiTheme="minorBidi"/>
              <w:sz w:val="24"/>
              <w:szCs w:val="24"/>
              <w:lang w:val="el-GR"/>
            </w:rPr>
            <w:t>Σ</w:t>
          </w:r>
          <w:r w:rsidRPr="00A75CF1">
            <w:rPr>
              <w:rFonts w:asciiTheme="minorBidi" w:hAnsiTheme="minorBidi"/>
              <w:sz w:val="24"/>
              <w:szCs w:val="24"/>
              <w:lang w:val="el-GR"/>
            </w:rPr>
            <w:t>υγχ</w:t>
          </w:r>
          <w:r>
            <w:rPr>
              <w:rFonts w:asciiTheme="minorBidi" w:hAnsiTheme="minorBidi"/>
              <w:sz w:val="24"/>
              <w:szCs w:val="24"/>
              <w:lang w:val="el-GR"/>
            </w:rPr>
            <w:t>ώνευση ή</w:t>
          </w:r>
          <w:r w:rsidRPr="00A75CF1">
            <w:rPr>
              <w:rFonts w:asciiTheme="minorBidi" w:hAnsiTheme="minorBidi"/>
              <w:sz w:val="24"/>
              <w:szCs w:val="24"/>
              <w:lang w:val="el-GR"/>
            </w:rPr>
            <w:t xml:space="preserve"> και εξαγορ</w:t>
          </w:r>
          <w:r>
            <w:rPr>
              <w:rFonts w:asciiTheme="minorBidi" w:hAnsiTheme="minorBidi"/>
              <w:sz w:val="24"/>
              <w:szCs w:val="24"/>
              <w:lang w:val="el-GR"/>
            </w:rPr>
            <w:t>ά</w:t>
          </w:r>
          <w:r w:rsidRPr="00A75CF1">
            <w:rPr>
              <w:rFonts w:asciiTheme="minorBidi" w:hAnsiTheme="minorBidi"/>
              <w:sz w:val="24"/>
              <w:szCs w:val="24"/>
              <w:lang w:val="el-GR"/>
            </w:rPr>
            <w:t xml:space="preserve"> </w:t>
          </w:r>
          <w:r>
            <w:rPr>
              <w:rFonts w:asciiTheme="minorBidi" w:hAnsiTheme="minorBidi"/>
              <w:sz w:val="24"/>
              <w:szCs w:val="24"/>
              <w:lang w:val="el-GR"/>
            </w:rPr>
            <w:t xml:space="preserve">ορίζεται η </w:t>
          </w:r>
          <w:r w:rsidRPr="00A75CF1">
            <w:rPr>
              <w:rFonts w:asciiTheme="minorBidi" w:hAnsiTheme="minorBidi"/>
              <w:sz w:val="24"/>
              <w:szCs w:val="24"/>
              <w:lang w:val="el-GR"/>
            </w:rPr>
            <w:t>πράξ</w:t>
          </w:r>
          <w:r>
            <w:rPr>
              <w:rFonts w:asciiTheme="minorBidi" w:hAnsiTheme="minorBidi"/>
              <w:sz w:val="24"/>
              <w:szCs w:val="24"/>
              <w:lang w:val="el-GR"/>
            </w:rPr>
            <w:t>η</w:t>
          </w:r>
          <w:r w:rsidRPr="00A75CF1">
            <w:rPr>
              <w:rFonts w:asciiTheme="minorBidi" w:hAnsiTheme="minorBidi"/>
              <w:sz w:val="24"/>
              <w:szCs w:val="24"/>
              <w:lang w:val="el-GR"/>
            </w:rPr>
            <w:t xml:space="preserve"> ενοποίησης εταιρειών ή περιουσιακών στοιχείων, </w:t>
          </w:r>
          <w:r w:rsidR="00DD48E4">
            <w:rPr>
              <w:rFonts w:asciiTheme="minorBidi" w:hAnsiTheme="minorBidi"/>
              <w:sz w:val="24"/>
              <w:szCs w:val="24"/>
              <w:lang w:val="el-GR"/>
            </w:rPr>
            <w:t xml:space="preserve">στη βάση συγκεκριμένης συμφωνίας </w:t>
          </w:r>
          <w:r w:rsidRPr="00A75CF1">
            <w:rPr>
              <w:rFonts w:asciiTheme="minorBidi" w:hAnsiTheme="minorBidi"/>
              <w:sz w:val="24"/>
              <w:szCs w:val="24"/>
              <w:lang w:val="el-GR"/>
            </w:rPr>
            <w:t xml:space="preserve">με στόχο την τόνωση της ανάπτυξης, την απόκτηση ανταγωνιστικών πλεονεκτημάτων, την αύξηση μεριδίου </w:t>
          </w:r>
          <w:r w:rsidR="00DD48E4">
            <w:rPr>
              <w:rFonts w:asciiTheme="minorBidi" w:hAnsiTheme="minorBidi"/>
              <w:sz w:val="24"/>
              <w:szCs w:val="24"/>
              <w:lang w:val="el-GR"/>
            </w:rPr>
            <w:t xml:space="preserve">της </w:t>
          </w:r>
          <w:r w:rsidRPr="00A75CF1">
            <w:rPr>
              <w:rFonts w:asciiTheme="minorBidi" w:hAnsiTheme="minorBidi"/>
              <w:sz w:val="24"/>
              <w:szCs w:val="24"/>
              <w:lang w:val="el-GR"/>
            </w:rPr>
            <w:t xml:space="preserve">αγοράς ή </w:t>
          </w:r>
          <w:r w:rsidR="00DD48E4">
            <w:rPr>
              <w:rFonts w:asciiTheme="minorBidi" w:hAnsiTheme="minorBidi"/>
              <w:sz w:val="24"/>
              <w:szCs w:val="24"/>
              <w:lang w:val="el-GR"/>
            </w:rPr>
            <w:t xml:space="preserve">και </w:t>
          </w:r>
          <w:r w:rsidRPr="00A75CF1">
            <w:rPr>
              <w:rFonts w:asciiTheme="minorBidi" w:hAnsiTheme="minorBidi"/>
              <w:sz w:val="24"/>
              <w:szCs w:val="24"/>
              <w:lang w:val="el-GR"/>
            </w:rPr>
            <w:t>τον επηρεασμό των αλυσίδων εφοδιασμού</w:t>
          </w:r>
          <w:r w:rsidR="00142865" w:rsidRPr="008E3D46">
            <w:rPr>
              <w:rFonts w:asciiTheme="minorBidi" w:hAnsiTheme="minorBidi"/>
              <w:sz w:val="24"/>
              <w:szCs w:val="24"/>
              <w:lang w:val="el-GR"/>
            </w:rPr>
            <w:t>, χωρίς να στρεβλώνεται ο ανταγωνισμός στις σχετικές αγορές</w:t>
          </w:r>
          <w:r w:rsidRPr="008E3D46">
            <w:rPr>
              <w:rFonts w:asciiTheme="minorBidi" w:hAnsiTheme="minorBidi"/>
              <w:sz w:val="24"/>
              <w:szCs w:val="24"/>
              <w:lang w:val="el-GR"/>
            </w:rPr>
            <w:t>.</w:t>
          </w:r>
        </w:p>
        <w:p w14:paraId="1D327550" w14:textId="1D678E3C" w:rsidR="00B1433A" w:rsidRPr="00C82B03" w:rsidRDefault="009D1A14" w:rsidP="00B1433A">
          <w:pPr>
            <w:jc w:val="both"/>
            <w:rPr>
              <w:rFonts w:asciiTheme="minorBidi" w:hAnsiTheme="minorBidi"/>
              <w:b/>
              <w:bCs/>
              <w:color w:val="4472C4" w:themeColor="accent1"/>
              <w:sz w:val="28"/>
              <w:szCs w:val="28"/>
              <w:lang w:val="el-GR"/>
            </w:rPr>
          </w:pPr>
          <w:r>
            <w:rPr>
              <w:rFonts w:asciiTheme="minorBidi" w:hAnsiTheme="minorBidi"/>
              <w:sz w:val="24"/>
              <w:szCs w:val="24"/>
              <w:lang w:val="el-GR"/>
            </w:rPr>
            <w:t>Είναι</w:t>
          </w:r>
          <w:r w:rsidR="00E66030" w:rsidRPr="00E66030">
            <w:rPr>
              <w:rFonts w:asciiTheme="minorBidi" w:hAnsiTheme="minorBidi"/>
              <w:sz w:val="24"/>
              <w:szCs w:val="24"/>
              <w:lang w:val="el-GR"/>
            </w:rPr>
            <w:t xml:space="preserve"> γεγονός ότι</w:t>
          </w:r>
          <w:r>
            <w:rPr>
              <w:rFonts w:asciiTheme="minorBidi" w:hAnsiTheme="minorBidi"/>
              <w:sz w:val="24"/>
              <w:szCs w:val="24"/>
              <w:lang w:val="el-GR"/>
            </w:rPr>
            <w:t xml:space="preserve">, </w:t>
          </w:r>
          <w:r w:rsidR="00E66030" w:rsidRPr="00E66030">
            <w:rPr>
              <w:rFonts w:asciiTheme="minorBidi" w:hAnsiTheme="minorBidi"/>
              <w:sz w:val="24"/>
              <w:szCs w:val="24"/>
              <w:lang w:val="el-GR"/>
            </w:rPr>
            <w:t>οι πιο επιτυχημένες εταιρείες στον κόσμο απασχολούν επαγγελματ</w:t>
          </w:r>
          <w:r>
            <w:rPr>
              <w:rFonts w:asciiTheme="minorBidi" w:hAnsiTheme="minorBidi"/>
              <w:sz w:val="24"/>
              <w:szCs w:val="24"/>
              <w:lang w:val="el-GR"/>
            </w:rPr>
            <w:t xml:space="preserve">ίες όπου ο </w:t>
          </w:r>
          <w:r w:rsidR="00E66030" w:rsidRPr="00E66030">
            <w:rPr>
              <w:rFonts w:asciiTheme="minorBidi" w:hAnsiTheme="minorBidi"/>
              <w:sz w:val="24"/>
              <w:szCs w:val="24"/>
              <w:lang w:val="el-GR"/>
            </w:rPr>
            <w:t xml:space="preserve">ρόλος </w:t>
          </w:r>
          <w:r>
            <w:rPr>
              <w:rFonts w:asciiTheme="minorBidi" w:hAnsiTheme="minorBidi"/>
              <w:sz w:val="24"/>
              <w:szCs w:val="24"/>
              <w:lang w:val="el-GR"/>
            </w:rPr>
            <w:t xml:space="preserve">τους </w:t>
          </w:r>
          <w:r w:rsidR="00E66030" w:rsidRPr="00E66030">
            <w:rPr>
              <w:rFonts w:asciiTheme="minorBidi" w:hAnsiTheme="minorBidi"/>
              <w:sz w:val="24"/>
              <w:szCs w:val="24"/>
              <w:lang w:val="el-GR"/>
            </w:rPr>
            <w:t xml:space="preserve">είναι </w:t>
          </w:r>
          <w:r>
            <w:rPr>
              <w:rFonts w:asciiTheme="minorBidi" w:hAnsiTheme="minorBidi"/>
              <w:sz w:val="24"/>
              <w:szCs w:val="24"/>
              <w:lang w:val="el-GR"/>
            </w:rPr>
            <w:t>η</w:t>
          </w:r>
          <w:r w:rsidR="00E66030" w:rsidRPr="00E66030">
            <w:rPr>
              <w:rFonts w:asciiTheme="minorBidi" w:hAnsiTheme="minorBidi"/>
              <w:sz w:val="24"/>
              <w:szCs w:val="24"/>
              <w:lang w:val="el-GR"/>
            </w:rPr>
            <w:t xml:space="preserve"> αναζ</w:t>
          </w:r>
          <w:r>
            <w:rPr>
              <w:rFonts w:asciiTheme="minorBidi" w:hAnsiTheme="minorBidi"/>
              <w:sz w:val="24"/>
              <w:szCs w:val="24"/>
              <w:lang w:val="el-GR"/>
            </w:rPr>
            <w:t>ήτηση ελκυστικών</w:t>
          </w:r>
          <w:r w:rsidR="00E66030" w:rsidRPr="00E66030">
            <w:rPr>
              <w:rFonts w:asciiTheme="minorBidi" w:hAnsiTheme="minorBidi"/>
              <w:sz w:val="24"/>
              <w:szCs w:val="24"/>
              <w:lang w:val="el-GR"/>
            </w:rPr>
            <w:t xml:space="preserve"> πιθαν</w:t>
          </w:r>
          <w:r>
            <w:rPr>
              <w:rFonts w:asciiTheme="minorBidi" w:hAnsiTheme="minorBidi"/>
              <w:sz w:val="24"/>
              <w:szCs w:val="24"/>
              <w:lang w:val="el-GR"/>
            </w:rPr>
            <w:t>ών</w:t>
          </w:r>
          <w:r w:rsidR="00E66030" w:rsidRPr="00E66030">
            <w:rPr>
              <w:rFonts w:asciiTheme="minorBidi" w:hAnsiTheme="minorBidi"/>
              <w:sz w:val="24"/>
              <w:szCs w:val="24"/>
              <w:lang w:val="el-GR"/>
            </w:rPr>
            <w:t xml:space="preserve"> εξαγορ</w:t>
          </w:r>
          <w:r>
            <w:rPr>
              <w:rFonts w:asciiTheme="minorBidi" w:hAnsiTheme="minorBidi"/>
              <w:sz w:val="24"/>
              <w:szCs w:val="24"/>
              <w:lang w:val="el-GR"/>
            </w:rPr>
            <w:t>ών</w:t>
          </w:r>
          <w:r w:rsidR="00C2025B">
            <w:rPr>
              <w:rFonts w:asciiTheme="minorBidi" w:hAnsiTheme="minorBidi"/>
              <w:sz w:val="24"/>
              <w:szCs w:val="24"/>
              <w:lang w:val="el-GR"/>
            </w:rPr>
            <w:t xml:space="preserve"> και συγχωνεύσεων, καθότι αναγνωρίζουν τα θετικά συνεπακόλουθα </w:t>
          </w:r>
          <w:r w:rsidR="009A4121">
            <w:rPr>
              <w:rFonts w:asciiTheme="minorBidi" w:hAnsiTheme="minorBidi"/>
              <w:sz w:val="24"/>
              <w:szCs w:val="24"/>
              <w:lang w:val="el-GR"/>
            </w:rPr>
            <w:t>ορθολογιστών αποφάσεων που οδηγούν στην ορθή λύση.</w:t>
          </w:r>
          <w:r w:rsidR="00E66030" w:rsidRPr="00E66030">
            <w:rPr>
              <w:rFonts w:asciiTheme="minorBidi" w:hAnsiTheme="minorBidi"/>
              <w:sz w:val="24"/>
              <w:szCs w:val="24"/>
              <w:lang w:val="el-GR"/>
            </w:rPr>
            <w:t xml:space="preserve">. </w:t>
          </w:r>
          <w:r w:rsidR="00C2025B">
            <w:rPr>
              <w:rFonts w:asciiTheme="minorBidi" w:hAnsiTheme="minorBidi"/>
              <w:sz w:val="24"/>
              <w:szCs w:val="24"/>
              <w:lang w:val="el-GR"/>
            </w:rPr>
            <w:t>Μεταξύ άλλων τα οφέλη είναι τα ακόλουθα</w:t>
          </w:r>
          <w:r w:rsidR="00C2025B" w:rsidRPr="00C82B03">
            <w:rPr>
              <w:rFonts w:asciiTheme="minorBidi" w:hAnsiTheme="minorBidi"/>
              <w:sz w:val="24"/>
              <w:szCs w:val="24"/>
              <w:lang w:val="el-GR"/>
            </w:rPr>
            <w:t>:</w:t>
          </w:r>
        </w:p>
        <w:p w14:paraId="149BBBAF" w14:textId="357BEF88" w:rsidR="00C2025B" w:rsidRPr="00C2025B" w:rsidRDefault="006502FC" w:rsidP="00C2025B">
          <w:pPr>
            <w:pStyle w:val="ListParagraph"/>
            <w:numPr>
              <w:ilvl w:val="0"/>
              <w:numId w:val="19"/>
            </w:numPr>
            <w:jc w:val="both"/>
            <w:rPr>
              <w:rFonts w:asciiTheme="minorBidi" w:hAnsiTheme="minorBidi"/>
              <w:sz w:val="24"/>
              <w:szCs w:val="24"/>
              <w:lang w:val="el-GR"/>
            </w:rPr>
          </w:pPr>
          <w:r w:rsidRPr="00C2025B">
            <w:rPr>
              <w:rFonts w:asciiTheme="minorBidi" w:hAnsiTheme="minorBidi"/>
              <w:b/>
              <w:bCs/>
              <w:sz w:val="24"/>
              <w:szCs w:val="24"/>
              <w:lang w:val="el-GR"/>
            </w:rPr>
            <w:t>Οι συγχωνεύσεις και εξαγορές είναι ο ταχύτερος τρόπος για να επιτευχθεί ανάπτυξη</w:t>
          </w:r>
          <w:r w:rsidRPr="00C2025B">
            <w:rPr>
              <w:rFonts w:asciiTheme="minorBidi" w:hAnsiTheme="minorBidi"/>
              <w:sz w:val="24"/>
              <w:szCs w:val="24"/>
              <w:lang w:val="el-GR"/>
            </w:rPr>
            <w:t xml:space="preserve">: </w:t>
          </w:r>
        </w:p>
        <w:p w14:paraId="6350F4B7" w14:textId="5A4AF07B" w:rsidR="001E3AC4" w:rsidRDefault="006502FC" w:rsidP="00C2025B">
          <w:pPr>
            <w:ind w:left="360"/>
            <w:jc w:val="both"/>
            <w:rPr>
              <w:rFonts w:asciiTheme="minorBidi" w:hAnsiTheme="minorBidi"/>
              <w:sz w:val="24"/>
              <w:szCs w:val="24"/>
              <w:lang w:val="el-GR"/>
            </w:rPr>
          </w:pPr>
          <w:r w:rsidRPr="00C2025B">
            <w:rPr>
              <w:rFonts w:asciiTheme="minorBidi" w:hAnsiTheme="minorBidi"/>
              <w:sz w:val="24"/>
              <w:szCs w:val="24"/>
              <w:lang w:val="el-GR"/>
            </w:rPr>
            <w:t>Δεν υπάρχει άλλη μορφή εταιρικής δραστηριότητας που να μπορεί να αναπτ</w:t>
          </w:r>
          <w:r w:rsidR="00C2025B">
            <w:rPr>
              <w:rFonts w:asciiTheme="minorBidi" w:hAnsiTheme="minorBidi"/>
              <w:sz w:val="24"/>
              <w:szCs w:val="24"/>
              <w:lang w:val="el-GR"/>
            </w:rPr>
            <w:t>υχθεί τόσο ραγδαία η επιχείρηση,</w:t>
          </w:r>
          <w:r w:rsidRPr="00C2025B">
            <w:rPr>
              <w:rFonts w:asciiTheme="minorBidi" w:hAnsiTheme="minorBidi"/>
              <w:sz w:val="24"/>
              <w:szCs w:val="24"/>
              <w:lang w:val="el-GR"/>
            </w:rPr>
            <w:t xml:space="preserve"> όσο </w:t>
          </w:r>
          <w:r w:rsidR="00C2025B">
            <w:rPr>
              <w:rFonts w:asciiTheme="minorBidi" w:hAnsiTheme="minorBidi"/>
              <w:sz w:val="24"/>
              <w:szCs w:val="24"/>
              <w:lang w:val="el-GR"/>
            </w:rPr>
            <w:t>αυτή που θα επιτευχθεί μέσω</w:t>
          </w:r>
          <w:r w:rsidRPr="00C2025B">
            <w:rPr>
              <w:rFonts w:asciiTheme="minorBidi" w:hAnsiTheme="minorBidi"/>
              <w:sz w:val="24"/>
              <w:szCs w:val="24"/>
              <w:lang w:val="el-GR"/>
            </w:rPr>
            <w:t xml:space="preserve"> συγχ</w:t>
          </w:r>
          <w:r w:rsidR="001E3AC4">
            <w:rPr>
              <w:rFonts w:asciiTheme="minorBidi" w:hAnsiTheme="minorBidi"/>
              <w:sz w:val="24"/>
              <w:szCs w:val="24"/>
              <w:lang w:val="el-GR"/>
            </w:rPr>
            <w:t>ώ</w:t>
          </w:r>
          <w:r w:rsidRPr="00C2025B">
            <w:rPr>
              <w:rFonts w:asciiTheme="minorBidi" w:hAnsiTheme="minorBidi"/>
              <w:sz w:val="24"/>
              <w:szCs w:val="24"/>
              <w:lang w:val="el-GR"/>
            </w:rPr>
            <w:t>νε</w:t>
          </w:r>
          <w:r w:rsidR="001E3AC4">
            <w:rPr>
              <w:rFonts w:asciiTheme="minorBidi" w:hAnsiTheme="minorBidi"/>
              <w:sz w:val="24"/>
              <w:szCs w:val="24"/>
              <w:lang w:val="el-GR"/>
            </w:rPr>
            <w:t>υ</w:t>
          </w:r>
          <w:r w:rsidR="00C2025B">
            <w:rPr>
              <w:rFonts w:asciiTheme="minorBidi" w:hAnsiTheme="minorBidi"/>
              <w:sz w:val="24"/>
              <w:szCs w:val="24"/>
              <w:lang w:val="el-GR"/>
            </w:rPr>
            <w:t>σ</w:t>
          </w:r>
          <w:r w:rsidR="001E3AC4">
            <w:rPr>
              <w:rFonts w:asciiTheme="minorBidi" w:hAnsiTheme="minorBidi"/>
              <w:sz w:val="24"/>
              <w:szCs w:val="24"/>
              <w:lang w:val="el-GR"/>
            </w:rPr>
            <w:t>ης</w:t>
          </w:r>
          <w:r w:rsidR="00C2025B">
            <w:rPr>
              <w:rFonts w:asciiTheme="minorBidi" w:hAnsiTheme="minorBidi"/>
              <w:sz w:val="24"/>
              <w:szCs w:val="24"/>
              <w:lang w:val="el-GR"/>
            </w:rPr>
            <w:t xml:space="preserve"> </w:t>
          </w:r>
          <w:r w:rsidRPr="00C2025B">
            <w:rPr>
              <w:rFonts w:asciiTheme="minorBidi" w:hAnsiTheme="minorBidi"/>
              <w:sz w:val="24"/>
              <w:szCs w:val="24"/>
              <w:lang w:val="el-GR"/>
            </w:rPr>
            <w:t>ή εξαγορά</w:t>
          </w:r>
          <w:r w:rsidR="001E3AC4">
            <w:rPr>
              <w:rFonts w:asciiTheme="minorBidi" w:hAnsiTheme="minorBidi"/>
              <w:sz w:val="24"/>
              <w:szCs w:val="24"/>
              <w:lang w:val="el-GR"/>
            </w:rPr>
            <w:t>ς</w:t>
          </w:r>
          <w:r w:rsidRPr="00C2025B">
            <w:rPr>
              <w:rFonts w:asciiTheme="minorBidi" w:hAnsiTheme="minorBidi"/>
              <w:sz w:val="24"/>
              <w:szCs w:val="24"/>
              <w:lang w:val="el-GR"/>
            </w:rPr>
            <w:t xml:space="preserve">. Αυτός είναι ο λόγος για τον οποίο οι μεγαλύτερες εταιρείες του κόσμου χρησιμοποιούν τις συγχωνεύσεις και εξαγορές ως μέσο ανάπτυξης, ιδιαίτερα όταν φαίνεται ότι η ανάπτυξη στις υπάρχουσες δραστηριότητές </w:t>
          </w:r>
          <w:r w:rsidR="001E3AC4">
            <w:rPr>
              <w:rFonts w:asciiTheme="minorBidi" w:hAnsiTheme="minorBidi"/>
              <w:sz w:val="24"/>
              <w:szCs w:val="24"/>
              <w:lang w:val="el-GR"/>
            </w:rPr>
            <w:t>τείνει να φθαρεί</w:t>
          </w:r>
          <w:r w:rsidRPr="00C2025B">
            <w:rPr>
              <w:rFonts w:asciiTheme="minorBidi" w:hAnsiTheme="minorBidi"/>
              <w:sz w:val="24"/>
              <w:szCs w:val="24"/>
              <w:lang w:val="el-GR"/>
            </w:rPr>
            <w:t xml:space="preserve">. Επομένως, η ανάπτυξη είναι ο πιο συνηθισμένος λόγος για την </w:t>
          </w:r>
          <w:r w:rsidR="001E3AC4">
            <w:rPr>
              <w:rFonts w:asciiTheme="minorBidi" w:hAnsiTheme="minorBidi"/>
              <w:sz w:val="24"/>
              <w:szCs w:val="24"/>
              <w:lang w:val="el-GR"/>
            </w:rPr>
            <w:t xml:space="preserve">πραγματοποίηση </w:t>
          </w:r>
          <w:r w:rsidRPr="00C2025B">
            <w:rPr>
              <w:rFonts w:asciiTheme="minorBidi" w:hAnsiTheme="minorBidi"/>
              <w:sz w:val="24"/>
              <w:szCs w:val="24"/>
              <w:lang w:val="el-GR"/>
            </w:rPr>
            <w:t>συγχωνεύσεων και εξαγορών</w:t>
          </w:r>
          <w:r w:rsidR="001E3AC4">
            <w:rPr>
              <w:rFonts w:asciiTheme="minorBidi" w:hAnsiTheme="minorBidi"/>
              <w:sz w:val="24"/>
              <w:szCs w:val="24"/>
              <w:lang w:val="el-GR"/>
            </w:rPr>
            <w:t xml:space="preserve">. </w:t>
          </w:r>
        </w:p>
        <w:p w14:paraId="412D96CB" w14:textId="6B800860" w:rsidR="001E3AC4" w:rsidRDefault="006502FC" w:rsidP="001E3AC4">
          <w:pPr>
            <w:pStyle w:val="ListParagraph"/>
            <w:numPr>
              <w:ilvl w:val="0"/>
              <w:numId w:val="19"/>
            </w:numPr>
            <w:jc w:val="both"/>
            <w:rPr>
              <w:rFonts w:asciiTheme="minorBidi" w:hAnsiTheme="minorBidi"/>
              <w:b/>
              <w:bCs/>
              <w:sz w:val="24"/>
              <w:szCs w:val="24"/>
              <w:lang w:val="el-GR"/>
            </w:rPr>
          </w:pPr>
          <w:r w:rsidRPr="001E3AC4">
            <w:rPr>
              <w:rFonts w:asciiTheme="minorBidi" w:hAnsiTheme="minorBidi"/>
              <w:b/>
              <w:bCs/>
              <w:sz w:val="24"/>
              <w:szCs w:val="24"/>
              <w:lang w:val="el-GR"/>
            </w:rPr>
            <w:t xml:space="preserve">Οι συγχωνεύσεις και εξαγορές επιτρέπουν </w:t>
          </w:r>
          <w:r w:rsidR="00D251DD">
            <w:rPr>
              <w:rFonts w:asciiTheme="minorBidi" w:hAnsiTheme="minorBidi"/>
              <w:b/>
              <w:bCs/>
              <w:sz w:val="24"/>
              <w:szCs w:val="24"/>
              <w:lang w:val="el-GR"/>
            </w:rPr>
            <w:t>σ</w:t>
          </w:r>
          <w:r w:rsidRPr="001E3AC4">
            <w:rPr>
              <w:rFonts w:asciiTheme="minorBidi" w:hAnsiTheme="minorBidi"/>
              <w:b/>
              <w:bCs/>
              <w:sz w:val="24"/>
              <w:szCs w:val="24"/>
              <w:lang w:val="el-GR"/>
            </w:rPr>
            <w:t xml:space="preserve">τις </w:t>
          </w:r>
          <w:r w:rsidR="00D251DD">
            <w:rPr>
              <w:rFonts w:asciiTheme="minorBidi" w:hAnsiTheme="minorBidi"/>
              <w:b/>
              <w:bCs/>
              <w:sz w:val="24"/>
              <w:szCs w:val="24"/>
              <w:lang w:val="el-GR"/>
            </w:rPr>
            <w:t xml:space="preserve">επιχειρήσεις </w:t>
          </w:r>
          <w:r w:rsidRPr="001E3AC4">
            <w:rPr>
              <w:rFonts w:asciiTheme="minorBidi" w:hAnsiTheme="minorBidi"/>
              <w:b/>
              <w:bCs/>
              <w:sz w:val="24"/>
              <w:szCs w:val="24"/>
              <w:lang w:val="el-GR"/>
            </w:rPr>
            <w:t xml:space="preserve">να εισέλθουν σε νέες αγορές: </w:t>
          </w:r>
        </w:p>
        <w:p w14:paraId="6FF37D54" w14:textId="77777777" w:rsidR="001E3AC4" w:rsidRPr="001E3AC4" w:rsidRDefault="001E3AC4" w:rsidP="001E3AC4">
          <w:pPr>
            <w:pStyle w:val="ListParagraph"/>
            <w:ind w:left="360"/>
            <w:jc w:val="both"/>
            <w:rPr>
              <w:rFonts w:asciiTheme="minorBidi" w:hAnsiTheme="minorBidi"/>
              <w:b/>
              <w:bCs/>
              <w:sz w:val="24"/>
              <w:szCs w:val="24"/>
              <w:lang w:val="el-GR"/>
            </w:rPr>
          </w:pPr>
        </w:p>
        <w:p w14:paraId="106FBD67" w14:textId="6F486381" w:rsidR="00D251DD" w:rsidRDefault="006502FC" w:rsidP="006128FF">
          <w:pPr>
            <w:pStyle w:val="ListParagraph"/>
            <w:ind w:left="360"/>
            <w:jc w:val="both"/>
            <w:rPr>
              <w:rFonts w:asciiTheme="minorBidi" w:hAnsiTheme="minorBidi"/>
              <w:sz w:val="24"/>
              <w:szCs w:val="24"/>
              <w:lang w:val="el-GR"/>
            </w:rPr>
          </w:pPr>
          <w:r w:rsidRPr="001E3AC4">
            <w:rPr>
              <w:rFonts w:asciiTheme="minorBidi" w:hAnsiTheme="minorBidi"/>
              <w:sz w:val="24"/>
              <w:szCs w:val="24"/>
              <w:lang w:val="el-GR"/>
            </w:rPr>
            <w:t xml:space="preserve">Σε παρόμοιο πνεύμα με την ανάπτυξη, </w:t>
          </w:r>
          <w:r w:rsidR="00D251DD">
            <w:rPr>
              <w:rFonts w:asciiTheme="minorBidi" w:hAnsiTheme="minorBidi"/>
              <w:sz w:val="24"/>
              <w:szCs w:val="24"/>
              <w:lang w:val="el-GR"/>
            </w:rPr>
            <w:t xml:space="preserve">οι συγχωνεύσεις και εξαγορές επιτρέπουν στις επιχειρήσεις να εισέλθουν </w:t>
          </w:r>
          <w:r w:rsidRPr="001E3AC4">
            <w:rPr>
              <w:rFonts w:asciiTheme="minorBidi" w:hAnsiTheme="minorBidi"/>
              <w:sz w:val="24"/>
              <w:szCs w:val="24"/>
              <w:lang w:val="el-GR"/>
            </w:rPr>
            <w:t>σε ν</w:t>
          </w:r>
          <w:r w:rsidR="00D251DD">
            <w:rPr>
              <w:rFonts w:asciiTheme="minorBidi" w:hAnsiTheme="minorBidi"/>
              <w:sz w:val="24"/>
              <w:szCs w:val="24"/>
              <w:lang w:val="el-GR"/>
            </w:rPr>
            <w:t>έες</w:t>
          </w:r>
          <w:r w:rsidRPr="001E3AC4">
            <w:rPr>
              <w:rFonts w:asciiTheme="minorBidi" w:hAnsiTheme="minorBidi"/>
              <w:sz w:val="24"/>
              <w:szCs w:val="24"/>
              <w:lang w:val="el-GR"/>
            </w:rPr>
            <w:t xml:space="preserve"> αγορ</w:t>
          </w:r>
          <w:r w:rsidR="00D251DD">
            <w:rPr>
              <w:rFonts w:asciiTheme="minorBidi" w:hAnsiTheme="minorBidi"/>
              <w:sz w:val="24"/>
              <w:szCs w:val="24"/>
              <w:lang w:val="el-GR"/>
            </w:rPr>
            <w:t xml:space="preserve">ές εύκολα, μέσω </w:t>
          </w:r>
          <w:r w:rsidR="009A4121">
            <w:rPr>
              <w:rFonts w:asciiTheme="minorBidi" w:hAnsiTheme="minorBidi"/>
              <w:sz w:val="24"/>
              <w:szCs w:val="24"/>
              <w:lang w:val="el-GR"/>
            </w:rPr>
            <w:t xml:space="preserve">της συγχώνευσης ή εξαγοράς </w:t>
          </w:r>
          <w:r w:rsidRPr="001E3AC4">
            <w:rPr>
              <w:rFonts w:asciiTheme="minorBidi" w:hAnsiTheme="minorBidi"/>
              <w:sz w:val="24"/>
              <w:szCs w:val="24"/>
              <w:lang w:val="el-GR"/>
            </w:rPr>
            <w:t xml:space="preserve"> μια</w:t>
          </w:r>
          <w:r w:rsidR="009A4121">
            <w:rPr>
              <w:rFonts w:asciiTheme="minorBidi" w:hAnsiTheme="minorBidi"/>
              <w:sz w:val="24"/>
              <w:szCs w:val="24"/>
              <w:lang w:val="el-GR"/>
            </w:rPr>
            <w:t>ς</w:t>
          </w:r>
          <w:r w:rsidRPr="001E3AC4">
            <w:rPr>
              <w:rFonts w:asciiTheme="minorBidi" w:hAnsiTheme="minorBidi"/>
              <w:sz w:val="24"/>
              <w:szCs w:val="24"/>
              <w:lang w:val="el-GR"/>
            </w:rPr>
            <w:t xml:space="preserve"> </w:t>
          </w:r>
          <w:r w:rsidR="00D251DD">
            <w:rPr>
              <w:rFonts w:asciiTheme="minorBidi" w:hAnsiTheme="minorBidi"/>
              <w:sz w:val="24"/>
              <w:szCs w:val="24"/>
              <w:lang w:val="el-GR"/>
            </w:rPr>
            <w:t xml:space="preserve">υφιστάμενης πετυχημένης </w:t>
          </w:r>
          <w:r w:rsidRPr="001E3AC4">
            <w:rPr>
              <w:rFonts w:asciiTheme="minorBidi" w:hAnsiTheme="minorBidi"/>
              <w:sz w:val="24"/>
              <w:szCs w:val="24"/>
              <w:lang w:val="el-GR"/>
            </w:rPr>
            <w:t xml:space="preserve">εταιρεία σε </w:t>
          </w:r>
          <w:r w:rsidR="00D251DD">
            <w:rPr>
              <w:rFonts w:asciiTheme="minorBidi" w:hAnsiTheme="minorBidi"/>
              <w:sz w:val="24"/>
              <w:szCs w:val="24"/>
              <w:lang w:val="el-GR"/>
            </w:rPr>
            <w:t>συγκεκριμένη</w:t>
          </w:r>
          <w:r w:rsidRPr="001E3AC4">
            <w:rPr>
              <w:rFonts w:asciiTheme="minorBidi" w:hAnsiTheme="minorBidi"/>
              <w:sz w:val="24"/>
              <w:szCs w:val="24"/>
              <w:lang w:val="el-GR"/>
            </w:rPr>
            <w:t xml:space="preserve"> αγορά. Αυτό ισχύει σχεδόν για κάθε κλάδο. </w:t>
          </w:r>
          <w:r w:rsidR="00D251DD">
            <w:rPr>
              <w:rFonts w:asciiTheme="minorBidi" w:hAnsiTheme="minorBidi"/>
              <w:sz w:val="24"/>
              <w:szCs w:val="24"/>
              <w:lang w:val="el-GR"/>
            </w:rPr>
            <w:t>Η σ</w:t>
          </w:r>
          <w:r w:rsidRPr="001E3AC4">
            <w:rPr>
              <w:rFonts w:asciiTheme="minorBidi" w:hAnsiTheme="minorBidi"/>
              <w:sz w:val="24"/>
              <w:szCs w:val="24"/>
              <w:lang w:val="el-GR"/>
            </w:rPr>
            <w:t xml:space="preserve">υγχώνευση ή </w:t>
          </w:r>
          <w:r w:rsidR="00D251DD">
            <w:rPr>
              <w:rFonts w:asciiTheme="minorBidi" w:hAnsiTheme="minorBidi"/>
              <w:sz w:val="24"/>
              <w:szCs w:val="24"/>
              <w:lang w:val="el-GR"/>
            </w:rPr>
            <w:t>εξαγορά</w:t>
          </w:r>
          <w:r w:rsidRPr="001E3AC4">
            <w:rPr>
              <w:rFonts w:asciiTheme="minorBidi" w:hAnsiTheme="minorBidi"/>
              <w:sz w:val="24"/>
              <w:szCs w:val="24"/>
              <w:lang w:val="el-GR"/>
            </w:rPr>
            <w:t xml:space="preserve"> μιας εταιρείας σε μια ελκυστική αγορά αποφεύγει </w:t>
          </w:r>
          <w:r w:rsidR="006128FF">
            <w:rPr>
              <w:rFonts w:asciiTheme="minorBidi" w:hAnsiTheme="minorBidi"/>
              <w:sz w:val="24"/>
              <w:szCs w:val="24"/>
              <w:lang w:val="el-GR"/>
            </w:rPr>
            <w:t>αρκετά</w:t>
          </w:r>
          <w:r w:rsidRPr="001E3AC4">
            <w:rPr>
              <w:rFonts w:asciiTheme="minorBidi" w:hAnsiTheme="minorBidi"/>
              <w:sz w:val="24"/>
              <w:szCs w:val="24"/>
              <w:lang w:val="el-GR"/>
            </w:rPr>
            <w:t xml:space="preserve"> πολιτιστικά, ρυθμιστικά και εμπορικά ζητήματα που μπορεί να επηρεάσουν τις εταιρείες που εισέρχονται </w:t>
          </w:r>
          <w:r w:rsidR="009A4121">
            <w:rPr>
              <w:rFonts w:asciiTheme="minorBidi" w:hAnsiTheme="minorBidi"/>
              <w:sz w:val="24"/>
              <w:szCs w:val="24"/>
              <w:lang w:val="el-GR"/>
            </w:rPr>
            <w:t xml:space="preserve">για πρώτη φορά </w:t>
          </w:r>
          <w:r w:rsidRPr="001E3AC4">
            <w:rPr>
              <w:rFonts w:asciiTheme="minorBidi" w:hAnsiTheme="minorBidi"/>
              <w:sz w:val="24"/>
              <w:szCs w:val="24"/>
              <w:lang w:val="el-GR"/>
            </w:rPr>
            <w:t>σε νέες αγορές</w:t>
          </w:r>
          <w:r w:rsidR="006128FF">
            <w:rPr>
              <w:rFonts w:asciiTheme="minorBidi" w:hAnsiTheme="minorBidi"/>
              <w:sz w:val="24"/>
              <w:szCs w:val="24"/>
              <w:lang w:val="el-GR"/>
            </w:rPr>
            <w:t xml:space="preserve">. </w:t>
          </w:r>
        </w:p>
        <w:p w14:paraId="562FAE09" w14:textId="77777777" w:rsidR="00D251DD" w:rsidRDefault="00D251DD" w:rsidP="001E3AC4">
          <w:pPr>
            <w:pStyle w:val="ListParagraph"/>
            <w:ind w:left="360"/>
            <w:jc w:val="both"/>
            <w:rPr>
              <w:rFonts w:asciiTheme="minorBidi" w:hAnsiTheme="minorBidi"/>
              <w:sz w:val="24"/>
              <w:szCs w:val="24"/>
              <w:lang w:val="el-GR"/>
            </w:rPr>
          </w:pPr>
        </w:p>
        <w:p w14:paraId="7F023F41" w14:textId="1441A085" w:rsidR="00D251DD" w:rsidRPr="006128FF" w:rsidRDefault="006502FC" w:rsidP="00D251DD">
          <w:pPr>
            <w:pStyle w:val="ListParagraph"/>
            <w:numPr>
              <w:ilvl w:val="0"/>
              <w:numId w:val="19"/>
            </w:numPr>
            <w:jc w:val="both"/>
            <w:rPr>
              <w:rFonts w:asciiTheme="minorBidi" w:hAnsiTheme="minorBidi"/>
              <w:b/>
              <w:bCs/>
              <w:sz w:val="24"/>
              <w:szCs w:val="24"/>
              <w:lang w:val="el-GR"/>
            </w:rPr>
          </w:pPr>
          <w:r w:rsidRPr="006128FF">
            <w:rPr>
              <w:rFonts w:asciiTheme="minorBidi" w:hAnsiTheme="minorBidi"/>
              <w:b/>
              <w:bCs/>
              <w:sz w:val="24"/>
              <w:szCs w:val="24"/>
              <w:lang w:val="el-GR"/>
            </w:rPr>
            <w:t xml:space="preserve">Οι συγχωνεύσεις και εξαγορές επιτρέπουν στις εταιρείες να αλλάξουν το επιχειρηματικό τους μοντέλο: </w:t>
          </w:r>
        </w:p>
        <w:p w14:paraId="0C14886B" w14:textId="77777777" w:rsidR="00D251DD" w:rsidRDefault="00D251DD" w:rsidP="00D251DD">
          <w:pPr>
            <w:pStyle w:val="ListParagraph"/>
            <w:ind w:left="360"/>
            <w:jc w:val="both"/>
            <w:rPr>
              <w:rFonts w:asciiTheme="minorBidi" w:hAnsiTheme="minorBidi"/>
              <w:sz w:val="24"/>
              <w:szCs w:val="24"/>
              <w:lang w:val="el-GR"/>
            </w:rPr>
          </w:pPr>
        </w:p>
        <w:p w14:paraId="6FAF98C4" w14:textId="0A4C8C1A" w:rsidR="00FA1D5E" w:rsidRDefault="006502FC" w:rsidP="00FA1D5E">
          <w:pPr>
            <w:pStyle w:val="ListParagraph"/>
            <w:ind w:left="360"/>
            <w:jc w:val="both"/>
            <w:rPr>
              <w:rFonts w:asciiTheme="minorBidi" w:hAnsiTheme="minorBidi"/>
              <w:sz w:val="24"/>
              <w:szCs w:val="24"/>
              <w:lang w:val="el-GR"/>
            </w:rPr>
          </w:pPr>
          <w:r w:rsidRPr="00D251DD">
            <w:rPr>
              <w:rFonts w:asciiTheme="minorBidi" w:hAnsiTheme="minorBidi"/>
              <w:sz w:val="24"/>
              <w:szCs w:val="24"/>
              <w:lang w:val="el-GR"/>
            </w:rPr>
            <w:t xml:space="preserve">Οι συγχωνεύσεις και εξαγορές μπορούν επίσης να χρησιμοποιηθούν </w:t>
          </w:r>
          <w:r w:rsidR="00FA1D5E">
            <w:rPr>
              <w:rFonts w:asciiTheme="minorBidi" w:hAnsiTheme="minorBidi"/>
              <w:sz w:val="24"/>
              <w:szCs w:val="24"/>
              <w:lang w:val="el-GR"/>
            </w:rPr>
            <w:t xml:space="preserve">εύκολα </w:t>
          </w:r>
          <w:r w:rsidRPr="00D251DD">
            <w:rPr>
              <w:rFonts w:asciiTheme="minorBidi" w:hAnsiTheme="minorBidi"/>
              <w:sz w:val="24"/>
              <w:szCs w:val="24"/>
              <w:lang w:val="el-GR"/>
            </w:rPr>
            <w:t xml:space="preserve">για τη </w:t>
          </w:r>
          <w:r w:rsidR="009A4121">
            <w:rPr>
              <w:rFonts w:asciiTheme="minorBidi" w:hAnsiTheme="minorBidi"/>
              <w:sz w:val="24"/>
              <w:szCs w:val="24"/>
              <w:lang w:val="el-GR"/>
            </w:rPr>
            <w:t>βελτίωση κάποιας επιχείρησης.</w:t>
          </w:r>
          <w:r w:rsidRPr="00D251DD">
            <w:rPr>
              <w:rFonts w:asciiTheme="minorBidi" w:hAnsiTheme="minorBidi"/>
              <w:sz w:val="24"/>
              <w:szCs w:val="24"/>
              <w:lang w:val="el-GR"/>
            </w:rPr>
            <w:t>.</w:t>
          </w:r>
          <w:r w:rsidRPr="00FA1D5E">
            <w:rPr>
              <w:rFonts w:asciiTheme="minorBidi" w:hAnsiTheme="minorBidi"/>
              <w:sz w:val="24"/>
              <w:szCs w:val="24"/>
              <w:lang w:val="el-GR"/>
            </w:rPr>
            <w:t xml:space="preserve"> </w:t>
          </w:r>
          <w:r w:rsidR="00FA1D5E">
            <w:rPr>
              <w:rFonts w:asciiTheme="minorBidi" w:hAnsiTheme="minorBidi"/>
              <w:sz w:val="24"/>
              <w:szCs w:val="24"/>
              <w:lang w:val="el-GR"/>
            </w:rPr>
            <w:t>Μέσω των συγχωνεύσεων και εξαγορών μεταδίδονται καινούργιες εμπειρίες και επιχειρηματικά μοντέλα</w:t>
          </w:r>
          <w:r w:rsidR="009A4121">
            <w:rPr>
              <w:rFonts w:asciiTheme="minorBidi" w:hAnsiTheme="minorBidi"/>
              <w:sz w:val="24"/>
              <w:szCs w:val="24"/>
              <w:lang w:val="el-GR"/>
            </w:rPr>
            <w:t>,</w:t>
          </w:r>
          <w:r w:rsidR="00FA1D5E">
            <w:rPr>
              <w:rFonts w:asciiTheme="minorBidi" w:hAnsiTheme="minorBidi"/>
              <w:sz w:val="24"/>
              <w:szCs w:val="24"/>
              <w:lang w:val="el-GR"/>
            </w:rPr>
            <w:t xml:space="preserve"> τα οποία </w:t>
          </w:r>
          <w:r w:rsidR="009A4121">
            <w:rPr>
              <w:rFonts w:asciiTheme="minorBidi" w:hAnsiTheme="minorBidi"/>
              <w:sz w:val="24"/>
              <w:szCs w:val="24"/>
              <w:lang w:val="el-GR"/>
            </w:rPr>
            <w:t xml:space="preserve">πιο </w:t>
          </w:r>
          <w:r w:rsidR="00FA1D5E">
            <w:rPr>
              <w:rFonts w:asciiTheme="minorBidi" w:hAnsiTheme="minorBidi"/>
              <w:sz w:val="24"/>
              <w:szCs w:val="24"/>
              <w:lang w:val="el-GR"/>
            </w:rPr>
            <w:t xml:space="preserve">εύκολα </w:t>
          </w:r>
          <w:r w:rsidR="009A4121">
            <w:rPr>
              <w:rFonts w:asciiTheme="minorBidi" w:hAnsiTheme="minorBidi"/>
              <w:sz w:val="24"/>
              <w:szCs w:val="24"/>
              <w:lang w:val="el-GR"/>
            </w:rPr>
            <w:t xml:space="preserve">μεταδίδονται  </w:t>
          </w:r>
          <w:r w:rsidR="00FA1D5E">
            <w:rPr>
              <w:rFonts w:asciiTheme="minorBidi" w:hAnsiTheme="minorBidi"/>
              <w:sz w:val="24"/>
              <w:szCs w:val="24"/>
              <w:lang w:val="el-GR"/>
            </w:rPr>
            <w:t xml:space="preserve">στο προσωπικό </w:t>
          </w:r>
          <w:r w:rsidR="009A4121">
            <w:rPr>
              <w:rFonts w:asciiTheme="minorBidi" w:hAnsiTheme="minorBidi"/>
              <w:sz w:val="24"/>
              <w:szCs w:val="24"/>
              <w:lang w:val="el-GR"/>
            </w:rPr>
            <w:t xml:space="preserve">της επιχείρησης, σε αντίθεση με </w:t>
          </w:r>
          <w:r w:rsidR="009A4121">
            <w:rPr>
              <w:rFonts w:asciiTheme="minorBidi" w:hAnsiTheme="minorBidi"/>
              <w:sz w:val="24"/>
              <w:szCs w:val="24"/>
              <w:lang w:val="el-GR"/>
            </w:rPr>
            <w:lastRenderedPageBreak/>
            <w:t xml:space="preserve">προσπάθειες για αλλαγή υφιστάμενης </w:t>
          </w:r>
          <w:r w:rsidR="00FA1D5E">
            <w:rPr>
              <w:rFonts w:asciiTheme="minorBidi" w:hAnsiTheme="minorBidi"/>
              <w:sz w:val="24"/>
              <w:szCs w:val="24"/>
              <w:lang w:val="el-GR"/>
            </w:rPr>
            <w:t>κουλτο</w:t>
          </w:r>
          <w:r w:rsidR="009A4121">
            <w:rPr>
              <w:rFonts w:asciiTheme="minorBidi" w:hAnsiTheme="minorBidi"/>
              <w:sz w:val="24"/>
              <w:szCs w:val="24"/>
              <w:lang w:val="el-GR"/>
            </w:rPr>
            <w:t>ύρας</w:t>
          </w:r>
          <w:r w:rsidR="00440720">
            <w:rPr>
              <w:rFonts w:asciiTheme="minorBidi" w:hAnsiTheme="minorBidi"/>
              <w:sz w:val="24"/>
              <w:szCs w:val="24"/>
              <w:lang w:val="el-GR"/>
            </w:rPr>
            <w:t>,</w:t>
          </w:r>
          <w:r w:rsidR="009A4121">
            <w:rPr>
              <w:rFonts w:asciiTheme="minorBidi" w:hAnsiTheme="minorBidi"/>
              <w:sz w:val="24"/>
              <w:szCs w:val="24"/>
              <w:lang w:val="el-GR"/>
            </w:rPr>
            <w:t xml:space="preserve"> αποδοχής </w:t>
          </w:r>
          <w:r w:rsidR="00440720">
            <w:rPr>
              <w:rFonts w:asciiTheme="minorBidi" w:hAnsiTheme="minorBidi"/>
              <w:sz w:val="24"/>
              <w:szCs w:val="24"/>
              <w:lang w:val="el-GR"/>
            </w:rPr>
            <w:t xml:space="preserve">της αλλαγής και </w:t>
          </w:r>
          <w:r w:rsidR="00FA1D5E">
            <w:rPr>
              <w:rFonts w:asciiTheme="minorBidi" w:hAnsiTheme="minorBidi"/>
              <w:sz w:val="24"/>
              <w:szCs w:val="24"/>
              <w:lang w:val="el-GR"/>
            </w:rPr>
            <w:t xml:space="preserve"> βελτίωσης των υφιστάμενων δομών. </w:t>
          </w:r>
        </w:p>
        <w:p w14:paraId="59378C0A" w14:textId="77777777" w:rsidR="00513D81" w:rsidRDefault="00513D81" w:rsidP="00FA1D5E">
          <w:pPr>
            <w:pStyle w:val="ListParagraph"/>
            <w:ind w:left="360"/>
            <w:jc w:val="both"/>
            <w:rPr>
              <w:rFonts w:asciiTheme="minorBidi" w:hAnsiTheme="minorBidi"/>
              <w:sz w:val="24"/>
              <w:szCs w:val="24"/>
              <w:lang w:val="el-GR"/>
            </w:rPr>
          </w:pPr>
        </w:p>
        <w:p w14:paraId="6E725B8B" w14:textId="342ECE45" w:rsidR="00FA1D5E" w:rsidRPr="00FA1D5E" w:rsidRDefault="006502FC" w:rsidP="00FA1D5E">
          <w:pPr>
            <w:pStyle w:val="ListParagraph"/>
            <w:numPr>
              <w:ilvl w:val="0"/>
              <w:numId w:val="19"/>
            </w:numPr>
            <w:jc w:val="both"/>
            <w:rPr>
              <w:rFonts w:asciiTheme="minorBidi" w:hAnsiTheme="minorBidi"/>
              <w:b/>
              <w:bCs/>
              <w:sz w:val="24"/>
              <w:szCs w:val="24"/>
              <w:lang w:val="el-GR"/>
            </w:rPr>
          </w:pPr>
          <w:r w:rsidRPr="00FA1D5E">
            <w:rPr>
              <w:rFonts w:asciiTheme="minorBidi" w:hAnsiTheme="minorBidi"/>
              <w:b/>
              <w:bCs/>
              <w:sz w:val="24"/>
              <w:szCs w:val="24"/>
              <w:lang w:val="el-GR"/>
            </w:rPr>
            <w:t xml:space="preserve">Οι συγχωνεύσεις και οι συγχωνεύσεις μπορούν να χρησιμοποιηθούν για την απόκτηση νέων ταλέντων: </w:t>
          </w:r>
        </w:p>
        <w:p w14:paraId="6491D5B4" w14:textId="77777777" w:rsidR="00FA1D5E" w:rsidRDefault="00FA1D5E" w:rsidP="00FA1D5E">
          <w:pPr>
            <w:pStyle w:val="ListParagraph"/>
            <w:ind w:left="360"/>
            <w:jc w:val="both"/>
            <w:rPr>
              <w:rFonts w:asciiTheme="minorBidi" w:hAnsiTheme="minorBidi"/>
              <w:sz w:val="24"/>
              <w:szCs w:val="24"/>
              <w:lang w:val="el-GR"/>
            </w:rPr>
          </w:pPr>
        </w:p>
        <w:p w14:paraId="478618AD" w14:textId="1483B17A" w:rsidR="00513D81" w:rsidRDefault="006502FC" w:rsidP="00FA1D5E">
          <w:pPr>
            <w:pStyle w:val="ListParagraph"/>
            <w:ind w:left="360"/>
            <w:jc w:val="both"/>
            <w:rPr>
              <w:rFonts w:asciiTheme="minorBidi" w:hAnsiTheme="minorBidi"/>
              <w:sz w:val="24"/>
              <w:szCs w:val="24"/>
              <w:lang w:val="el-GR"/>
            </w:rPr>
          </w:pPr>
          <w:r w:rsidRPr="00FA1D5E">
            <w:rPr>
              <w:rFonts w:asciiTheme="minorBidi" w:hAnsiTheme="minorBidi"/>
              <w:sz w:val="24"/>
              <w:szCs w:val="24"/>
              <w:lang w:val="el-GR"/>
            </w:rPr>
            <w:t>Η απόκτηση ταλέντων (που σε ορισμένους τομείς αναφέρεται ως «πρόσληψη κεκτημένου»</w:t>
          </w:r>
          <w:r w:rsidR="005C315A">
            <w:rPr>
              <w:rFonts w:asciiTheme="minorBidi" w:hAnsiTheme="minorBidi"/>
              <w:sz w:val="24"/>
              <w:szCs w:val="24"/>
              <w:lang w:val="el-GR"/>
            </w:rPr>
            <w:t>)</w:t>
          </w:r>
          <w:r w:rsidRPr="00FA1D5E">
            <w:rPr>
              <w:rFonts w:asciiTheme="minorBidi" w:hAnsiTheme="minorBidi"/>
              <w:sz w:val="24"/>
              <w:szCs w:val="24"/>
              <w:lang w:val="el-GR"/>
            </w:rPr>
            <w:t xml:space="preserve"> </w:t>
          </w:r>
          <w:r w:rsidR="00513D81">
            <w:rPr>
              <w:rFonts w:asciiTheme="minorBidi" w:hAnsiTheme="minorBidi"/>
              <w:sz w:val="24"/>
              <w:szCs w:val="24"/>
              <w:lang w:val="el-GR"/>
            </w:rPr>
            <w:t>θεωρείται η</w:t>
          </w:r>
          <w:r w:rsidRPr="00FA1D5E">
            <w:rPr>
              <w:rFonts w:asciiTheme="minorBidi" w:hAnsiTheme="minorBidi"/>
              <w:sz w:val="24"/>
              <w:szCs w:val="24"/>
              <w:lang w:val="el-GR"/>
            </w:rPr>
            <w:t xml:space="preserve"> πιο συνηθισμένη σε κλάδους υψηλής προστιθέμενης αξίας, όπως η τεχνολογία, η μηχανική ή η διαφήμιση. </w:t>
          </w:r>
          <w:r w:rsidR="00513D81">
            <w:rPr>
              <w:rFonts w:asciiTheme="minorBidi" w:hAnsiTheme="minorBidi"/>
              <w:sz w:val="24"/>
              <w:szCs w:val="24"/>
              <w:lang w:val="el-GR"/>
            </w:rPr>
            <w:t>Αναμφισβήτητα η ιστορία έχει δείξει ότι ε</w:t>
          </w:r>
          <w:r w:rsidRPr="00FA1D5E">
            <w:rPr>
              <w:rFonts w:asciiTheme="minorBidi" w:hAnsiTheme="minorBidi"/>
              <w:sz w:val="24"/>
              <w:szCs w:val="24"/>
              <w:lang w:val="el-GR"/>
            </w:rPr>
            <w:t xml:space="preserve">ταιρείες </w:t>
          </w:r>
          <w:r w:rsidR="00513D81">
            <w:rPr>
              <w:rFonts w:asciiTheme="minorBidi" w:hAnsiTheme="minorBidi"/>
              <w:sz w:val="24"/>
              <w:szCs w:val="24"/>
              <w:lang w:val="el-GR"/>
            </w:rPr>
            <w:t xml:space="preserve">κολοσσοί έχουν έμμεσα </w:t>
          </w:r>
          <w:r w:rsidR="00513D81" w:rsidRPr="00FA1D5E">
            <w:rPr>
              <w:rFonts w:asciiTheme="minorBidi" w:hAnsiTheme="minorBidi"/>
              <w:sz w:val="24"/>
              <w:szCs w:val="24"/>
              <w:lang w:val="el-GR"/>
            </w:rPr>
            <w:t>π</w:t>
          </w:r>
          <w:r w:rsidR="00513D81">
            <w:rPr>
              <w:rFonts w:asciiTheme="minorBidi" w:hAnsiTheme="minorBidi"/>
              <w:sz w:val="24"/>
              <w:szCs w:val="24"/>
              <w:lang w:val="el-GR"/>
            </w:rPr>
            <w:t>ροσλάβει</w:t>
          </w:r>
          <w:r w:rsidRPr="00FA1D5E">
            <w:rPr>
              <w:rFonts w:asciiTheme="minorBidi" w:hAnsiTheme="minorBidi"/>
              <w:sz w:val="24"/>
              <w:szCs w:val="24"/>
              <w:lang w:val="el-GR"/>
            </w:rPr>
            <w:t xml:space="preserve"> </w:t>
          </w:r>
          <w:r w:rsidR="000829E4">
            <w:rPr>
              <w:rFonts w:asciiTheme="minorBidi" w:hAnsiTheme="minorBidi"/>
              <w:sz w:val="24"/>
              <w:szCs w:val="24"/>
              <w:lang w:val="el-GR"/>
            </w:rPr>
            <w:t xml:space="preserve">ακριβό </w:t>
          </w:r>
          <w:r w:rsidR="00EC38BE">
            <w:rPr>
              <w:rFonts w:asciiTheme="minorBidi" w:hAnsiTheme="minorBidi"/>
              <w:sz w:val="24"/>
              <w:szCs w:val="24"/>
              <w:lang w:val="el-GR"/>
            </w:rPr>
            <w:t>προσωπικό</w:t>
          </w:r>
          <w:r w:rsidR="000829E4">
            <w:rPr>
              <w:rFonts w:asciiTheme="minorBidi" w:hAnsiTheme="minorBidi"/>
              <w:sz w:val="24"/>
              <w:szCs w:val="24"/>
              <w:lang w:val="el-GR"/>
            </w:rPr>
            <w:t xml:space="preserve"> </w:t>
          </w:r>
          <w:r w:rsidR="00513D81">
            <w:rPr>
              <w:rFonts w:asciiTheme="minorBidi" w:hAnsiTheme="minorBidi"/>
              <w:sz w:val="24"/>
              <w:szCs w:val="24"/>
              <w:lang w:val="el-GR"/>
            </w:rPr>
            <w:t>(</w:t>
          </w:r>
          <w:proofErr w:type="spellStart"/>
          <w:r w:rsidRPr="00FA1D5E">
            <w:rPr>
              <w:rFonts w:asciiTheme="minorBidi" w:hAnsiTheme="minorBidi"/>
              <w:sz w:val="24"/>
              <w:szCs w:val="24"/>
              <w:lang w:val="el-GR"/>
            </w:rPr>
            <w:t>acqui</w:t>
          </w:r>
          <w:proofErr w:type="spellEnd"/>
          <w:r w:rsidR="00513D81">
            <w:rPr>
              <w:rFonts w:asciiTheme="minorBidi" w:hAnsiTheme="minorBidi"/>
              <w:sz w:val="24"/>
              <w:szCs w:val="24"/>
              <w:lang w:val="el-GR"/>
            </w:rPr>
            <w:t>)</w:t>
          </w:r>
          <w:r w:rsidRPr="00FA1D5E">
            <w:rPr>
              <w:rFonts w:asciiTheme="minorBidi" w:hAnsiTheme="minorBidi"/>
              <w:sz w:val="24"/>
              <w:szCs w:val="24"/>
              <w:lang w:val="el-GR"/>
            </w:rPr>
            <w:t xml:space="preserve"> </w:t>
          </w:r>
          <w:r w:rsidR="00513D81">
            <w:rPr>
              <w:rFonts w:asciiTheme="minorBidi" w:hAnsiTheme="minorBidi"/>
              <w:sz w:val="24"/>
              <w:szCs w:val="24"/>
              <w:lang w:val="el-GR"/>
            </w:rPr>
            <w:t xml:space="preserve">μέσα από </w:t>
          </w:r>
          <w:r w:rsidRPr="00FA1D5E">
            <w:rPr>
              <w:rFonts w:asciiTheme="minorBidi" w:hAnsiTheme="minorBidi"/>
              <w:sz w:val="24"/>
              <w:szCs w:val="24"/>
              <w:lang w:val="el-GR"/>
            </w:rPr>
            <w:t xml:space="preserve">εξαγορές μικρών </w:t>
          </w:r>
          <w:proofErr w:type="spellStart"/>
          <w:r w:rsidRPr="00FA1D5E">
            <w:rPr>
              <w:rFonts w:asciiTheme="minorBidi" w:hAnsiTheme="minorBidi"/>
              <w:sz w:val="24"/>
              <w:szCs w:val="24"/>
              <w:lang w:val="el-GR"/>
            </w:rPr>
            <w:t>startup</w:t>
          </w:r>
          <w:proofErr w:type="spellEnd"/>
          <w:r w:rsidR="00513D81">
            <w:rPr>
              <w:rFonts w:asciiTheme="minorBidi" w:hAnsiTheme="minorBidi"/>
              <w:sz w:val="24"/>
              <w:szCs w:val="24"/>
              <w:lang w:val="en-US"/>
            </w:rPr>
            <w:t>s</w:t>
          </w:r>
          <w:r w:rsidRPr="00FA1D5E">
            <w:rPr>
              <w:rFonts w:asciiTheme="minorBidi" w:hAnsiTheme="minorBidi"/>
              <w:sz w:val="24"/>
              <w:szCs w:val="24"/>
              <w:lang w:val="el-GR"/>
            </w:rPr>
            <w:t xml:space="preserve"> την τελευταία δεκαετία κυρίως για να φέρουν τους ιδρυτές των εταιρειών στο </w:t>
          </w:r>
          <w:r w:rsidR="00513D81">
            <w:rPr>
              <w:rFonts w:asciiTheme="minorBidi" w:hAnsiTheme="minorBidi"/>
              <w:sz w:val="24"/>
              <w:szCs w:val="24"/>
              <w:lang w:val="el-GR"/>
            </w:rPr>
            <w:t>ανθρώπινο δυναμικό</w:t>
          </w:r>
          <w:r w:rsidRPr="00FA1D5E">
            <w:rPr>
              <w:rFonts w:asciiTheme="minorBidi" w:hAnsiTheme="minorBidi"/>
              <w:sz w:val="24"/>
              <w:szCs w:val="24"/>
              <w:lang w:val="el-GR"/>
            </w:rPr>
            <w:t xml:space="preserve"> τους. </w:t>
          </w:r>
        </w:p>
        <w:p w14:paraId="5A80C0FA" w14:textId="77777777" w:rsidR="00513D81" w:rsidRDefault="00513D81" w:rsidP="00FA1D5E">
          <w:pPr>
            <w:pStyle w:val="ListParagraph"/>
            <w:ind w:left="360"/>
            <w:jc w:val="both"/>
            <w:rPr>
              <w:rFonts w:asciiTheme="minorBidi" w:hAnsiTheme="minorBidi"/>
              <w:sz w:val="24"/>
              <w:szCs w:val="24"/>
              <w:lang w:val="el-GR"/>
            </w:rPr>
          </w:pPr>
        </w:p>
        <w:p w14:paraId="1840C361" w14:textId="07942D91" w:rsidR="00513D81" w:rsidRPr="00513D81" w:rsidRDefault="006502FC" w:rsidP="00513D81">
          <w:pPr>
            <w:pStyle w:val="ListParagraph"/>
            <w:numPr>
              <w:ilvl w:val="0"/>
              <w:numId w:val="19"/>
            </w:numPr>
            <w:jc w:val="both"/>
            <w:rPr>
              <w:rFonts w:asciiTheme="minorBidi" w:hAnsiTheme="minorBidi"/>
              <w:b/>
              <w:bCs/>
              <w:sz w:val="24"/>
              <w:szCs w:val="24"/>
              <w:lang w:val="el-GR"/>
            </w:rPr>
          </w:pPr>
          <w:r w:rsidRPr="00513D81">
            <w:rPr>
              <w:rFonts w:asciiTheme="minorBidi" w:hAnsiTheme="minorBidi"/>
              <w:b/>
              <w:bCs/>
              <w:sz w:val="24"/>
              <w:szCs w:val="24"/>
              <w:lang w:val="el-GR"/>
            </w:rPr>
            <w:t xml:space="preserve">Οι συγχωνεύσεις και οι συγχωνεύσεις μπορούν να χρησιμοποιηθούν για τη δημιουργία συνεργειών: </w:t>
          </w:r>
        </w:p>
        <w:p w14:paraId="49421296" w14:textId="77777777" w:rsidR="00513D81" w:rsidRDefault="00513D81" w:rsidP="00513D81">
          <w:pPr>
            <w:pStyle w:val="ListParagraph"/>
            <w:ind w:left="360"/>
            <w:jc w:val="both"/>
            <w:rPr>
              <w:rFonts w:asciiTheme="minorBidi" w:hAnsiTheme="minorBidi"/>
              <w:sz w:val="24"/>
              <w:szCs w:val="24"/>
              <w:lang w:val="el-GR"/>
            </w:rPr>
          </w:pPr>
        </w:p>
        <w:p w14:paraId="2AD8E9C0" w14:textId="1DE6266A" w:rsidR="00D32BFC" w:rsidRPr="00513D81" w:rsidRDefault="006502FC" w:rsidP="00513D81">
          <w:pPr>
            <w:pStyle w:val="ListParagraph"/>
            <w:ind w:left="360"/>
            <w:jc w:val="both"/>
            <w:rPr>
              <w:rFonts w:asciiTheme="minorBidi" w:hAnsiTheme="minorBidi"/>
              <w:sz w:val="24"/>
              <w:szCs w:val="24"/>
              <w:lang w:val="el-GR"/>
            </w:rPr>
          </w:pPr>
          <w:r w:rsidRPr="00513D81">
            <w:rPr>
              <w:rFonts w:asciiTheme="minorBidi" w:hAnsiTheme="minorBidi"/>
              <w:sz w:val="24"/>
              <w:szCs w:val="24"/>
              <w:lang w:val="el-GR"/>
            </w:rPr>
            <w:t xml:space="preserve">Οι συνέργειες είναι αυτό που συμβαίνει όταν δύο εταιρείες ενώνονται και </w:t>
          </w:r>
          <w:r w:rsidR="00B357FC">
            <w:rPr>
              <w:rFonts w:asciiTheme="minorBidi" w:hAnsiTheme="minorBidi"/>
              <w:sz w:val="24"/>
              <w:szCs w:val="24"/>
              <w:lang w:val="el-GR"/>
            </w:rPr>
            <w:t>μεγαλώνουν</w:t>
          </w:r>
          <w:r w:rsidRPr="00513D81">
            <w:rPr>
              <w:rFonts w:asciiTheme="minorBidi" w:hAnsiTheme="minorBidi"/>
              <w:sz w:val="24"/>
              <w:szCs w:val="24"/>
              <w:lang w:val="el-GR"/>
            </w:rPr>
            <w:t xml:space="preserve">. Αυτό συμβαίνει συνήθως μέσω λειτουργικών συνεργειών (δηλαδή μείωσης κάποιων διπλών λειτουργικών δαπανών που προκύπτουν ως αποτέλεσμα της συμφωνίας) </w:t>
          </w:r>
          <w:r w:rsidR="009E3909">
            <w:rPr>
              <w:rFonts w:asciiTheme="minorBidi" w:hAnsiTheme="minorBidi"/>
              <w:sz w:val="24"/>
              <w:szCs w:val="24"/>
              <w:lang w:val="el-GR"/>
            </w:rPr>
            <w:t xml:space="preserve">ή εξοπλισμών </w:t>
          </w:r>
          <w:r w:rsidRPr="00513D81">
            <w:rPr>
              <w:rFonts w:asciiTheme="minorBidi" w:hAnsiTheme="minorBidi"/>
              <w:sz w:val="24"/>
              <w:szCs w:val="24"/>
              <w:lang w:val="el-GR"/>
            </w:rPr>
            <w:t xml:space="preserve">ή συνεργειών ανάπτυξης (δηλαδή όπου δύο εταιρείες με συμπληρωματικά προϊόντα ενώνουν τις δυνάμεις τους για να δημιουργήσουν μια βελτιωμένη γκάμα προϊόντων και υπηρεσιών). </w:t>
          </w:r>
          <w:r w:rsidR="00B357FC">
            <w:rPr>
              <w:rFonts w:asciiTheme="minorBidi" w:hAnsiTheme="minorBidi"/>
              <w:sz w:val="24"/>
              <w:szCs w:val="24"/>
              <w:lang w:val="el-GR"/>
            </w:rPr>
            <w:t>Α</w:t>
          </w:r>
          <w:r w:rsidRPr="00513D81">
            <w:rPr>
              <w:rFonts w:asciiTheme="minorBidi" w:hAnsiTheme="minorBidi"/>
              <w:sz w:val="24"/>
              <w:szCs w:val="24"/>
              <w:lang w:val="el-GR"/>
            </w:rPr>
            <w:t xml:space="preserve">υτό είναι αναμφισβήτητα ένα από τα μεγαλύτερα πλεονεκτήματα </w:t>
          </w:r>
          <w:r w:rsidR="00B357FC">
            <w:rPr>
              <w:rFonts w:asciiTheme="minorBidi" w:hAnsiTheme="minorBidi"/>
              <w:sz w:val="24"/>
              <w:szCs w:val="24"/>
              <w:lang w:val="el-GR"/>
            </w:rPr>
            <w:t xml:space="preserve">των </w:t>
          </w:r>
          <w:r w:rsidR="008C0688" w:rsidRPr="00D251DD">
            <w:rPr>
              <w:rFonts w:asciiTheme="minorBidi" w:hAnsiTheme="minorBidi"/>
              <w:sz w:val="24"/>
              <w:szCs w:val="24"/>
              <w:lang w:val="el-GR"/>
            </w:rPr>
            <w:t>συγχωνεύσε</w:t>
          </w:r>
          <w:r w:rsidR="008C0688">
            <w:rPr>
              <w:rFonts w:asciiTheme="minorBidi" w:hAnsiTheme="minorBidi"/>
              <w:sz w:val="24"/>
              <w:szCs w:val="24"/>
              <w:lang w:val="el-GR"/>
            </w:rPr>
            <w:t>ων</w:t>
          </w:r>
          <w:r w:rsidR="008C0688" w:rsidRPr="00D251DD">
            <w:rPr>
              <w:rFonts w:asciiTheme="minorBidi" w:hAnsiTheme="minorBidi"/>
              <w:sz w:val="24"/>
              <w:szCs w:val="24"/>
              <w:lang w:val="el-GR"/>
            </w:rPr>
            <w:t xml:space="preserve"> και εξαγορ</w:t>
          </w:r>
          <w:r w:rsidR="008C0688">
            <w:rPr>
              <w:rFonts w:asciiTheme="minorBidi" w:hAnsiTheme="minorBidi"/>
              <w:sz w:val="24"/>
              <w:szCs w:val="24"/>
              <w:lang w:val="el-GR"/>
            </w:rPr>
            <w:t xml:space="preserve">ών. </w:t>
          </w:r>
        </w:p>
        <w:p w14:paraId="426D31DA" w14:textId="77777777" w:rsidR="00D32BFC" w:rsidRDefault="00D32BFC" w:rsidP="00D32BFC">
          <w:pPr>
            <w:jc w:val="both"/>
            <w:rPr>
              <w:rFonts w:asciiTheme="minorBidi" w:hAnsiTheme="minorBidi"/>
              <w:sz w:val="24"/>
              <w:szCs w:val="24"/>
              <w:lang w:val="el-GR"/>
            </w:rPr>
          </w:pPr>
        </w:p>
        <w:p w14:paraId="725CF459" w14:textId="77777777" w:rsidR="00513D81" w:rsidRDefault="00513D81" w:rsidP="00D32BFC">
          <w:pPr>
            <w:jc w:val="both"/>
            <w:rPr>
              <w:rFonts w:asciiTheme="minorBidi" w:hAnsiTheme="minorBidi"/>
              <w:sz w:val="24"/>
              <w:szCs w:val="24"/>
              <w:lang w:val="el-GR"/>
            </w:rPr>
          </w:pPr>
        </w:p>
        <w:p w14:paraId="4DDFFD0D" w14:textId="77777777" w:rsidR="00513D81" w:rsidRDefault="00513D81" w:rsidP="00D32BFC">
          <w:pPr>
            <w:jc w:val="both"/>
            <w:rPr>
              <w:rFonts w:asciiTheme="minorBidi" w:hAnsiTheme="minorBidi"/>
              <w:sz w:val="24"/>
              <w:szCs w:val="24"/>
              <w:lang w:val="el-GR"/>
            </w:rPr>
          </w:pPr>
        </w:p>
        <w:p w14:paraId="733ABDE2" w14:textId="77777777" w:rsidR="00513D81" w:rsidRDefault="00513D81" w:rsidP="00D32BFC">
          <w:pPr>
            <w:jc w:val="both"/>
            <w:rPr>
              <w:rFonts w:asciiTheme="minorBidi" w:hAnsiTheme="minorBidi"/>
              <w:sz w:val="24"/>
              <w:szCs w:val="24"/>
              <w:lang w:val="el-GR"/>
            </w:rPr>
          </w:pPr>
        </w:p>
        <w:p w14:paraId="5277CE84" w14:textId="77777777" w:rsidR="00513D81" w:rsidRDefault="00513D81" w:rsidP="00D32BFC">
          <w:pPr>
            <w:jc w:val="both"/>
            <w:rPr>
              <w:rFonts w:asciiTheme="minorBidi" w:hAnsiTheme="minorBidi"/>
              <w:sz w:val="24"/>
              <w:szCs w:val="24"/>
              <w:lang w:val="el-GR"/>
            </w:rPr>
          </w:pPr>
        </w:p>
        <w:p w14:paraId="7F1D1620" w14:textId="77777777" w:rsidR="00513D81" w:rsidRDefault="00513D81" w:rsidP="00D32BFC">
          <w:pPr>
            <w:jc w:val="both"/>
            <w:rPr>
              <w:rFonts w:asciiTheme="minorBidi" w:hAnsiTheme="minorBidi"/>
              <w:sz w:val="24"/>
              <w:szCs w:val="24"/>
              <w:lang w:val="el-GR"/>
            </w:rPr>
          </w:pPr>
        </w:p>
        <w:p w14:paraId="1B727AF5" w14:textId="77777777" w:rsidR="00513D81" w:rsidRDefault="00513D81" w:rsidP="00D32BFC">
          <w:pPr>
            <w:jc w:val="both"/>
            <w:rPr>
              <w:rFonts w:asciiTheme="minorBidi" w:hAnsiTheme="minorBidi"/>
              <w:sz w:val="24"/>
              <w:szCs w:val="24"/>
              <w:lang w:val="el-GR"/>
            </w:rPr>
          </w:pPr>
        </w:p>
        <w:p w14:paraId="40075489" w14:textId="77777777" w:rsidR="00513D81" w:rsidRDefault="00513D81" w:rsidP="00D32BFC">
          <w:pPr>
            <w:jc w:val="both"/>
            <w:rPr>
              <w:rFonts w:asciiTheme="minorBidi" w:hAnsiTheme="minorBidi"/>
              <w:sz w:val="24"/>
              <w:szCs w:val="24"/>
              <w:lang w:val="el-GR"/>
            </w:rPr>
          </w:pPr>
        </w:p>
        <w:p w14:paraId="595DFB9D" w14:textId="77777777" w:rsidR="00513D81" w:rsidRDefault="00513D81" w:rsidP="00D32BFC">
          <w:pPr>
            <w:jc w:val="both"/>
            <w:rPr>
              <w:rFonts w:asciiTheme="minorBidi" w:hAnsiTheme="minorBidi"/>
              <w:sz w:val="24"/>
              <w:szCs w:val="24"/>
              <w:lang w:val="el-GR"/>
            </w:rPr>
          </w:pPr>
        </w:p>
        <w:p w14:paraId="48C63DD1" w14:textId="77777777" w:rsidR="00513D81" w:rsidRDefault="00513D81" w:rsidP="00D32BFC">
          <w:pPr>
            <w:jc w:val="both"/>
            <w:rPr>
              <w:rFonts w:asciiTheme="minorBidi" w:hAnsiTheme="minorBidi"/>
              <w:sz w:val="24"/>
              <w:szCs w:val="24"/>
              <w:lang w:val="el-GR"/>
            </w:rPr>
          </w:pPr>
        </w:p>
        <w:p w14:paraId="50DDA6A4" w14:textId="77777777" w:rsidR="00513D81" w:rsidRDefault="00513D81" w:rsidP="00D32BFC">
          <w:pPr>
            <w:jc w:val="both"/>
            <w:rPr>
              <w:rFonts w:asciiTheme="minorBidi" w:hAnsiTheme="minorBidi"/>
              <w:sz w:val="24"/>
              <w:szCs w:val="24"/>
              <w:lang w:val="el-GR"/>
            </w:rPr>
          </w:pPr>
        </w:p>
        <w:p w14:paraId="137A9C09" w14:textId="2C5C9261" w:rsidR="00203124" w:rsidRPr="00D32BFC" w:rsidRDefault="006D382C" w:rsidP="00D32BFC">
          <w:pPr>
            <w:pStyle w:val="ListParagraph"/>
            <w:numPr>
              <w:ilvl w:val="0"/>
              <w:numId w:val="11"/>
            </w:numPr>
            <w:jc w:val="both"/>
            <w:rPr>
              <w:rFonts w:asciiTheme="minorBidi" w:hAnsiTheme="minorBidi"/>
              <w:b/>
              <w:bCs/>
              <w:color w:val="4472C4" w:themeColor="accent1"/>
              <w:sz w:val="28"/>
              <w:szCs w:val="28"/>
              <w:lang w:val="el-GR"/>
            </w:rPr>
          </w:pPr>
          <w:bookmarkStart w:id="1" w:name="_Hlk135396099"/>
          <w:r w:rsidRPr="00D32BFC">
            <w:rPr>
              <w:rFonts w:asciiTheme="minorBidi" w:hAnsiTheme="minorBidi"/>
              <w:b/>
              <w:bCs/>
              <w:color w:val="4472C4" w:themeColor="accent1"/>
              <w:sz w:val="28"/>
              <w:szCs w:val="28"/>
              <w:lang w:val="el-GR"/>
            </w:rPr>
            <w:lastRenderedPageBreak/>
            <w:t>Στατιστικά στοιχεία</w:t>
          </w:r>
          <w:r w:rsidR="00225E19">
            <w:rPr>
              <w:rFonts w:asciiTheme="minorBidi" w:hAnsiTheme="minorBidi"/>
              <w:b/>
              <w:bCs/>
              <w:color w:val="4472C4" w:themeColor="accent1"/>
              <w:sz w:val="28"/>
              <w:szCs w:val="28"/>
              <w:lang w:val="en-US"/>
            </w:rPr>
            <w:t>:</w:t>
          </w:r>
        </w:p>
        <w:p w14:paraId="77ACC6F9" w14:textId="73A21A63" w:rsidR="0085740F" w:rsidRPr="00D32BFC" w:rsidRDefault="00E955B4" w:rsidP="00D32BFC">
          <w:pPr>
            <w:shd w:val="clear" w:color="auto" w:fill="FEFEFE"/>
            <w:spacing w:before="0" w:after="0"/>
            <w:jc w:val="both"/>
            <w:rPr>
              <w:rFonts w:asciiTheme="minorBidi" w:hAnsiTheme="minorBidi"/>
              <w:sz w:val="24"/>
              <w:szCs w:val="24"/>
              <w:lang w:val="el-GR"/>
            </w:rPr>
          </w:pPr>
          <w:r w:rsidRPr="00D32BFC">
            <w:rPr>
              <w:rFonts w:asciiTheme="minorBidi" w:hAnsiTheme="minorBidi"/>
              <w:sz w:val="24"/>
              <w:szCs w:val="24"/>
              <w:lang w:val="el-GR"/>
            </w:rPr>
            <w:t xml:space="preserve">Τα </w:t>
          </w:r>
          <w:r w:rsidR="00D54E53">
            <w:rPr>
              <w:rFonts w:asciiTheme="minorBidi" w:hAnsiTheme="minorBidi"/>
              <w:sz w:val="24"/>
              <w:szCs w:val="24"/>
              <w:lang w:val="el-GR"/>
            </w:rPr>
            <w:t xml:space="preserve">διαθέσιμα </w:t>
          </w:r>
          <w:r w:rsidRPr="00D32BFC">
            <w:rPr>
              <w:rFonts w:asciiTheme="minorBidi" w:hAnsiTheme="minorBidi"/>
              <w:sz w:val="24"/>
              <w:szCs w:val="24"/>
              <w:lang w:val="el-GR"/>
            </w:rPr>
            <w:t xml:space="preserve">στατιστικά στοιχεία δείχνουν </w:t>
          </w:r>
          <w:r w:rsidR="00393115">
            <w:rPr>
              <w:rFonts w:asciiTheme="minorBidi" w:hAnsiTheme="minorBidi"/>
              <w:sz w:val="24"/>
              <w:szCs w:val="24"/>
              <w:lang w:val="el-GR"/>
            </w:rPr>
            <w:t>ανάκαμψη διεθνώ</w:t>
          </w:r>
          <w:r w:rsidR="005C315A">
            <w:rPr>
              <w:rFonts w:asciiTheme="minorBidi" w:hAnsiTheme="minorBidi"/>
              <w:sz w:val="24"/>
              <w:szCs w:val="24"/>
              <w:lang w:val="el-GR"/>
            </w:rPr>
            <w:t>ς</w:t>
          </w:r>
          <w:r w:rsidR="00393115">
            <w:rPr>
              <w:rFonts w:asciiTheme="minorBidi" w:hAnsiTheme="minorBidi"/>
              <w:sz w:val="24"/>
              <w:szCs w:val="24"/>
              <w:lang w:val="el-GR"/>
            </w:rPr>
            <w:t xml:space="preserve"> στις </w:t>
          </w:r>
          <w:r w:rsidR="00393115" w:rsidRPr="00D32BFC">
            <w:rPr>
              <w:rFonts w:asciiTheme="minorBidi" w:hAnsiTheme="minorBidi"/>
              <w:sz w:val="24"/>
              <w:szCs w:val="24"/>
              <w:lang w:val="el-GR"/>
            </w:rPr>
            <w:t xml:space="preserve">πραγματοποιθείσες συγχωνεύσεις και εξαγορές </w:t>
          </w:r>
          <w:r w:rsidR="00393115">
            <w:rPr>
              <w:rFonts w:asciiTheme="minorBidi" w:hAnsiTheme="minorBidi"/>
              <w:sz w:val="24"/>
              <w:szCs w:val="24"/>
              <w:lang w:val="el-GR"/>
            </w:rPr>
            <w:t xml:space="preserve">τόσο </w:t>
          </w:r>
          <w:r w:rsidR="00393115" w:rsidRPr="00D32BFC">
            <w:rPr>
              <w:rFonts w:asciiTheme="minorBidi" w:hAnsiTheme="minorBidi"/>
              <w:sz w:val="24"/>
              <w:szCs w:val="24"/>
              <w:lang w:val="el-GR"/>
            </w:rPr>
            <w:t>το 2021 όσο και 2022</w:t>
          </w:r>
          <w:r w:rsidR="005C315A">
            <w:rPr>
              <w:rFonts w:asciiTheme="minorBidi" w:hAnsiTheme="minorBidi"/>
              <w:sz w:val="24"/>
              <w:szCs w:val="24"/>
              <w:lang w:val="el-GR"/>
            </w:rPr>
            <w:t>,</w:t>
          </w:r>
          <w:r w:rsidR="00393115" w:rsidRPr="00D32BFC">
            <w:rPr>
              <w:rFonts w:asciiTheme="minorBidi" w:hAnsiTheme="minorBidi"/>
              <w:sz w:val="24"/>
              <w:szCs w:val="24"/>
              <w:lang w:val="el-GR"/>
            </w:rPr>
            <w:t xml:space="preserve"> </w:t>
          </w:r>
          <w:r w:rsidR="00393115">
            <w:rPr>
              <w:rFonts w:asciiTheme="minorBidi" w:hAnsiTheme="minorBidi"/>
              <w:sz w:val="24"/>
              <w:szCs w:val="24"/>
              <w:lang w:val="el-GR"/>
            </w:rPr>
            <w:t xml:space="preserve">παρά τη μείωση που είχε καταγραφεί </w:t>
          </w:r>
          <w:r w:rsidR="00BA125E">
            <w:rPr>
              <w:rFonts w:asciiTheme="minorBidi" w:hAnsiTheme="minorBidi"/>
              <w:sz w:val="24"/>
              <w:szCs w:val="24"/>
              <w:lang w:val="el-GR"/>
            </w:rPr>
            <w:t>το 2020 (σε σχέση με το 2019)</w:t>
          </w:r>
          <w:r w:rsidR="005C315A">
            <w:rPr>
              <w:rFonts w:asciiTheme="minorBidi" w:hAnsiTheme="minorBidi"/>
              <w:sz w:val="24"/>
              <w:szCs w:val="24"/>
              <w:lang w:val="el-GR"/>
            </w:rPr>
            <w:t>,</w:t>
          </w:r>
          <w:r w:rsidR="00BA125E">
            <w:rPr>
              <w:rFonts w:asciiTheme="minorBidi" w:hAnsiTheme="minorBidi"/>
              <w:sz w:val="24"/>
              <w:szCs w:val="24"/>
              <w:lang w:val="el-GR"/>
            </w:rPr>
            <w:t xml:space="preserve"> </w:t>
          </w:r>
          <w:r w:rsidR="008529F9" w:rsidRPr="00D32BFC">
            <w:rPr>
              <w:rFonts w:asciiTheme="minorBidi" w:hAnsiTheme="minorBidi"/>
              <w:sz w:val="24"/>
              <w:szCs w:val="24"/>
              <w:lang w:val="el-GR"/>
            </w:rPr>
            <w:t xml:space="preserve">τόσο σε </w:t>
          </w:r>
          <w:r w:rsidR="00F170C8" w:rsidRPr="00D32BFC">
            <w:rPr>
              <w:rFonts w:asciiTheme="minorBidi" w:hAnsiTheme="minorBidi"/>
              <w:sz w:val="24"/>
              <w:szCs w:val="24"/>
              <w:lang w:val="el-GR"/>
            </w:rPr>
            <w:t>αριθμό</w:t>
          </w:r>
          <w:r w:rsidR="008529F9" w:rsidRPr="00D32BFC">
            <w:rPr>
              <w:rFonts w:asciiTheme="minorBidi" w:hAnsiTheme="minorBidi"/>
              <w:sz w:val="24"/>
              <w:szCs w:val="24"/>
              <w:lang w:val="el-GR"/>
            </w:rPr>
            <w:t xml:space="preserve"> όσο και σε αξία</w:t>
          </w:r>
          <w:r w:rsidR="00BA125E">
            <w:rPr>
              <w:rFonts w:asciiTheme="minorBidi" w:hAnsiTheme="minorBidi"/>
              <w:sz w:val="24"/>
              <w:szCs w:val="24"/>
              <w:lang w:val="el-GR"/>
            </w:rPr>
            <w:t>. Τ</w:t>
          </w:r>
          <w:r w:rsidR="00203124" w:rsidRPr="00D32BFC">
            <w:rPr>
              <w:rFonts w:asciiTheme="minorBidi" w:hAnsiTheme="minorBidi"/>
              <w:sz w:val="24"/>
              <w:szCs w:val="24"/>
              <w:lang w:val="el-GR"/>
            </w:rPr>
            <w:t>ο 202</w:t>
          </w:r>
          <w:r w:rsidRPr="00D32BFC">
            <w:rPr>
              <w:rFonts w:asciiTheme="minorBidi" w:hAnsiTheme="minorBidi"/>
              <w:sz w:val="24"/>
              <w:szCs w:val="24"/>
              <w:lang w:val="el-GR"/>
            </w:rPr>
            <w:t>1</w:t>
          </w:r>
          <w:r w:rsidR="00687C43" w:rsidRPr="00D32BFC">
            <w:rPr>
              <w:rFonts w:asciiTheme="minorBidi" w:hAnsiTheme="minorBidi"/>
              <w:sz w:val="24"/>
              <w:szCs w:val="24"/>
              <w:lang w:val="el-GR"/>
            </w:rPr>
            <w:t xml:space="preserve"> και 202</w:t>
          </w:r>
          <w:r w:rsidRPr="00D32BFC">
            <w:rPr>
              <w:rFonts w:asciiTheme="minorBidi" w:hAnsiTheme="minorBidi"/>
              <w:sz w:val="24"/>
              <w:szCs w:val="24"/>
              <w:lang w:val="el-GR"/>
            </w:rPr>
            <w:t>2</w:t>
          </w:r>
          <w:r w:rsidR="00203124" w:rsidRPr="00D32BFC">
            <w:rPr>
              <w:rFonts w:asciiTheme="minorBidi" w:hAnsiTheme="minorBidi"/>
              <w:sz w:val="24"/>
              <w:szCs w:val="24"/>
              <w:lang w:val="el-GR"/>
            </w:rPr>
            <w:t xml:space="preserve"> η συνολική αξία </w:t>
          </w:r>
          <w:r w:rsidR="00F170C8" w:rsidRPr="00D32BFC">
            <w:rPr>
              <w:rFonts w:asciiTheme="minorBidi" w:hAnsiTheme="minorBidi"/>
              <w:sz w:val="24"/>
              <w:szCs w:val="24"/>
              <w:lang w:val="el-GR"/>
            </w:rPr>
            <w:t>συμφωνιών σε εξαγορές και συγχωνεύσεις</w:t>
          </w:r>
          <w:r w:rsidR="00203124" w:rsidRPr="00D32BFC">
            <w:rPr>
              <w:rFonts w:asciiTheme="minorBidi" w:hAnsiTheme="minorBidi"/>
              <w:sz w:val="24"/>
              <w:szCs w:val="24"/>
              <w:lang w:val="el-GR"/>
            </w:rPr>
            <w:t xml:space="preserve"> σημείωσε </w:t>
          </w:r>
          <w:r w:rsidR="00687C43" w:rsidRPr="00D32BFC">
            <w:rPr>
              <w:rFonts w:asciiTheme="minorBidi" w:hAnsiTheme="minorBidi"/>
              <w:sz w:val="24"/>
              <w:szCs w:val="24"/>
              <w:lang w:val="el-GR"/>
            </w:rPr>
            <w:t>τις καλύτερες επιδόσεις</w:t>
          </w:r>
          <w:r w:rsidR="00203124" w:rsidRPr="00D32BFC">
            <w:rPr>
              <w:rFonts w:asciiTheme="minorBidi" w:hAnsiTheme="minorBidi"/>
              <w:sz w:val="24"/>
              <w:szCs w:val="24"/>
              <w:lang w:val="el-GR"/>
            </w:rPr>
            <w:t xml:space="preserve"> της μετά την παγκόσμια χρηματοπιστωτική κρίση</w:t>
          </w:r>
          <w:r w:rsidR="00F170C8" w:rsidRPr="00D32BFC">
            <w:rPr>
              <w:rFonts w:asciiTheme="minorBidi" w:hAnsiTheme="minorBidi"/>
              <w:sz w:val="24"/>
              <w:szCs w:val="24"/>
              <w:lang w:val="el-GR"/>
            </w:rPr>
            <w:t xml:space="preserve">. </w:t>
          </w:r>
          <w:r w:rsidR="00203124" w:rsidRPr="00D32BFC">
            <w:rPr>
              <w:rFonts w:asciiTheme="minorBidi" w:hAnsiTheme="minorBidi"/>
              <w:sz w:val="24"/>
              <w:szCs w:val="24"/>
              <w:lang w:val="el-GR"/>
            </w:rPr>
            <w:t xml:space="preserve"> </w:t>
          </w:r>
        </w:p>
        <w:p w14:paraId="1402F86D" w14:textId="082A4B0B" w:rsidR="00873242" w:rsidRPr="00D32BFC" w:rsidRDefault="00F170C8" w:rsidP="00D32BFC">
          <w:pPr>
            <w:pStyle w:val="NormalWeb"/>
            <w:shd w:val="clear" w:color="auto" w:fill="FEFEFE"/>
            <w:spacing w:line="276" w:lineRule="auto"/>
            <w:jc w:val="both"/>
            <w:rPr>
              <w:rFonts w:asciiTheme="minorBidi" w:eastAsiaTheme="minorEastAsia" w:hAnsiTheme="minorBidi" w:cstheme="minorBidi"/>
              <w:lang w:val="el-GR" w:bidi="ar-SA"/>
            </w:rPr>
          </w:pPr>
          <w:r w:rsidRPr="00D32BFC">
            <w:rPr>
              <w:rFonts w:asciiTheme="minorBidi" w:eastAsiaTheme="minorEastAsia" w:hAnsiTheme="minorBidi" w:cstheme="minorBidi"/>
              <w:lang w:val="el-GR" w:bidi="ar-SA"/>
            </w:rPr>
            <w:t>Η ίδια</w:t>
          </w:r>
          <w:r w:rsidR="0085740F" w:rsidRPr="00D32BFC">
            <w:rPr>
              <w:rFonts w:asciiTheme="minorBidi" w:eastAsiaTheme="minorEastAsia" w:hAnsiTheme="minorBidi" w:cstheme="minorBidi"/>
              <w:lang w:val="el-GR" w:bidi="ar-SA"/>
            </w:rPr>
            <w:t xml:space="preserve"> αυξητική τάση</w:t>
          </w:r>
          <w:r w:rsidR="00203124" w:rsidRPr="00D32BFC">
            <w:rPr>
              <w:rFonts w:asciiTheme="minorBidi" w:eastAsiaTheme="minorEastAsia" w:hAnsiTheme="minorBidi" w:cstheme="minorBidi"/>
              <w:lang w:val="el-GR" w:bidi="ar-SA"/>
            </w:rPr>
            <w:t xml:space="preserve"> </w:t>
          </w:r>
          <w:r w:rsidR="0085740F" w:rsidRPr="00D32BFC">
            <w:rPr>
              <w:rFonts w:asciiTheme="minorBidi" w:eastAsiaTheme="minorEastAsia" w:hAnsiTheme="minorBidi" w:cstheme="minorBidi"/>
              <w:lang w:val="el-GR" w:bidi="ar-SA"/>
            </w:rPr>
            <w:t>αναμένεται να</w:t>
          </w:r>
          <w:r w:rsidR="00203124" w:rsidRPr="00D32BFC">
            <w:rPr>
              <w:rFonts w:asciiTheme="minorBidi" w:eastAsiaTheme="minorEastAsia" w:hAnsiTheme="minorBidi" w:cstheme="minorBidi"/>
              <w:lang w:val="el-GR" w:bidi="ar-SA"/>
            </w:rPr>
            <w:t xml:space="preserve"> </w:t>
          </w:r>
          <w:r w:rsidR="00D32BFC">
            <w:rPr>
              <w:rFonts w:asciiTheme="minorBidi" w:eastAsiaTheme="minorEastAsia" w:hAnsiTheme="minorBidi" w:cstheme="minorBidi"/>
              <w:lang w:val="el-GR" w:bidi="ar-SA"/>
            </w:rPr>
            <w:t>καταγραφεί</w:t>
          </w:r>
          <w:r w:rsidR="00203124" w:rsidRPr="00D32BFC">
            <w:rPr>
              <w:rFonts w:asciiTheme="minorBidi" w:eastAsiaTheme="minorEastAsia" w:hAnsiTheme="minorBidi" w:cstheme="minorBidi"/>
              <w:lang w:val="el-GR" w:bidi="ar-SA"/>
            </w:rPr>
            <w:t xml:space="preserve"> και το 202</w:t>
          </w:r>
          <w:r w:rsidR="0085740F" w:rsidRPr="00D32BFC">
            <w:rPr>
              <w:rFonts w:asciiTheme="minorBidi" w:eastAsiaTheme="minorEastAsia" w:hAnsiTheme="minorBidi" w:cstheme="minorBidi"/>
              <w:lang w:val="el-GR" w:bidi="ar-SA"/>
            </w:rPr>
            <w:t>3</w:t>
          </w:r>
          <w:r w:rsidR="00203124" w:rsidRPr="00D32BFC">
            <w:rPr>
              <w:rFonts w:asciiTheme="minorBidi" w:eastAsiaTheme="minorEastAsia" w:hAnsiTheme="minorBidi" w:cstheme="minorBidi"/>
              <w:lang w:val="el-GR" w:bidi="ar-SA"/>
            </w:rPr>
            <w:t xml:space="preserve">, </w:t>
          </w:r>
          <w:r w:rsidR="00D32BFC">
            <w:rPr>
              <w:rFonts w:asciiTheme="minorBidi" w:eastAsiaTheme="minorEastAsia" w:hAnsiTheme="minorBidi" w:cstheme="minorBidi"/>
              <w:lang w:val="el-GR" w:bidi="ar-SA"/>
            </w:rPr>
            <w:t>καθώς φαίνεται ότι</w:t>
          </w:r>
          <w:r w:rsidR="00203124" w:rsidRPr="00D32BFC">
            <w:rPr>
              <w:rFonts w:asciiTheme="minorBidi" w:eastAsiaTheme="minorEastAsia" w:hAnsiTheme="minorBidi" w:cstheme="minorBidi"/>
              <w:lang w:val="el-GR" w:bidi="ar-SA"/>
            </w:rPr>
            <w:t xml:space="preserve"> οι επιχειρήσεις προετοιμάζονται για βελτίωση της οικονομικής τους </w:t>
          </w:r>
          <w:r w:rsidRPr="00D32BFC">
            <w:rPr>
              <w:rFonts w:asciiTheme="minorBidi" w:eastAsiaTheme="minorEastAsia" w:hAnsiTheme="minorBidi" w:cstheme="minorBidi"/>
              <w:lang w:val="el-GR" w:bidi="ar-SA"/>
            </w:rPr>
            <w:t xml:space="preserve">κατάστασης </w:t>
          </w:r>
          <w:r w:rsidR="00203124" w:rsidRPr="00D32BFC">
            <w:rPr>
              <w:rFonts w:asciiTheme="minorBidi" w:eastAsiaTheme="minorEastAsia" w:hAnsiTheme="minorBidi" w:cstheme="minorBidi"/>
              <w:lang w:val="el-GR" w:bidi="ar-SA"/>
            </w:rPr>
            <w:t>και επανακαθορ</w:t>
          </w:r>
          <w:r w:rsidR="00D32BFC">
            <w:rPr>
              <w:rFonts w:asciiTheme="minorBidi" w:eastAsiaTheme="minorEastAsia" w:hAnsiTheme="minorBidi" w:cstheme="minorBidi"/>
              <w:lang w:val="el-GR" w:bidi="ar-SA"/>
            </w:rPr>
            <w:t>ισμό</w:t>
          </w:r>
          <w:r w:rsidR="00203124" w:rsidRPr="00D32BFC">
            <w:rPr>
              <w:rFonts w:asciiTheme="minorBidi" w:eastAsiaTheme="minorEastAsia" w:hAnsiTheme="minorBidi" w:cstheme="minorBidi"/>
              <w:lang w:val="el-GR" w:bidi="ar-SA"/>
            </w:rPr>
            <w:t xml:space="preserve"> το</w:t>
          </w:r>
          <w:r w:rsidR="00D32BFC">
            <w:rPr>
              <w:rFonts w:asciiTheme="minorBidi" w:eastAsiaTheme="minorEastAsia" w:hAnsiTheme="minorBidi" w:cstheme="minorBidi"/>
              <w:lang w:val="el-GR" w:bidi="ar-SA"/>
            </w:rPr>
            <w:t>υ</w:t>
          </w:r>
          <w:r w:rsidR="00203124" w:rsidRPr="00D32BFC">
            <w:rPr>
              <w:rFonts w:asciiTheme="minorBidi" w:eastAsiaTheme="minorEastAsia" w:hAnsiTheme="minorBidi" w:cstheme="minorBidi"/>
              <w:lang w:val="el-GR" w:bidi="ar-SA"/>
            </w:rPr>
            <w:t xml:space="preserve"> μέλλον</w:t>
          </w:r>
          <w:r w:rsidR="00D32BFC">
            <w:rPr>
              <w:rFonts w:asciiTheme="minorBidi" w:eastAsiaTheme="minorEastAsia" w:hAnsiTheme="minorBidi" w:cstheme="minorBidi"/>
              <w:lang w:val="el-GR" w:bidi="ar-SA"/>
            </w:rPr>
            <w:t>τος</w:t>
          </w:r>
          <w:r w:rsidR="00203124" w:rsidRPr="00D32BFC">
            <w:rPr>
              <w:rFonts w:asciiTheme="minorBidi" w:eastAsiaTheme="minorEastAsia" w:hAnsiTheme="minorBidi" w:cstheme="minorBidi"/>
              <w:lang w:val="el-GR" w:bidi="ar-SA"/>
            </w:rPr>
            <w:t xml:space="preserve"> μετά</w:t>
          </w:r>
          <w:r w:rsidRPr="00D32BFC">
            <w:rPr>
              <w:rFonts w:asciiTheme="minorBidi" w:eastAsiaTheme="minorEastAsia" w:hAnsiTheme="minorBidi" w:cstheme="minorBidi"/>
              <w:lang w:val="el-GR" w:bidi="ar-SA"/>
            </w:rPr>
            <w:t xml:space="preserve"> την </w:t>
          </w:r>
          <w:r w:rsidR="00203124" w:rsidRPr="00D32BFC">
            <w:rPr>
              <w:rFonts w:asciiTheme="minorBidi" w:eastAsiaTheme="minorEastAsia" w:hAnsiTheme="minorBidi" w:cstheme="minorBidi"/>
              <w:lang w:val="el-GR" w:bidi="ar-SA"/>
            </w:rPr>
            <w:t>COVID-19 εποχή</w:t>
          </w:r>
          <w:r w:rsidR="0085740F" w:rsidRPr="00D32BFC">
            <w:rPr>
              <w:rFonts w:asciiTheme="minorBidi" w:eastAsiaTheme="minorEastAsia" w:hAnsiTheme="minorBidi" w:cstheme="minorBidi"/>
              <w:lang w:val="el-GR" w:bidi="ar-SA"/>
            </w:rPr>
            <w:t xml:space="preserve"> αλλά και </w:t>
          </w:r>
          <w:r w:rsidR="00513CBE">
            <w:rPr>
              <w:rFonts w:asciiTheme="minorBidi" w:eastAsiaTheme="minorEastAsia" w:hAnsiTheme="minorBidi" w:cstheme="minorBidi"/>
              <w:lang w:val="el-GR" w:bidi="ar-SA"/>
            </w:rPr>
            <w:t xml:space="preserve">για </w:t>
          </w:r>
          <w:r w:rsidR="0085740F" w:rsidRPr="00D32BFC">
            <w:rPr>
              <w:rFonts w:asciiTheme="minorBidi" w:eastAsiaTheme="minorEastAsia" w:hAnsiTheme="minorBidi" w:cstheme="minorBidi"/>
              <w:lang w:val="el-GR" w:bidi="ar-SA"/>
            </w:rPr>
            <w:t xml:space="preserve"> αντιμετωπ</w:t>
          </w:r>
          <w:r w:rsidR="00513CBE">
            <w:rPr>
              <w:rFonts w:asciiTheme="minorBidi" w:eastAsiaTheme="minorEastAsia" w:hAnsiTheme="minorBidi" w:cstheme="minorBidi"/>
              <w:lang w:val="el-GR" w:bidi="ar-SA"/>
            </w:rPr>
            <w:t xml:space="preserve">ιστεί </w:t>
          </w:r>
          <w:r w:rsidR="0085740F" w:rsidRPr="00D32BFC">
            <w:rPr>
              <w:rFonts w:asciiTheme="minorBidi" w:eastAsiaTheme="minorEastAsia" w:hAnsiTheme="minorBidi" w:cstheme="minorBidi"/>
              <w:lang w:val="el-GR" w:bidi="ar-SA"/>
            </w:rPr>
            <w:t xml:space="preserve">καλύτερα </w:t>
          </w:r>
          <w:r w:rsidR="00513CBE">
            <w:rPr>
              <w:rFonts w:asciiTheme="minorBidi" w:eastAsiaTheme="minorEastAsia" w:hAnsiTheme="minorBidi" w:cstheme="minorBidi"/>
              <w:lang w:val="el-GR" w:bidi="ar-SA"/>
            </w:rPr>
            <w:t xml:space="preserve">η οικονομική κρίση ένεκα </w:t>
          </w:r>
          <w:r w:rsidR="0085740F" w:rsidRPr="00D32BFC">
            <w:rPr>
              <w:rFonts w:asciiTheme="minorBidi" w:eastAsiaTheme="minorEastAsia" w:hAnsiTheme="minorBidi" w:cstheme="minorBidi"/>
              <w:lang w:val="el-GR" w:bidi="ar-SA"/>
            </w:rPr>
            <w:t>το</w:t>
          </w:r>
          <w:r w:rsidR="00513CBE">
            <w:rPr>
              <w:rFonts w:asciiTheme="minorBidi" w:eastAsiaTheme="minorEastAsia" w:hAnsiTheme="minorBidi" w:cstheme="minorBidi"/>
              <w:lang w:val="el-GR" w:bidi="ar-SA"/>
            </w:rPr>
            <w:t>υ υψηλού</w:t>
          </w:r>
          <w:r w:rsidR="0085740F" w:rsidRPr="00D32BFC">
            <w:rPr>
              <w:rFonts w:asciiTheme="minorBidi" w:eastAsiaTheme="minorEastAsia" w:hAnsiTheme="minorBidi" w:cstheme="minorBidi"/>
              <w:lang w:val="el-GR" w:bidi="ar-SA"/>
            </w:rPr>
            <w:t xml:space="preserve"> πληθωρισμ</w:t>
          </w:r>
          <w:r w:rsidR="00513CBE">
            <w:rPr>
              <w:rFonts w:asciiTheme="minorBidi" w:eastAsiaTheme="minorEastAsia" w:hAnsiTheme="minorBidi" w:cstheme="minorBidi"/>
              <w:lang w:val="el-GR" w:bidi="ar-SA"/>
            </w:rPr>
            <w:t>ού παγκοσμίως</w:t>
          </w:r>
          <w:r w:rsidR="00591C6F">
            <w:rPr>
              <w:rFonts w:asciiTheme="minorBidi" w:eastAsiaTheme="minorEastAsia" w:hAnsiTheme="minorBidi" w:cstheme="minorBidi"/>
              <w:lang w:val="el-GR" w:bidi="ar-SA"/>
            </w:rPr>
            <w:t xml:space="preserve">, </w:t>
          </w:r>
          <w:r w:rsidR="00513CBE">
            <w:rPr>
              <w:rFonts w:asciiTheme="minorBidi" w:eastAsiaTheme="minorEastAsia" w:hAnsiTheme="minorBidi" w:cstheme="minorBidi"/>
              <w:lang w:val="el-GR" w:bidi="ar-SA"/>
            </w:rPr>
            <w:t>οι</w:t>
          </w:r>
          <w:r w:rsidR="00591C6F">
            <w:rPr>
              <w:rFonts w:asciiTheme="minorBidi" w:eastAsiaTheme="minorEastAsia" w:hAnsiTheme="minorBidi" w:cstheme="minorBidi"/>
              <w:lang w:val="el-GR" w:bidi="ar-SA"/>
            </w:rPr>
            <w:t xml:space="preserve"> αυξήσεις των επιτοκίων, και </w:t>
          </w:r>
          <w:r w:rsidR="00513CBE">
            <w:rPr>
              <w:rFonts w:asciiTheme="minorBidi" w:eastAsiaTheme="minorEastAsia" w:hAnsiTheme="minorBidi" w:cstheme="minorBidi"/>
              <w:lang w:val="el-GR" w:bidi="ar-SA"/>
            </w:rPr>
            <w:t>οι</w:t>
          </w:r>
          <w:r w:rsidR="00591C6F">
            <w:rPr>
              <w:rFonts w:asciiTheme="minorBidi" w:eastAsiaTheme="minorEastAsia" w:hAnsiTheme="minorBidi" w:cstheme="minorBidi"/>
              <w:lang w:val="el-GR" w:bidi="ar-SA"/>
            </w:rPr>
            <w:t xml:space="preserve"> </w:t>
          </w:r>
          <w:r w:rsidR="00513CBE">
            <w:rPr>
              <w:rFonts w:asciiTheme="minorBidi" w:eastAsiaTheme="minorEastAsia" w:hAnsiTheme="minorBidi" w:cstheme="minorBidi"/>
              <w:lang w:val="el-GR" w:bidi="ar-SA"/>
            </w:rPr>
            <w:t xml:space="preserve">ψηλές </w:t>
          </w:r>
          <w:r w:rsidR="0085740F" w:rsidRPr="00D32BFC">
            <w:rPr>
              <w:rFonts w:asciiTheme="minorBidi" w:eastAsiaTheme="minorEastAsia" w:hAnsiTheme="minorBidi" w:cstheme="minorBidi"/>
              <w:lang w:val="el-GR" w:bidi="ar-SA"/>
            </w:rPr>
            <w:t>τιμ</w:t>
          </w:r>
          <w:r w:rsidR="00513CBE">
            <w:rPr>
              <w:rFonts w:asciiTheme="minorBidi" w:eastAsiaTheme="minorEastAsia" w:hAnsiTheme="minorBidi" w:cstheme="minorBidi"/>
              <w:lang w:val="el-GR" w:bidi="ar-SA"/>
            </w:rPr>
            <w:t>ές</w:t>
          </w:r>
          <w:r w:rsidR="0085740F" w:rsidRPr="00D32BFC">
            <w:rPr>
              <w:rFonts w:asciiTheme="minorBidi" w:eastAsiaTheme="minorEastAsia" w:hAnsiTheme="minorBidi" w:cstheme="minorBidi"/>
              <w:lang w:val="el-GR" w:bidi="ar-SA"/>
            </w:rPr>
            <w:t xml:space="preserve"> ενέργειας λόγω της </w:t>
          </w:r>
          <w:r w:rsidR="00873242" w:rsidRPr="00D32BFC">
            <w:rPr>
              <w:rFonts w:asciiTheme="minorBidi" w:eastAsiaTheme="minorEastAsia" w:hAnsiTheme="minorBidi" w:cstheme="minorBidi"/>
              <w:lang w:val="el-GR" w:bidi="ar-SA"/>
            </w:rPr>
            <w:t>Ρώσσο</w:t>
          </w:r>
          <w:r w:rsidR="0085740F" w:rsidRPr="00D32BFC">
            <w:rPr>
              <w:rFonts w:asciiTheme="minorBidi" w:eastAsiaTheme="minorEastAsia" w:hAnsiTheme="minorBidi" w:cstheme="minorBidi"/>
              <w:lang w:val="el-GR" w:bidi="ar-SA"/>
            </w:rPr>
            <w:t xml:space="preserve">-Ουκρανικής κρίσης. </w:t>
          </w:r>
        </w:p>
        <w:p w14:paraId="1772CE37" w14:textId="2CDB4014" w:rsidR="00687C43" w:rsidRPr="00D32BFC" w:rsidRDefault="00F170C8" w:rsidP="00D32BFC">
          <w:pPr>
            <w:pStyle w:val="NormalWeb"/>
            <w:shd w:val="clear" w:color="auto" w:fill="FEFEFE"/>
            <w:spacing w:line="276" w:lineRule="auto"/>
            <w:jc w:val="both"/>
            <w:rPr>
              <w:rFonts w:asciiTheme="minorBidi" w:eastAsiaTheme="minorEastAsia" w:hAnsiTheme="minorBidi" w:cstheme="minorBidi"/>
              <w:lang w:val="el-GR" w:bidi="ar-SA"/>
            </w:rPr>
          </w:pPr>
          <w:r w:rsidRPr="00D32BFC">
            <w:rPr>
              <w:rFonts w:asciiTheme="minorBidi" w:eastAsiaTheme="minorEastAsia" w:hAnsiTheme="minorBidi" w:cstheme="minorBidi"/>
              <w:lang w:val="el-GR" w:bidi="ar-SA"/>
            </w:rPr>
            <w:t>Διαφαίνεται ότι</w:t>
          </w:r>
          <w:r w:rsidR="00687C43" w:rsidRPr="00D32BFC">
            <w:rPr>
              <w:rFonts w:asciiTheme="minorBidi" w:eastAsiaTheme="minorEastAsia" w:hAnsiTheme="minorBidi" w:cstheme="minorBidi"/>
              <w:lang w:val="el-GR" w:bidi="ar-SA"/>
            </w:rPr>
            <w:t xml:space="preserve"> ο πληθωρισμός, τα </w:t>
          </w:r>
          <w:r w:rsidRPr="00D32BFC">
            <w:rPr>
              <w:rFonts w:asciiTheme="minorBidi" w:eastAsiaTheme="minorEastAsia" w:hAnsiTheme="minorBidi" w:cstheme="minorBidi"/>
              <w:lang w:val="el-GR" w:bidi="ar-SA"/>
            </w:rPr>
            <w:t xml:space="preserve">ψηλά </w:t>
          </w:r>
          <w:r w:rsidR="00687C43" w:rsidRPr="00D32BFC">
            <w:rPr>
              <w:rFonts w:asciiTheme="minorBidi" w:eastAsiaTheme="minorEastAsia" w:hAnsiTheme="minorBidi" w:cstheme="minorBidi"/>
              <w:lang w:val="el-GR" w:bidi="ar-SA"/>
            </w:rPr>
            <w:t xml:space="preserve">επιτόκια, οι γεωπολιτικές εντάσεις δημιούργησαν πρωτοφανή ζήτηση για </w:t>
          </w:r>
          <w:r w:rsidRPr="00D32BFC">
            <w:rPr>
              <w:rFonts w:asciiTheme="minorBidi" w:eastAsiaTheme="minorEastAsia" w:hAnsiTheme="minorBidi" w:cstheme="minorBidi"/>
              <w:lang w:val="el-GR" w:bidi="ar-SA"/>
            </w:rPr>
            <w:t>συγχωνεύσεις</w:t>
          </w:r>
          <w:r w:rsidR="00CB0FDA">
            <w:rPr>
              <w:rFonts w:asciiTheme="minorBidi" w:eastAsiaTheme="minorEastAsia" w:hAnsiTheme="minorBidi" w:cstheme="minorBidi"/>
              <w:lang w:val="el-GR" w:bidi="ar-SA"/>
            </w:rPr>
            <w:t xml:space="preserve"> και εξαγορές</w:t>
          </w:r>
          <w:r w:rsidR="00687C43" w:rsidRPr="00D32BFC">
            <w:rPr>
              <w:rFonts w:asciiTheme="minorBidi" w:eastAsiaTheme="minorEastAsia" w:hAnsiTheme="minorBidi" w:cstheme="minorBidi"/>
              <w:lang w:val="el-GR" w:bidi="ar-SA"/>
            </w:rPr>
            <w:t xml:space="preserve">. Η ιστορία </w:t>
          </w:r>
          <w:r w:rsidR="00591C6F">
            <w:rPr>
              <w:rFonts w:asciiTheme="minorBidi" w:eastAsiaTheme="minorEastAsia" w:hAnsiTheme="minorBidi" w:cstheme="minorBidi"/>
              <w:lang w:val="el-GR" w:bidi="ar-SA"/>
            </w:rPr>
            <w:t>έχει δείξει</w:t>
          </w:r>
          <w:r w:rsidR="00687C43" w:rsidRPr="00D32BFC">
            <w:rPr>
              <w:rFonts w:asciiTheme="minorBidi" w:eastAsiaTheme="minorEastAsia" w:hAnsiTheme="minorBidi" w:cstheme="minorBidi"/>
              <w:lang w:val="el-GR" w:bidi="ar-SA"/>
            </w:rPr>
            <w:t xml:space="preserve"> ότι οι εταιρείες </w:t>
          </w:r>
          <w:r w:rsidR="00CB0FDA">
            <w:rPr>
              <w:rFonts w:asciiTheme="minorBidi" w:eastAsiaTheme="minorEastAsia" w:hAnsiTheme="minorBidi" w:cstheme="minorBidi"/>
              <w:lang w:val="el-GR" w:bidi="ar-SA"/>
            </w:rPr>
            <w:t>προβαίνουν σε</w:t>
          </w:r>
          <w:r w:rsidR="00687C43" w:rsidRPr="00D32BFC">
            <w:rPr>
              <w:rFonts w:asciiTheme="minorBidi" w:eastAsiaTheme="minorEastAsia" w:hAnsiTheme="minorBidi" w:cstheme="minorBidi"/>
              <w:lang w:val="el-GR" w:bidi="ar-SA"/>
            </w:rPr>
            <w:t xml:space="preserve"> τολμηρές κινήσεις σε περιόδους </w:t>
          </w:r>
          <w:r w:rsidR="001D0FE0">
            <w:rPr>
              <w:rFonts w:asciiTheme="minorBidi" w:eastAsiaTheme="minorEastAsia" w:hAnsiTheme="minorBidi" w:cstheme="minorBidi"/>
              <w:lang w:val="el-GR" w:bidi="ar-SA"/>
            </w:rPr>
            <w:t>κρίσεω</w:t>
          </w:r>
          <w:r w:rsidR="005C315A">
            <w:rPr>
              <w:rFonts w:asciiTheme="minorBidi" w:eastAsiaTheme="minorEastAsia" w:hAnsiTheme="minorBidi" w:cstheme="minorBidi"/>
              <w:lang w:val="el-GR" w:bidi="ar-SA"/>
            </w:rPr>
            <w:t>ν</w:t>
          </w:r>
          <w:r w:rsidR="001D0FE0">
            <w:rPr>
              <w:rFonts w:asciiTheme="minorBidi" w:eastAsiaTheme="minorEastAsia" w:hAnsiTheme="minorBidi" w:cstheme="minorBidi"/>
              <w:lang w:val="el-GR" w:bidi="ar-SA"/>
            </w:rPr>
            <w:t xml:space="preserve"> και </w:t>
          </w:r>
          <w:r w:rsidR="00687C43" w:rsidRPr="00D32BFC">
            <w:rPr>
              <w:rFonts w:asciiTheme="minorBidi" w:eastAsiaTheme="minorEastAsia" w:hAnsiTheme="minorBidi" w:cstheme="minorBidi"/>
              <w:lang w:val="el-GR" w:bidi="ar-SA"/>
            </w:rPr>
            <w:t>αναταράξεων</w:t>
          </w:r>
          <w:r w:rsidRPr="00D32BFC">
            <w:rPr>
              <w:rFonts w:asciiTheme="minorBidi" w:eastAsiaTheme="minorEastAsia" w:hAnsiTheme="minorBidi" w:cstheme="minorBidi"/>
              <w:lang w:val="el-GR" w:bidi="ar-SA"/>
            </w:rPr>
            <w:t>.</w:t>
          </w:r>
        </w:p>
        <w:p w14:paraId="2B610074" w14:textId="09820AD4" w:rsidR="00203124" w:rsidRPr="00D32BFC" w:rsidRDefault="001D0FE0" w:rsidP="00066847">
          <w:pPr>
            <w:pStyle w:val="NormalWeb"/>
            <w:shd w:val="clear" w:color="auto" w:fill="FEFEFE"/>
            <w:spacing w:line="276" w:lineRule="auto"/>
            <w:jc w:val="both"/>
            <w:rPr>
              <w:rFonts w:asciiTheme="minorBidi" w:eastAsiaTheme="minorEastAsia" w:hAnsiTheme="minorBidi" w:cstheme="minorBidi"/>
              <w:lang w:val="el-GR" w:bidi="ar-SA"/>
            </w:rPr>
          </w:pPr>
          <w:r>
            <w:rPr>
              <w:rFonts w:asciiTheme="minorBidi" w:eastAsiaTheme="minorEastAsia" w:hAnsiTheme="minorBidi" w:cstheme="minorBidi"/>
              <w:lang w:val="el-GR" w:bidi="ar-SA"/>
            </w:rPr>
            <w:t>Οι</w:t>
          </w:r>
          <w:r w:rsidR="00203124" w:rsidRPr="00D32BFC">
            <w:rPr>
              <w:rFonts w:asciiTheme="minorBidi" w:eastAsiaTheme="minorEastAsia" w:hAnsiTheme="minorBidi" w:cstheme="minorBidi"/>
              <w:lang w:val="el-GR" w:bidi="ar-SA"/>
            </w:rPr>
            <w:t xml:space="preserve"> συγχωνεύσε</w:t>
          </w:r>
          <w:r>
            <w:rPr>
              <w:rFonts w:asciiTheme="minorBidi" w:eastAsiaTheme="minorEastAsia" w:hAnsiTheme="minorBidi" w:cstheme="minorBidi"/>
              <w:lang w:val="el-GR" w:bidi="ar-SA"/>
            </w:rPr>
            <w:t>ις</w:t>
          </w:r>
          <w:r w:rsidR="00203124" w:rsidRPr="00D32BFC">
            <w:rPr>
              <w:rFonts w:asciiTheme="minorBidi" w:eastAsiaTheme="minorEastAsia" w:hAnsiTheme="minorBidi" w:cstheme="minorBidi"/>
              <w:lang w:val="el-GR" w:bidi="ar-SA"/>
            </w:rPr>
            <w:t xml:space="preserve"> και εξαγορ</w:t>
          </w:r>
          <w:r>
            <w:rPr>
              <w:rFonts w:asciiTheme="minorBidi" w:eastAsiaTheme="minorEastAsia" w:hAnsiTheme="minorBidi" w:cstheme="minorBidi"/>
              <w:lang w:val="el-GR" w:bidi="ar-SA"/>
            </w:rPr>
            <w:t>ές</w:t>
          </w:r>
          <w:r w:rsidR="00203124" w:rsidRPr="00D32BFC">
            <w:rPr>
              <w:rFonts w:asciiTheme="minorBidi" w:eastAsiaTheme="minorEastAsia" w:hAnsiTheme="minorBidi" w:cstheme="minorBidi"/>
              <w:lang w:val="el-GR" w:bidi="ar-SA"/>
            </w:rPr>
            <w:t xml:space="preserve"> ποικίλλ</w:t>
          </w:r>
          <w:r>
            <w:rPr>
              <w:rFonts w:asciiTheme="minorBidi" w:eastAsiaTheme="minorEastAsia" w:hAnsiTheme="minorBidi" w:cstheme="minorBidi"/>
              <w:lang w:val="el-GR" w:bidi="ar-SA"/>
            </w:rPr>
            <w:t>ουν</w:t>
          </w:r>
          <w:r w:rsidR="00203124" w:rsidRPr="00D32BFC">
            <w:rPr>
              <w:rFonts w:asciiTheme="minorBidi" w:eastAsiaTheme="minorEastAsia" w:hAnsiTheme="minorBidi" w:cstheme="minorBidi"/>
              <w:lang w:val="el-GR" w:bidi="ar-SA"/>
            </w:rPr>
            <w:t xml:space="preserve"> μεταξύ των γεωγραφικών περιοχών</w:t>
          </w:r>
          <w:r w:rsidR="008606A4">
            <w:rPr>
              <w:rFonts w:asciiTheme="minorBidi" w:eastAsiaTheme="minorEastAsia" w:hAnsiTheme="minorBidi" w:cstheme="minorBidi"/>
              <w:lang w:val="el-GR" w:bidi="ar-SA"/>
            </w:rPr>
            <w:t xml:space="preserve"> παγκοσμίως</w:t>
          </w:r>
          <w:r w:rsidR="00203124" w:rsidRPr="00D32BFC">
            <w:rPr>
              <w:rFonts w:asciiTheme="minorBidi" w:eastAsiaTheme="minorEastAsia" w:hAnsiTheme="minorBidi" w:cstheme="minorBidi"/>
              <w:lang w:val="el-GR" w:bidi="ar-SA"/>
            </w:rPr>
            <w:t xml:space="preserve">, με </w:t>
          </w:r>
          <w:r>
            <w:rPr>
              <w:rFonts w:asciiTheme="minorBidi" w:eastAsiaTheme="minorEastAsia" w:hAnsiTheme="minorBidi" w:cstheme="minorBidi"/>
              <w:lang w:val="el-GR" w:bidi="ar-SA"/>
            </w:rPr>
            <w:t xml:space="preserve">πρωτιά </w:t>
          </w:r>
          <w:r w:rsidR="00066847">
            <w:rPr>
              <w:rFonts w:asciiTheme="minorBidi" w:eastAsiaTheme="minorEastAsia" w:hAnsiTheme="minorBidi" w:cstheme="minorBidi"/>
              <w:lang w:val="el-GR" w:bidi="ar-SA"/>
            </w:rPr>
            <w:t xml:space="preserve">που καταγράφθηκε το 2021 </w:t>
          </w:r>
          <w:r>
            <w:rPr>
              <w:rFonts w:asciiTheme="minorBidi" w:eastAsiaTheme="minorEastAsia" w:hAnsiTheme="minorBidi" w:cstheme="minorBidi"/>
              <w:lang w:val="el-GR" w:bidi="ar-SA"/>
            </w:rPr>
            <w:t>να έχ</w:t>
          </w:r>
          <w:r w:rsidR="00066847">
            <w:rPr>
              <w:rFonts w:asciiTheme="minorBidi" w:eastAsiaTheme="minorEastAsia" w:hAnsiTheme="minorBidi" w:cstheme="minorBidi"/>
              <w:lang w:val="el-GR" w:bidi="ar-SA"/>
            </w:rPr>
            <w:t>ει η Ηνωμένες Πολιτείες Αμερικής με αξία</w:t>
          </w:r>
          <w:r w:rsidR="00203124" w:rsidRPr="00D32BFC">
            <w:rPr>
              <w:rFonts w:asciiTheme="minorBidi" w:eastAsiaTheme="minorEastAsia" w:hAnsiTheme="minorBidi" w:cstheme="minorBidi"/>
              <w:lang w:val="el-GR" w:bidi="ar-SA"/>
            </w:rPr>
            <w:t xml:space="preserve"> </w:t>
          </w:r>
          <w:r w:rsidR="00066847">
            <w:rPr>
              <w:rFonts w:asciiTheme="minorBidi" w:eastAsiaTheme="minorEastAsia" w:hAnsiTheme="minorBidi" w:cstheme="minorBidi"/>
              <w:lang w:val="el-GR" w:bidi="ar-SA"/>
            </w:rPr>
            <w:t>$2,594δις</w:t>
          </w:r>
          <w:r w:rsidR="00EC21EF">
            <w:rPr>
              <w:rStyle w:val="FootnoteReference"/>
              <w:rFonts w:asciiTheme="minorBidi" w:eastAsiaTheme="minorEastAsia" w:hAnsiTheme="minorBidi" w:cstheme="minorBidi"/>
              <w:lang w:val="el-GR" w:bidi="ar-SA"/>
            </w:rPr>
            <w:footnoteReference w:id="2"/>
          </w:r>
          <w:r w:rsidR="00066847">
            <w:rPr>
              <w:rFonts w:asciiTheme="minorBidi" w:eastAsiaTheme="minorEastAsia" w:hAnsiTheme="minorBidi" w:cstheme="minorBidi"/>
              <w:lang w:val="el-GR" w:bidi="ar-SA"/>
            </w:rPr>
            <w:t>, όπου τη δεύτερη θέση έχει η Κίνα με $528δις. Την τρίτη και τέταρτη θέση κατέχουν αντίστοιχα το Ηνωμένο Βασίλειο και η Αυστραλία με $347δις</w:t>
          </w:r>
          <w:r w:rsidR="00066847" w:rsidRPr="00D32BFC">
            <w:rPr>
              <w:rFonts w:asciiTheme="minorBidi" w:eastAsiaTheme="minorEastAsia" w:hAnsiTheme="minorBidi" w:cstheme="minorBidi"/>
              <w:lang w:val="el-GR" w:bidi="ar-SA"/>
            </w:rPr>
            <w:t xml:space="preserve"> </w:t>
          </w:r>
          <w:r w:rsidR="00066847">
            <w:rPr>
              <w:rFonts w:asciiTheme="minorBidi" w:eastAsiaTheme="minorEastAsia" w:hAnsiTheme="minorBidi" w:cstheme="minorBidi"/>
              <w:lang w:val="el-GR" w:bidi="ar-SA"/>
            </w:rPr>
            <w:t xml:space="preserve">και $230δις συνολικής αξίας εξαγορών και συγχωνεύσεων. </w:t>
          </w:r>
          <w:r w:rsidR="00066847" w:rsidRPr="00D32BFC">
            <w:rPr>
              <w:rFonts w:asciiTheme="minorBidi" w:eastAsiaTheme="minorEastAsia" w:hAnsiTheme="minorBidi" w:cstheme="minorBidi"/>
              <w:lang w:val="el-GR" w:bidi="ar-SA"/>
            </w:rPr>
            <w:t xml:space="preserve"> </w:t>
          </w:r>
        </w:p>
        <w:p w14:paraId="435B3C94" w14:textId="2CDF360E" w:rsidR="00203124" w:rsidRPr="00D32BFC" w:rsidRDefault="00203124" w:rsidP="00FF5880">
          <w:pPr>
            <w:pStyle w:val="NormalWeb"/>
            <w:shd w:val="clear" w:color="auto" w:fill="FEFEFE"/>
            <w:spacing w:line="276" w:lineRule="auto"/>
            <w:jc w:val="both"/>
            <w:rPr>
              <w:rFonts w:asciiTheme="minorBidi" w:eastAsiaTheme="minorEastAsia" w:hAnsiTheme="minorBidi" w:cstheme="minorBidi"/>
              <w:lang w:val="el-GR" w:bidi="ar-SA"/>
            </w:rPr>
          </w:pPr>
          <w:r w:rsidRPr="00D32BFC">
            <w:rPr>
              <w:rFonts w:asciiTheme="minorBidi" w:eastAsiaTheme="minorEastAsia" w:hAnsiTheme="minorBidi" w:cstheme="minorBidi"/>
              <w:lang w:val="el-GR" w:bidi="ar-SA"/>
            </w:rPr>
            <w:t xml:space="preserve">Οι πιο ενεργοί κλάδοι </w:t>
          </w:r>
          <w:r w:rsidR="00FF5880">
            <w:rPr>
              <w:rFonts w:asciiTheme="minorBidi" w:eastAsiaTheme="minorEastAsia" w:hAnsiTheme="minorBidi" w:cstheme="minorBidi"/>
              <w:lang w:val="el-GR" w:bidi="ar-SA"/>
            </w:rPr>
            <w:t>φαίνεται να είναι</w:t>
          </w:r>
          <w:r w:rsidRPr="00D32BFC">
            <w:rPr>
              <w:rFonts w:asciiTheme="minorBidi" w:eastAsiaTheme="minorEastAsia" w:hAnsiTheme="minorBidi" w:cstheme="minorBidi"/>
              <w:lang w:val="el-GR" w:bidi="ar-SA"/>
            </w:rPr>
            <w:t xml:space="preserve"> ο κλάδος </w:t>
          </w:r>
          <w:r w:rsidR="00FF5880">
            <w:rPr>
              <w:rFonts w:asciiTheme="minorBidi" w:eastAsiaTheme="minorEastAsia" w:hAnsiTheme="minorBidi" w:cstheme="minorBidi"/>
              <w:lang w:val="el-GR" w:bidi="ar-SA"/>
            </w:rPr>
            <w:t xml:space="preserve">των χρηματοπιστωτικών υπηρεσιών, αυτός </w:t>
          </w:r>
          <w:r w:rsidRPr="00D32BFC">
            <w:rPr>
              <w:rFonts w:asciiTheme="minorBidi" w:eastAsiaTheme="minorEastAsia" w:hAnsiTheme="minorBidi" w:cstheme="minorBidi"/>
              <w:lang w:val="el-GR" w:bidi="ar-SA"/>
            </w:rPr>
            <w:t xml:space="preserve">της τεχνολογίας, </w:t>
          </w:r>
          <w:r w:rsidR="00FF5880">
            <w:rPr>
              <w:rFonts w:asciiTheme="minorBidi" w:eastAsiaTheme="minorEastAsia" w:hAnsiTheme="minorBidi" w:cstheme="minorBidi"/>
              <w:lang w:val="el-GR" w:bidi="ar-SA"/>
            </w:rPr>
            <w:t xml:space="preserve">της υγείας, των ακινήτων </w:t>
          </w:r>
          <w:r w:rsidRPr="00D32BFC">
            <w:rPr>
              <w:rFonts w:asciiTheme="minorBidi" w:eastAsiaTheme="minorEastAsia" w:hAnsiTheme="minorBidi" w:cstheme="minorBidi"/>
              <w:lang w:val="el-GR" w:bidi="ar-SA"/>
            </w:rPr>
            <w:t>και ο κλάδος της ενέργειας</w:t>
          </w:r>
          <w:r w:rsidR="00FF5880">
            <w:rPr>
              <w:rFonts w:asciiTheme="minorBidi" w:eastAsiaTheme="minorEastAsia" w:hAnsiTheme="minorBidi" w:cstheme="minorBidi"/>
              <w:lang w:val="el-GR" w:bidi="ar-SA"/>
            </w:rPr>
            <w:t xml:space="preserve">. </w:t>
          </w:r>
        </w:p>
        <w:p w14:paraId="52B9C697" w14:textId="15D6507B" w:rsidR="00307006" w:rsidRPr="00D32BFC" w:rsidRDefault="00203124" w:rsidP="00D32BFC">
          <w:pPr>
            <w:pStyle w:val="NormalWeb"/>
            <w:shd w:val="clear" w:color="auto" w:fill="FEFEFE"/>
            <w:spacing w:line="276" w:lineRule="auto"/>
            <w:jc w:val="both"/>
            <w:rPr>
              <w:rFonts w:asciiTheme="minorBidi" w:eastAsiaTheme="minorEastAsia" w:hAnsiTheme="minorBidi" w:cstheme="minorBidi"/>
              <w:lang w:val="el-GR" w:bidi="ar-SA"/>
            </w:rPr>
          </w:pPr>
          <w:r w:rsidRPr="00D32BFC">
            <w:rPr>
              <w:rFonts w:asciiTheme="minorBidi" w:eastAsiaTheme="minorEastAsia" w:hAnsiTheme="minorBidi" w:cstheme="minorBidi"/>
              <w:lang w:val="el-GR" w:bidi="ar-SA"/>
            </w:rPr>
            <w:t>Οι κλάδοι που έχουν εκτεθεί περισσότερο στην πανδημία του COVID-19, σημείωσαν μια εντονότερη επιβράδυνση στις συγχωνεύσεις και τις εξαγορές το 2020</w:t>
          </w:r>
          <w:r w:rsidR="00FF5880">
            <w:rPr>
              <w:rFonts w:asciiTheme="minorBidi" w:eastAsiaTheme="minorEastAsia" w:hAnsiTheme="minorBidi" w:cstheme="minorBidi"/>
              <w:lang w:val="el-GR" w:bidi="ar-SA"/>
            </w:rPr>
            <w:t xml:space="preserve"> και 2021</w:t>
          </w:r>
          <w:r w:rsidRPr="00D32BFC">
            <w:rPr>
              <w:rFonts w:asciiTheme="minorBidi" w:eastAsiaTheme="minorEastAsia" w:hAnsiTheme="minorBidi" w:cstheme="minorBidi"/>
              <w:lang w:val="el-GR" w:bidi="ar-SA"/>
            </w:rPr>
            <w:t xml:space="preserve"> ως αποτέλεσμα των </w:t>
          </w:r>
          <w:r w:rsidR="00307006" w:rsidRPr="00D32BFC">
            <w:rPr>
              <w:rFonts w:asciiTheme="minorBidi" w:eastAsiaTheme="minorEastAsia" w:hAnsiTheme="minorBidi" w:cstheme="minorBidi"/>
              <w:lang w:val="el-GR" w:bidi="ar-SA"/>
            </w:rPr>
            <w:t>περιορι</w:t>
          </w:r>
          <w:r w:rsidR="00FF5880">
            <w:rPr>
              <w:rFonts w:asciiTheme="minorBidi" w:eastAsiaTheme="minorEastAsia" w:hAnsiTheme="minorBidi" w:cstheme="minorBidi"/>
              <w:lang w:val="el-GR" w:bidi="ar-SA"/>
            </w:rPr>
            <w:t>στικών μέτρων</w:t>
          </w:r>
          <w:r w:rsidR="00307006" w:rsidRPr="00D32BFC">
            <w:rPr>
              <w:rFonts w:asciiTheme="minorBidi" w:eastAsiaTheme="minorEastAsia" w:hAnsiTheme="minorBidi" w:cstheme="minorBidi"/>
              <w:lang w:val="el-GR" w:bidi="ar-SA"/>
            </w:rPr>
            <w:t xml:space="preserve"> </w:t>
          </w:r>
          <w:r w:rsidRPr="00D32BFC">
            <w:rPr>
              <w:rFonts w:asciiTheme="minorBidi" w:eastAsiaTheme="minorEastAsia" w:hAnsiTheme="minorBidi" w:cstheme="minorBidi"/>
              <w:lang w:val="el-GR" w:bidi="ar-SA"/>
            </w:rPr>
            <w:t>και της επιδείνωσης τ</w:t>
          </w:r>
          <w:r w:rsidR="008606A4">
            <w:rPr>
              <w:rFonts w:asciiTheme="minorBidi" w:eastAsiaTheme="minorEastAsia" w:hAnsiTheme="minorBidi" w:cstheme="minorBidi"/>
              <w:lang w:val="el-GR" w:bidi="ar-SA"/>
            </w:rPr>
            <w:t>ου</w:t>
          </w:r>
          <w:r w:rsidRPr="00D32BFC">
            <w:rPr>
              <w:rFonts w:asciiTheme="minorBidi" w:eastAsiaTheme="minorEastAsia" w:hAnsiTheme="minorBidi" w:cstheme="minorBidi"/>
              <w:lang w:val="el-GR" w:bidi="ar-SA"/>
            </w:rPr>
            <w:t xml:space="preserve"> οικονομ</w:t>
          </w:r>
          <w:r w:rsidR="008606A4">
            <w:rPr>
              <w:rFonts w:asciiTheme="minorBidi" w:eastAsiaTheme="minorEastAsia" w:hAnsiTheme="minorBidi" w:cstheme="minorBidi"/>
              <w:lang w:val="el-GR" w:bidi="ar-SA"/>
            </w:rPr>
            <w:t>ικού κλίματος</w:t>
          </w:r>
          <w:r w:rsidRPr="00D32BFC">
            <w:rPr>
              <w:rFonts w:asciiTheme="minorBidi" w:eastAsiaTheme="minorEastAsia" w:hAnsiTheme="minorBidi" w:cstheme="minorBidi"/>
              <w:lang w:val="el-GR" w:bidi="ar-SA"/>
            </w:rPr>
            <w:t>.</w:t>
          </w:r>
          <w:r w:rsidR="00307006" w:rsidRPr="00D32BFC">
            <w:rPr>
              <w:rFonts w:asciiTheme="minorBidi" w:eastAsiaTheme="minorEastAsia" w:hAnsiTheme="minorBidi" w:cstheme="minorBidi"/>
              <w:lang w:val="el-GR" w:bidi="ar-SA"/>
            </w:rPr>
            <w:t xml:space="preserve"> </w:t>
          </w:r>
          <w:r w:rsidR="00FF5880">
            <w:rPr>
              <w:rFonts w:asciiTheme="minorBidi" w:eastAsiaTheme="minorEastAsia" w:hAnsiTheme="minorBidi" w:cstheme="minorBidi"/>
              <w:lang w:val="el-GR" w:bidi="ar-SA"/>
            </w:rPr>
            <w:t xml:space="preserve">Αν ακολουθηθεί η ίδια τάση προβλέπεται ότι εντός του 2023 θα διεξαχθούν περισσότερες εξαγορές και συγχωνεύσεις σε συναφείς κλάδους με την ενέργεια και στον τομέα των υπηρεσιών. </w:t>
          </w:r>
          <w:r w:rsidR="00307006" w:rsidRPr="00D32BFC">
            <w:rPr>
              <w:rFonts w:asciiTheme="minorBidi" w:eastAsiaTheme="minorEastAsia" w:hAnsiTheme="minorBidi" w:cstheme="minorBidi"/>
              <w:lang w:val="el-GR" w:bidi="ar-SA"/>
            </w:rPr>
            <w:t xml:space="preserve">  </w:t>
          </w:r>
        </w:p>
        <w:p w14:paraId="7BAAE7A0" w14:textId="7235F955" w:rsidR="00203124" w:rsidRPr="00615F6C" w:rsidRDefault="00405EBB" w:rsidP="00D32BFC">
          <w:pPr>
            <w:pStyle w:val="NormalWeb"/>
            <w:shd w:val="clear" w:color="auto" w:fill="FEFEFE"/>
            <w:spacing w:line="276" w:lineRule="auto"/>
            <w:jc w:val="both"/>
            <w:rPr>
              <w:rFonts w:ascii="Arial" w:eastAsiaTheme="minorEastAsia" w:hAnsi="Arial" w:cs="Arial"/>
              <w:lang w:val="el-GR" w:bidi="ar-SA"/>
            </w:rPr>
          </w:pPr>
          <w:r>
            <w:rPr>
              <w:rFonts w:asciiTheme="minorBidi" w:eastAsiaTheme="minorEastAsia" w:hAnsiTheme="minorBidi" w:cstheme="minorBidi"/>
              <w:lang w:val="el-GR" w:bidi="ar-SA"/>
            </w:rPr>
            <w:t xml:space="preserve">Σημειώνεται </w:t>
          </w:r>
          <w:r w:rsidR="005C315A">
            <w:rPr>
              <w:rFonts w:asciiTheme="minorBidi" w:eastAsiaTheme="minorEastAsia" w:hAnsiTheme="minorBidi" w:cstheme="minorBidi"/>
              <w:lang w:val="el-GR" w:bidi="ar-SA"/>
            </w:rPr>
            <w:t xml:space="preserve">επίσης </w:t>
          </w:r>
          <w:r>
            <w:rPr>
              <w:rFonts w:asciiTheme="minorBidi" w:eastAsiaTheme="minorEastAsia" w:hAnsiTheme="minorBidi" w:cstheme="minorBidi"/>
              <w:lang w:val="el-GR" w:bidi="ar-SA"/>
            </w:rPr>
            <w:t xml:space="preserve">ότι, από έρευνα που έχει διεξαχθεί διαφαίνεται ότι </w:t>
          </w:r>
          <w:r w:rsidR="00203124" w:rsidRPr="00D32BFC">
            <w:rPr>
              <w:rFonts w:asciiTheme="minorBidi" w:eastAsiaTheme="minorEastAsia" w:hAnsiTheme="minorBidi" w:cstheme="minorBidi"/>
              <w:lang w:val="el-GR" w:bidi="ar-SA"/>
            </w:rPr>
            <w:t xml:space="preserve">τα δύο τρίτα των </w:t>
          </w:r>
          <w:r>
            <w:rPr>
              <w:rFonts w:asciiTheme="minorBidi" w:eastAsiaTheme="minorEastAsia" w:hAnsiTheme="minorBidi" w:cstheme="minorBidi"/>
              <w:lang w:val="el-GR" w:bidi="ar-SA"/>
            </w:rPr>
            <w:t>διευθυντών των επιχειρήσεων</w:t>
          </w:r>
          <w:r w:rsidR="00203124" w:rsidRPr="00D32BFC">
            <w:rPr>
              <w:rFonts w:asciiTheme="minorBidi" w:eastAsiaTheme="minorEastAsia" w:hAnsiTheme="minorBidi" w:cstheme="minorBidi"/>
              <w:lang w:val="el-GR" w:bidi="ar-SA"/>
            </w:rPr>
            <w:t xml:space="preserve"> </w:t>
          </w:r>
          <w:r w:rsidR="00EC21EF">
            <w:rPr>
              <w:rFonts w:asciiTheme="minorBidi" w:eastAsiaTheme="minorEastAsia" w:hAnsiTheme="minorBidi" w:cstheme="minorBidi"/>
              <w:lang w:val="el-GR" w:bidi="ar-SA"/>
            </w:rPr>
            <w:t xml:space="preserve">παγκοσμίως </w:t>
          </w:r>
          <w:r w:rsidR="00203124" w:rsidRPr="00D32BFC">
            <w:rPr>
              <w:rFonts w:asciiTheme="minorBidi" w:eastAsiaTheme="minorEastAsia" w:hAnsiTheme="minorBidi" w:cstheme="minorBidi"/>
              <w:lang w:val="el-GR" w:bidi="ar-SA"/>
            </w:rPr>
            <w:t>πιστεύουν ότι οι επιχειρήσεις τους πρέπει να μετασχηματ</w:t>
          </w:r>
          <w:r>
            <w:rPr>
              <w:rFonts w:asciiTheme="minorBidi" w:eastAsiaTheme="minorEastAsia" w:hAnsiTheme="minorBidi" w:cstheme="minorBidi"/>
              <w:lang w:val="el-GR" w:bidi="ar-SA"/>
            </w:rPr>
            <w:t>ιστ</w:t>
          </w:r>
          <w:r w:rsidR="00203124" w:rsidRPr="00D32BFC">
            <w:rPr>
              <w:rFonts w:asciiTheme="minorBidi" w:eastAsiaTheme="minorEastAsia" w:hAnsiTheme="minorBidi" w:cstheme="minorBidi"/>
              <w:lang w:val="el-GR" w:bidi="ar-SA"/>
            </w:rPr>
            <w:t>ο</w:t>
          </w:r>
          <w:r>
            <w:rPr>
              <w:rFonts w:asciiTheme="minorBidi" w:eastAsiaTheme="minorEastAsia" w:hAnsiTheme="minorBidi" w:cstheme="minorBidi"/>
              <w:lang w:val="el-GR" w:bidi="ar-SA"/>
            </w:rPr>
            <w:t>ύ</w:t>
          </w:r>
          <w:r w:rsidR="00203124" w:rsidRPr="00D32BFC">
            <w:rPr>
              <w:rFonts w:asciiTheme="minorBidi" w:eastAsiaTheme="minorEastAsia" w:hAnsiTheme="minorBidi" w:cstheme="minorBidi"/>
              <w:lang w:val="el-GR" w:bidi="ar-SA"/>
            </w:rPr>
            <w:t xml:space="preserve">ν </w:t>
          </w:r>
          <w:r>
            <w:rPr>
              <w:rFonts w:asciiTheme="minorBidi" w:eastAsiaTheme="minorEastAsia" w:hAnsiTheme="minorBidi" w:cstheme="minorBidi"/>
              <w:lang w:val="el-GR" w:bidi="ar-SA"/>
            </w:rPr>
            <w:t xml:space="preserve">σε </w:t>
          </w:r>
          <w:r w:rsidR="00203124" w:rsidRPr="00D32BFC">
            <w:rPr>
              <w:rFonts w:asciiTheme="minorBidi" w:eastAsiaTheme="minorEastAsia" w:hAnsiTheme="minorBidi" w:cstheme="minorBidi"/>
              <w:lang w:val="el-GR" w:bidi="ar-SA"/>
            </w:rPr>
            <w:t xml:space="preserve">λειτουργικό μοντέλο τα επόμενα δύο χρόνια, </w:t>
          </w:r>
          <w:r w:rsidR="00DA3D1E" w:rsidRPr="00D32BFC">
            <w:rPr>
              <w:rFonts w:asciiTheme="minorBidi" w:eastAsiaTheme="minorEastAsia" w:hAnsiTheme="minorBidi" w:cstheme="minorBidi"/>
              <w:lang w:val="el-GR" w:bidi="ar-SA"/>
            </w:rPr>
            <w:t xml:space="preserve">για </w:t>
          </w:r>
          <w:r w:rsidR="00203124" w:rsidRPr="00D32BFC">
            <w:rPr>
              <w:rFonts w:asciiTheme="minorBidi" w:eastAsiaTheme="minorEastAsia" w:hAnsiTheme="minorBidi" w:cstheme="minorBidi"/>
              <w:lang w:val="el-GR" w:bidi="ar-SA"/>
            </w:rPr>
            <w:t xml:space="preserve">να το επιτύχουν </w:t>
          </w:r>
          <w:r w:rsidR="00DA3D1E" w:rsidRPr="00D32BFC">
            <w:rPr>
              <w:rFonts w:asciiTheme="minorBidi" w:eastAsiaTheme="minorEastAsia" w:hAnsiTheme="minorBidi" w:cstheme="minorBidi"/>
              <w:lang w:val="el-GR" w:bidi="ar-SA"/>
            </w:rPr>
            <w:t>το σκοπό τους. Οι</w:t>
          </w:r>
          <w:r w:rsidR="00203124" w:rsidRPr="00D32BFC">
            <w:rPr>
              <w:rFonts w:asciiTheme="minorBidi" w:eastAsiaTheme="minorEastAsia" w:hAnsiTheme="minorBidi" w:cstheme="minorBidi"/>
              <w:lang w:val="el-GR" w:bidi="ar-SA"/>
            </w:rPr>
            <w:t xml:space="preserve"> αναδυόμενες τεχνολογίες</w:t>
          </w:r>
          <w:r w:rsidR="003B3099" w:rsidRPr="00D32BFC">
            <w:rPr>
              <w:rFonts w:asciiTheme="minorBidi" w:eastAsiaTheme="minorEastAsia" w:hAnsiTheme="minorBidi" w:cstheme="minorBidi"/>
              <w:lang w:val="el-GR" w:bidi="ar-SA"/>
            </w:rPr>
            <w:t xml:space="preserve"> </w:t>
          </w:r>
          <w:r w:rsidR="00C351B5">
            <w:rPr>
              <w:rFonts w:asciiTheme="minorBidi" w:eastAsiaTheme="minorEastAsia" w:hAnsiTheme="minorBidi" w:cstheme="minorBidi"/>
              <w:lang w:val="el-GR" w:bidi="ar-SA"/>
            </w:rPr>
            <w:t xml:space="preserve">όπως η </w:t>
          </w:r>
          <w:r>
            <w:rPr>
              <w:rFonts w:asciiTheme="minorBidi" w:eastAsiaTheme="minorEastAsia" w:hAnsiTheme="minorBidi" w:cstheme="minorBidi"/>
              <w:lang w:val="el-GR" w:bidi="ar-SA"/>
            </w:rPr>
            <w:t>τ</w:t>
          </w:r>
          <w:r w:rsidR="00203124" w:rsidRPr="00D32BFC">
            <w:rPr>
              <w:rFonts w:asciiTheme="minorBidi" w:eastAsiaTheme="minorEastAsia" w:hAnsiTheme="minorBidi" w:cstheme="minorBidi"/>
              <w:lang w:val="el-GR" w:bidi="ar-SA"/>
            </w:rPr>
            <w:t xml:space="preserve">εχνητή </w:t>
          </w:r>
          <w:r>
            <w:rPr>
              <w:rFonts w:asciiTheme="minorBidi" w:eastAsiaTheme="minorEastAsia" w:hAnsiTheme="minorBidi" w:cstheme="minorBidi"/>
              <w:lang w:val="el-GR" w:bidi="ar-SA"/>
            </w:rPr>
            <w:t>ν</w:t>
          </w:r>
          <w:r w:rsidR="00203124" w:rsidRPr="00D32BFC">
            <w:rPr>
              <w:rFonts w:asciiTheme="minorBidi" w:eastAsiaTheme="minorEastAsia" w:hAnsiTheme="minorBidi" w:cstheme="minorBidi"/>
              <w:lang w:val="el-GR" w:bidi="ar-SA"/>
            </w:rPr>
            <w:t xml:space="preserve">οημοσύνη </w:t>
          </w:r>
          <w:r w:rsidR="00C351B5">
            <w:rPr>
              <w:rFonts w:asciiTheme="minorBidi" w:eastAsiaTheme="minorEastAsia" w:hAnsiTheme="minorBidi" w:cstheme="minorBidi"/>
              <w:lang w:val="el-GR" w:bidi="ar-SA"/>
            </w:rPr>
            <w:lastRenderedPageBreak/>
            <w:t>(</w:t>
          </w:r>
          <w:r w:rsidR="00C351B5">
            <w:rPr>
              <w:rFonts w:asciiTheme="minorBidi" w:eastAsiaTheme="minorEastAsia" w:hAnsiTheme="minorBidi" w:cstheme="minorBidi"/>
              <w:lang w:val="en-US" w:bidi="ar-SA"/>
            </w:rPr>
            <w:t>artificial</w:t>
          </w:r>
          <w:r w:rsidR="00C351B5" w:rsidRPr="00C351B5">
            <w:rPr>
              <w:rFonts w:asciiTheme="minorBidi" w:eastAsiaTheme="minorEastAsia" w:hAnsiTheme="minorBidi" w:cstheme="minorBidi"/>
              <w:lang w:val="el-GR" w:bidi="ar-SA"/>
            </w:rPr>
            <w:t xml:space="preserve"> </w:t>
          </w:r>
          <w:r w:rsidR="00C351B5">
            <w:rPr>
              <w:rFonts w:asciiTheme="minorBidi" w:eastAsiaTheme="minorEastAsia" w:hAnsiTheme="minorBidi" w:cstheme="minorBidi"/>
              <w:lang w:val="en-US" w:bidi="ar-SA"/>
            </w:rPr>
            <w:t>intelligence</w:t>
          </w:r>
          <w:r w:rsidR="00C351B5" w:rsidRPr="00C351B5">
            <w:rPr>
              <w:rFonts w:asciiTheme="minorBidi" w:eastAsiaTheme="minorEastAsia" w:hAnsiTheme="minorBidi" w:cstheme="minorBidi"/>
              <w:lang w:val="el-GR" w:bidi="ar-SA"/>
            </w:rPr>
            <w:t xml:space="preserve">) </w:t>
          </w:r>
          <w:r w:rsidR="00203124" w:rsidRPr="00D32BFC">
            <w:rPr>
              <w:rFonts w:asciiTheme="minorBidi" w:eastAsiaTheme="minorEastAsia" w:hAnsiTheme="minorBidi" w:cstheme="minorBidi"/>
              <w:lang w:val="el-GR" w:bidi="ar-SA"/>
            </w:rPr>
            <w:t>βρίσκονται μεταξύ των πιο πιθανών επενδύσεων τα επόμενα δύο χρόνια</w:t>
          </w:r>
          <w:r w:rsidR="00C351B5">
            <w:rPr>
              <w:rFonts w:asciiTheme="minorBidi" w:eastAsiaTheme="minorEastAsia" w:hAnsiTheme="minorBidi" w:cstheme="minorBidi"/>
              <w:lang w:val="el-GR" w:bidi="ar-SA"/>
            </w:rPr>
            <w:t xml:space="preserve">. </w:t>
          </w:r>
          <w:r w:rsidR="00203124" w:rsidRPr="00D32BFC">
            <w:rPr>
              <w:rFonts w:asciiTheme="minorBidi" w:eastAsiaTheme="minorEastAsia" w:hAnsiTheme="minorBidi" w:cstheme="minorBidi"/>
              <w:lang w:val="el-GR" w:bidi="ar-SA"/>
            </w:rPr>
            <w:t xml:space="preserve">Με το 52% των στελεχών που επιδίωξαν την ενσωμάτωση ψηφιακών τεχνολογιών μέσω συγχωνεύσεων και εξαγορών να δηλώνουν </w:t>
          </w:r>
          <w:r w:rsidR="00203124" w:rsidRPr="00615F6C">
            <w:rPr>
              <w:rFonts w:ascii="Arial" w:eastAsiaTheme="minorEastAsia" w:hAnsi="Arial" w:cs="Arial"/>
              <w:lang w:val="el-GR" w:bidi="ar-SA"/>
            </w:rPr>
            <w:t>ότι η προσέγγιση αυτή ξεπέρασε τις προσδοκίες τους, και το 45% να εκφράζουν την ίδια άποψη για τις ψηφιακές συνεργασίες, το 202</w:t>
          </w:r>
          <w:r w:rsidR="00C351B5">
            <w:rPr>
              <w:rFonts w:ascii="Arial" w:eastAsiaTheme="minorEastAsia" w:hAnsi="Arial" w:cs="Arial"/>
              <w:lang w:val="el-GR" w:bidi="ar-SA"/>
            </w:rPr>
            <w:t>3</w:t>
          </w:r>
          <w:r w:rsidR="00203124" w:rsidRPr="00615F6C">
            <w:rPr>
              <w:rFonts w:ascii="Arial" w:eastAsiaTheme="minorEastAsia" w:hAnsi="Arial" w:cs="Arial"/>
              <w:lang w:val="el-GR" w:bidi="ar-SA"/>
            </w:rPr>
            <w:t xml:space="preserve"> αναμένεται να καταγραφεί αύξηση στις συμφωνίες, τα εταιρικά επιχειρηματικά κεφάλαια και τις εταιρικές επενδύσεις.</w:t>
          </w:r>
        </w:p>
        <w:p w14:paraId="10EBF575" w14:textId="4D9D1CD2" w:rsidR="00203124" w:rsidRPr="00615F6C" w:rsidRDefault="00C351B5" w:rsidP="009A54F2">
          <w:pPr>
            <w:pStyle w:val="NormalWeb"/>
            <w:shd w:val="clear" w:color="auto" w:fill="FEFEFE"/>
            <w:spacing w:line="276" w:lineRule="auto"/>
            <w:jc w:val="both"/>
            <w:rPr>
              <w:rFonts w:ascii="Arial" w:eastAsiaTheme="minorEastAsia" w:hAnsi="Arial" w:cs="Arial"/>
              <w:lang w:val="el-GR" w:bidi="ar-SA"/>
            </w:rPr>
          </w:pPr>
          <w:r>
            <w:rPr>
              <w:rFonts w:ascii="Arial" w:eastAsiaTheme="minorEastAsia" w:hAnsi="Arial" w:cs="Arial"/>
              <w:lang w:val="el-GR" w:bidi="ar-SA"/>
            </w:rPr>
            <w:t xml:space="preserve">Περαιτέρω, </w:t>
          </w:r>
          <w:r w:rsidR="00203124" w:rsidRPr="00615F6C">
            <w:rPr>
              <w:rFonts w:ascii="Arial" w:eastAsiaTheme="minorEastAsia" w:hAnsi="Arial" w:cs="Arial"/>
              <w:lang w:val="el-GR" w:bidi="ar-SA"/>
            </w:rPr>
            <w:t xml:space="preserve">μεταβλητές, όπως </w:t>
          </w:r>
          <w:r w:rsidR="00DA3D1E" w:rsidRPr="00615F6C">
            <w:rPr>
              <w:rFonts w:ascii="Arial" w:eastAsiaTheme="minorEastAsia" w:hAnsi="Arial" w:cs="Arial"/>
              <w:lang w:val="el-GR" w:bidi="ar-SA"/>
            </w:rPr>
            <w:t>η έξοδος του Ηνωμένου Βασιλείου από την ΕΕ</w:t>
          </w:r>
          <w:r w:rsidR="00203124" w:rsidRPr="00615F6C">
            <w:rPr>
              <w:rFonts w:ascii="Arial" w:eastAsiaTheme="minorEastAsia" w:hAnsi="Arial" w:cs="Arial"/>
              <w:lang w:val="el-GR" w:bidi="ar-SA"/>
            </w:rPr>
            <w:t xml:space="preserve"> και ο αντίκτυπος νέων </w:t>
          </w:r>
          <w:r w:rsidR="00FF5880" w:rsidRPr="00615F6C">
            <w:rPr>
              <w:rFonts w:ascii="Arial" w:eastAsiaTheme="minorEastAsia" w:hAnsi="Arial" w:cs="Arial"/>
              <w:lang w:val="el-GR" w:bidi="ar-SA"/>
            </w:rPr>
            <w:t xml:space="preserve">γεωπολιτικών </w:t>
          </w:r>
          <w:r w:rsidR="00203124" w:rsidRPr="00615F6C">
            <w:rPr>
              <w:rFonts w:ascii="Arial" w:eastAsiaTheme="minorEastAsia" w:hAnsi="Arial" w:cs="Arial"/>
              <w:lang w:val="el-GR" w:bidi="ar-SA"/>
            </w:rPr>
            <w:t xml:space="preserve">πολιτικών </w:t>
          </w:r>
          <w:r w:rsidR="00FF5880" w:rsidRPr="00615F6C">
            <w:rPr>
              <w:rFonts w:ascii="Arial" w:eastAsiaTheme="minorEastAsia" w:hAnsi="Arial" w:cs="Arial"/>
              <w:lang w:val="el-GR" w:bidi="ar-SA"/>
            </w:rPr>
            <w:t xml:space="preserve">εξελίξεων, </w:t>
          </w:r>
          <w:r>
            <w:rPr>
              <w:rFonts w:ascii="Arial" w:eastAsiaTheme="minorEastAsia" w:hAnsi="Arial" w:cs="Arial"/>
              <w:lang w:val="el-GR" w:bidi="ar-SA"/>
            </w:rPr>
            <w:t xml:space="preserve">έπαιξαν και παίζουν </w:t>
          </w:r>
          <w:r w:rsidR="00203124" w:rsidRPr="00615F6C">
            <w:rPr>
              <w:rFonts w:ascii="Arial" w:eastAsiaTheme="minorEastAsia" w:hAnsi="Arial" w:cs="Arial"/>
              <w:lang w:val="el-GR" w:bidi="ar-SA"/>
            </w:rPr>
            <w:t xml:space="preserve">βασικό ρόλο στον τρόπο με τον οποίο τα στελέχη επανεξετάζουν την εταιρική τους στρατηγική και την κατανομή κεφαλαίων. </w:t>
          </w:r>
        </w:p>
        <w:p w14:paraId="47345388" w14:textId="3DA0CA12" w:rsidR="00203124" w:rsidRPr="00615F6C" w:rsidRDefault="00DA3D1E" w:rsidP="00D32BFC">
          <w:pPr>
            <w:pStyle w:val="NormalWeb"/>
            <w:shd w:val="clear" w:color="auto" w:fill="FEFEFE"/>
            <w:spacing w:line="276" w:lineRule="auto"/>
            <w:jc w:val="both"/>
            <w:rPr>
              <w:rFonts w:ascii="Arial" w:eastAsiaTheme="minorEastAsia" w:hAnsi="Arial" w:cs="Arial"/>
              <w:lang w:val="el-GR" w:bidi="ar-SA"/>
            </w:rPr>
          </w:pPr>
          <w:r w:rsidRPr="00615F6C">
            <w:rPr>
              <w:rFonts w:ascii="Arial" w:eastAsiaTheme="minorEastAsia" w:hAnsi="Arial" w:cs="Arial"/>
              <w:lang w:val="el-GR" w:bidi="ar-SA"/>
            </w:rPr>
            <w:t>Διαφαίνεται</w:t>
          </w:r>
          <w:r w:rsidR="00EC21EF">
            <w:rPr>
              <w:rFonts w:ascii="Arial" w:eastAsiaTheme="minorEastAsia" w:hAnsi="Arial" w:cs="Arial"/>
              <w:lang w:val="el-GR" w:bidi="ar-SA"/>
            </w:rPr>
            <w:t xml:space="preserve"> </w:t>
          </w:r>
          <w:r w:rsidRPr="00615F6C">
            <w:rPr>
              <w:rFonts w:ascii="Arial" w:eastAsiaTheme="minorEastAsia" w:hAnsi="Arial" w:cs="Arial"/>
              <w:lang w:val="el-GR" w:bidi="ar-SA"/>
            </w:rPr>
            <w:t xml:space="preserve">ότι </w:t>
          </w:r>
          <w:r w:rsidR="00E457C9">
            <w:rPr>
              <w:rFonts w:ascii="Arial" w:eastAsiaTheme="minorEastAsia" w:hAnsi="Arial" w:cs="Arial"/>
              <w:lang w:val="el-GR" w:bidi="ar-SA"/>
            </w:rPr>
            <w:t xml:space="preserve">οι επιχειρήσεις </w:t>
          </w:r>
          <w:r w:rsidRPr="00615F6C">
            <w:rPr>
              <w:rFonts w:ascii="Arial" w:eastAsiaTheme="minorEastAsia" w:hAnsi="Arial" w:cs="Arial"/>
              <w:lang w:val="el-GR" w:bidi="ar-SA"/>
            </w:rPr>
            <w:t>σ</w:t>
          </w:r>
          <w:r w:rsidR="00203124" w:rsidRPr="00615F6C">
            <w:rPr>
              <w:rFonts w:ascii="Arial" w:eastAsiaTheme="minorEastAsia" w:hAnsi="Arial" w:cs="Arial"/>
              <w:lang w:val="el-GR" w:bidi="ar-SA"/>
            </w:rPr>
            <w:t xml:space="preserve">την προσπάθεια </w:t>
          </w:r>
          <w:r w:rsidR="00E457C9">
            <w:rPr>
              <w:rFonts w:ascii="Arial" w:eastAsiaTheme="minorEastAsia" w:hAnsi="Arial" w:cs="Arial"/>
              <w:lang w:val="el-GR" w:bidi="ar-SA"/>
            </w:rPr>
            <w:t xml:space="preserve">τους </w:t>
          </w:r>
          <w:r w:rsidR="00203124" w:rsidRPr="00615F6C">
            <w:rPr>
              <w:rFonts w:ascii="Arial" w:eastAsiaTheme="minorEastAsia" w:hAnsi="Arial" w:cs="Arial"/>
              <w:lang w:val="el-GR" w:bidi="ar-SA"/>
            </w:rPr>
            <w:t xml:space="preserve">να </w:t>
          </w:r>
          <w:r w:rsidRPr="00615F6C">
            <w:rPr>
              <w:rFonts w:ascii="Arial" w:eastAsiaTheme="minorEastAsia" w:hAnsi="Arial" w:cs="Arial"/>
              <w:lang w:val="el-GR" w:bidi="ar-SA"/>
            </w:rPr>
            <w:t>ενισχ</w:t>
          </w:r>
          <w:r w:rsidR="00E457C9">
            <w:rPr>
              <w:rFonts w:ascii="Arial" w:eastAsiaTheme="minorEastAsia" w:hAnsi="Arial" w:cs="Arial"/>
              <w:lang w:val="el-GR" w:bidi="ar-SA"/>
            </w:rPr>
            <w:t xml:space="preserve">ύσουν την </w:t>
          </w:r>
          <w:r w:rsidR="00203124" w:rsidRPr="00615F6C">
            <w:rPr>
              <w:rFonts w:ascii="Arial" w:eastAsiaTheme="minorEastAsia" w:hAnsi="Arial" w:cs="Arial"/>
              <w:lang w:val="el-GR" w:bidi="ar-SA"/>
            </w:rPr>
            <w:t>ανθεκτικότητά ενάντια σε μελλοντικά σοκ ή κρίσεις, επικεντρώνονται σε</w:t>
          </w:r>
          <w:r w:rsidR="00AC591D" w:rsidRPr="00615F6C">
            <w:rPr>
              <w:rFonts w:ascii="Arial" w:eastAsiaTheme="minorEastAsia" w:hAnsi="Arial" w:cs="Arial"/>
              <w:lang w:val="el-GR" w:bidi="ar-SA"/>
            </w:rPr>
            <w:t xml:space="preserve"> εξαγορές και συγχωνεύσεις,</w:t>
          </w:r>
          <w:r w:rsidR="00203124" w:rsidRPr="00615F6C">
            <w:rPr>
              <w:rFonts w:ascii="Arial" w:eastAsiaTheme="minorEastAsia" w:hAnsi="Arial" w:cs="Arial"/>
              <w:lang w:val="el-GR" w:bidi="ar-SA"/>
            </w:rPr>
            <w:t xml:space="preserve"> σε διάφορους κλάδους της οικονομίας </w:t>
          </w:r>
          <w:r w:rsidR="005C315A">
            <w:rPr>
              <w:rFonts w:ascii="Arial" w:eastAsiaTheme="minorEastAsia" w:hAnsi="Arial" w:cs="Arial"/>
              <w:lang w:val="el-GR" w:bidi="ar-SA"/>
            </w:rPr>
            <w:t xml:space="preserve">που </w:t>
          </w:r>
          <w:r w:rsidR="00203124" w:rsidRPr="00615F6C">
            <w:rPr>
              <w:rFonts w:ascii="Arial" w:eastAsiaTheme="minorEastAsia" w:hAnsi="Arial" w:cs="Arial"/>
              <w:lang w:val="el-GR" w:bidi="ar-SA"/>
            </w:rPr>
            <w:t>θα τις βοηθήσουν να πετύχουν καινούργιες προσβάσεις σ</w:t>
          </w:r>
          <w:r w:rsidR="00E457C9">
            <w:rPr>
              <w:rFonts w:ascii="Arial" w:eastAsiaTheme="minorEastAsia" w:hAnsi="Arial" w:cs="Arial"/>
              <w:lang w:val="el-GR" w:bidi="ar-SA"/>
            </w:rPr>
            <w:t>ε</w:t>
          </w:r>
          <w:r w:rsidR="00203124" w:rsidRPr="00615F6C">
            <w:rPr>
              <w:rFonts w:ascii="Arial" w:eastAsiaTheme="minorEastAsia" w:hAnsi="Arial" w:cs="Arial"/>
              <w:lang w:val="el-GR" w:bidi="ar-SA"/>
            </w:rPr>
            <w:t xml:space="preserve"> αγορές. Στο πλαίσιο αυτό, </w:t>
          </w:r>
          <w:r w:rsidRPr="00615F6C">
            <w:rPr>
              <w:rFonts w:ascii="Arial" w:eastAsiaTheme="minorEastAsia" w:hAnsi="Arial" w:cs="Arial"/>
              <w:lang w:val="el-GR" w:bidi="ar-SA"/>
            </w:rPr>
            <w:t>οι επιχειρήσεις</w:t>
          </w:r>
          <w:r w:rsidR="00203124" w:rsidRPr="00615F6C">
            <w:rPr>
              <w:rFonts w:ascii="Arial" w:eastAsiaTheme="minorEastAsia" w:hAnsi="Arial" w:cs="Arial"/>
              <w:lang w:val="el-GR" w:bidi="ar-SA"/>
            </w:rPr>
            <w:t xml:space="preserve"> στρέφονται σε </w:t>
          </w:r>
          <w:r w:rsidRPr="00615F6C">
            <w:rPr>
              <w:rFonts w:ascii="Arial" w:eastAsiaTheme="minorEastAsia" w:hAnsi="Arial" w:cs="Arial"/>
              <w:lang w:val="el-GR" w:bidi="ar-SA"/>
            </w:rPr>
            <w:t xml:space="preserve">οικονομίες κλίμακος που θα προκύψουν μέσα από συνεργασίες/συγχωνεύσεις και εξαγορές σε </w:t>
          </w:r>
          <w:r w:rsidR="00203124" w:rsidRPr="00615F6C">
            <w:rPr>
              <w:rFonts w:ascii="Arial" w:eastAsiaTheme="minorEastAsia" w:hAnsi="Arial" w:cs="Arial"/>
              <w:lang w:val="el-GR" w:bidi="ar-SA"/>
            </w:rPr>
            <w:t>αναδυόμενες τεχνολογίες</w:t>
          </w:r>
          <w:r w:rsidRPr="00615F6C">
            <w:rPr>
              <w:rFonts w:ascii="Arial" w:eastAsiaTheme="minorEastAsia" w:hAnsi="Arial" w:cs="Arial"/>
              <w:lang w:val="el-GR" w:bidi="ar-SA"/>
            </w:rPr>
            <w:t xml:space="preserve">. </w:t>
          </w:r>
        </w:p>
        <w:p w14:paraId="7524042F" w14:textId="77777777" w:rsidR="008C510F" w:rsidRPr="00615F6C" w:rsidRDefault="008C510F" w:rsidP="00D32BFC">
          <w:pPr>
            <w:pStyle w:val="NormalWeb"/>
            <w:shd w:val="clear" w:color="auto" w:fill="FEFEFE"/>
            <w:spacing w:line="276" w:lineRule="auto"/>
            <w:jc w:val="both"/>
            <w:rPr>
              <w:rFonts w:ascii="Arial" w:eastAsiaTheme="minorEastAsia" w:hAnsi="Arial" w:cs="Arial"/>
              <w:lang w:val="el-GR" w:bidi="ar-SA"/>
            </w:rPr>
          </w:pPr>
        </w:p>
        <w:p w14:paraId="7650F187"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5A8D6B56"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1B7143F3"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70BBFEDD"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235DE232"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237FA22F"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58DED90C"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51299A56"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1BA58C5F"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41C4EBA3" w14:textId="77777777" w:rsidR="00FD5D37" w:rsidRDefault="00FD5D37" w:rsidP="00D32BFC">
          <w:pPr>
            <w:pStyle w:val="NormalWeb"/>
            <w:shd w:val="clear" w:color="auto" w:fill="FEFEFE"/>
            <w:spacing w:line="276" w:lineRule="auto"/>
            <w:jc w:val="both"/>
            <w:rPr>
              <w:rFonts w:asciiTheme="minorBidi" w:eastAsiaTheme="minorEastAsia" w:hAnsiTheme="minorBidi" w:cstheme="minorBidi"/>
              <w:lang w:val="el-GR" w:bidi="ar-SA"/>
            </w:rPr>
          </w:pPr>
        </w:p>
        <w:p w14:paraId="58DD0BC4"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6A1D48F1" w14:textId="77777777" w:rsidR="008C510F" w:rsidRDefault="008C510F" w:rsidP="00D32BFC">
          <w:pPr>
            <w:pStyle w:val="NormalWeb"/>
            <w:shd w:val="clear" w:color="auto" w:fill="FEFEFE"/>
            <w:spacing w:line="276" w:lineRule="auto"/>
            <w:jc w:val="both"/>
            <w:rPr>
              <w:rFonts w:asciiTheme="minorBidi" w:eastAsiaTheme="minorEastAsia" w:hAnsiTheme="minorBidi" w:cstheme="minorBidi"/>
              <w:lang w:val="el-GR" w:bidi="ar-SA"/>
            </w:rPr>
          </w:pPr>
        </w:p>
        <w:p w14:paraId="00FF2EF6" w14:textId="77777777" w:rsidR="007C145C" w:rsidRPr="00872682" w:rsidRDefault="007C145C" w:rsidP="007C145C">
          <w:pPr>
            <w:pStyle w:val="ListParagraph"/>
            <w:numPr>
              <w:ilvl w:val="0"/>
              <w:numId w:val="11"/>
            </w:numPr>
            <w:spacing w:line="240" w:lineRule="auto"/>
            <w:rPr>
              <w:rFonts w:asciiTheme="minorBidi" w:hAnsiTheme="minorBidi"/>
              <w:b/>
              <w:bCs/>
              <w:color w:val="4472C4" w:themeColor="accent1"/>
              <w:sz w:val="28"/>
              <w:szCs w:val="28"/>
              <w:lang w:val="el-GR"/>
            </w:rPr>
          </w:pPr>
          <w:bookmarkStart w:id="2" w:name="_Hlk136261471"/>
          <w:r>
            <w:rPr>
              <w:rFonts w:asciiTheme="minorBidi" w:hAnsiTheme="minorBidi"/>
              <w:b/>
              <w:bCs/>
              <w:color w:val="4472C4" w:themeColor="accent1"/>
              <w:sz w:val="28"/>
              <w:szCs w:val="28"/>
              <w:lang w:val="el-GR"/>
            </w:rPr>
            <w:lastRenderedPageBreak/>
            <w:t xml:space="preserve">Υφιστάμενο πλαίσιο για συγχωνεύσεις και εξαγορές στην Κυπριακή Δημοκρατία </w:t>
          </w:r>
        </w:p>
        <w:bookmarkEnd w:id="2"/>
        <w:p w14:paraId="1F3DD499" w14:textId="1C2B33B8" w:rsidR="009728EC" w:rsidRDefault="00457F3B" w:rsidP="007C145C">
          <w:pPr>
            <w:jc w:val="both"/>
            <w:rPr>
              <w:rFonts w:asciiTheme="minorBidi" w:hAnsiTheme="minorBidi"/>
              <w:sz w:val="24"/>
              <w:szCs w:val="24"/>
              <w:lang w:val="el-GR"/>
            </w:rPr>
          </w:pPr>
          <w:r>
            <w:rPr>
              <w:rFonts w:asciiTheme="minorBidi" w:hAnsiTheme="minorBidi"/>
              <w:sz w:val="24"/>
              <w:szCs w:val="24"/>
              <w:lang w:val="el-GR"/>
            </w:rPr>
            <w:t>Σύμφωνα με το Κυπριακό δίκαιο</w:t>
          </w:r>
          <w:r w:rsidR="00092392">
            <w:rPr>
              <w:rFonts w:asciiTheme="minorBidi" w:hAnsiTheme="minorBidi"/>
              <w:sz w:val="24"/>
              <w:szCs w:val="24"/>
              <w:lang w:val="el-GR"/>
            </w:rPr>
            <w:t>,</w:t>
          </w:r>
          <w:r>
            <w:rPr>
              <w:rFonts w:asciiTheme="minorBidi" w:hAnsiTheme="minorBidi"/>
              <w:sz w:val="24"/>
              <w:szCs w:val="24"/>
              <w:lang w:val="el-GR"/>
            </w:rPr>
            <w:t xml:space="preserve"> οι</w:t>
          </w:r>
          <w:r w:rsidR="00D01528">
            <w:rPr>
              <w:rFonts w:asciiTheme="minorBidi" w:hAnsiTheme="minorBidi"/>
              <w:sz w:val="24"/>
              <w:szCs w:val="24"/>
              <w:lang w:val="el-GR"/>
            </w:rPr>
            <w:t xml:space="preserve"> διαδικασίες που άπτονται των συγχωνεύσεων και εξαγορών </w:t>
          </w:r>
          <w:proofErr w:type="spellStart"/>
          <w:r w:rsidR="009728EC">
            <w:rPr>
              <w:rFonts w:asciiTheme="minorBidi" w:hAnsiTheme="minorBidi"/>
              <w:sz w:val="24"/>
              <w:szCs w:val="24"/>
              <w:lang w:val="el-GR"/>
            </w:rPr>
            <w:t>διέπονται</w:t>
          </w:r>
          <w:proofErr w:type="spellEnd"/>
          <w:r w:rsidR="00D01528">
            <w:rPr>
              <w:rFonts w:asciiTheme="minorBidi" w:hAnsiTheme="minorBidi"/>
              <w:sz w:val="24"/>
              <w:szCs w:val="24"/>
              <w:lang w:val="el-GR"/>
            </w:rPr>
            <w:t xml:space="preserve"> α</w:t>
          </w:r>
          <w:r w:rsidR="009728EC">
            <w:rPr>
              <w:rFonts w:asciiTheme="minorBidi" w:hAnsiTheme="minorBidi"/>
              <w:sz w:val="24"/>
              <w:szCs w:val="24"/>
              <w:lang w:val="el-GR"/>
            </w:rPr>
            <w:t xml:space="preserve">πό </w:t>
          </w:r>
          <w:r w:rsidR="00D01528">
            <w:rPr>
              <w:rFonts w:asciiTheme="minorBidi" w:hAnsiTheme="minorBidi"/>
              <w:sz w:val="24"/>
              <w:szCs w:val="24"/>
              <w:lang w:val="el-GR"/>
            </w:rPr>
            <w:t>τον περί Εταιρειών Νόμο</w:t>
          </w:r>
          <w:r w:rsidR="009728EC">
            <w:rPr>
              <w:rFonts w:asciiTheme="minorBidi" w:hAnsiTheme="minorBidi"/>
              <w:sz w:val="24"/>
              <w:szCs w:val="24"/>
              <w:lang w:val="el-GR"/>
            </w:rPr>
            <w:t xml:space="preserve"> (Κεφ.113)</w:t>
          </w:r>
          <w:r w:rsidR="00D01528">
            <w:rPr>
              <w:rFonts w:asciiTheme="minorBidi" w:hAnsiTheme="minorBidi"/>
              <w:sz w:val="24"/>
              <w:szCs w:val="24"/>
              <w:lang w:val="el-GR"/>
            </w:rPr>
            <w:t>.</w:t>
          </w:r>
          <w:r w:rsidR="009728EC">
            <w:rPr>
              <w:rFonts w:asciiTheme="minorBidi" w:hAnsiTheme="minorBidi"/>
              <w:sz w:val="24"/>
              <w:szCs w:val="24"/>
              <w:lang w:val="el-GR"/>
            </w:rPr>
            <w:t xml:space="preserve"> Σημειώνεται ότι ο περί Εταιρειών Νόμος είναι πλήρως εναρμονισμένος με τις σχετικές Ευρωπαϊκές Οδηγίες οι οποίες διέπουν το πλαίσιο των διασυνοριακών εξαγορών και συγχωνεύσεων</w:t>
          </w:r>
          <w:r w:rsidR="00EC21EF">
            <w:rPr>
              <w:rStyle w:val="FootnoteReference"/>
              <w:rFonts w:asciiTheme="minorBidi" w:hAnsiTheme="minorBidi"/>
              <w:sz w:val="24"/>
              <w:szCs w:val="24"/>
              <w:lang w:val="el-GR"/>
            </w:rPr>
            <w:footnoteReference w:id="3"/>
          </w:r>
          <w:r w:rsidR="009728EC">
            <w:rPr>
              <w:rFonts w:asciiTheme="minorBidi" w:hAnsiTheme="minorBidi"/>
              <w:sz w:val="24"/>
              <w:szCs w:val="24"/>
              <w:lang w:val="el-GR"/>
            </w:rPr>
            <w:t>.</w:t>
          </w:r>
        </w:p>
        <w:p w14:paraId="1D9F2EF7" w14:textId="300E583D" w:rsidR="009728EC" w:rsidRDefault="009728EC" w:rsidP="007C145C">
          <w:pPr>
            <w:jc w:val="both"/>
            <w:rPr>
              <w:rFonts w:asciiTheme="minorBidi" w:hAnsiTheme="minorBidi"/>
              <w:sz w:val="24"/>
              <w:szCs w:val="24"/>
              <w:lang w:val="el-GR"/>
            </w:rPr>
          </w:pPr>
          <w:r>
            <w:rPr>
              <w:rFonts w:asciiTheme="minorBidi" w:hAnsiTheme="minorBidi"/>
              <w:sz w:val="24"/>
              <w:szCs w:val="24"/>
              <w:lang w:val="el-GR"/>
            </w:rPr>
            <w:t>Όσο αφορά το φορολογικό πλαίσιο</w:t>
          </w:r>
          <w:r w:rsidR="001564F1">
            <w:rPr>
              <w:rFonts w:asciiTheme="minorBidi" w:hAnsiTheme="minorBidi"/>
              <w:sz w:val="24"/>
              <w:szCs w:val="24"/>
              <w:lang w:val="el-GR"/>
            </w:rPr>
            <w:t xml:space="preserve"> που ισχύει για τις συγχωνεύσεις και εξαγορές,</w:t>
          </w:r>
          <w:r>
            <w:rPr>
              <w:rFonts w:asciiTheme="minorBidi" w:hAnsiTheme="minorBidi"/>
              <w:sz w:val="24"/>
              <w:szCs w:val="24"/>
              <w:lang w:val="el-GR"/>
            </w:rPr>
            <w:t xml:space="preserve"> σύμφωνα με τον περί Φορολογίας του Εισοδήματος Νόμους </w:t>
          </w:r>
          <w:r w:rsidR="001564F1">
            <w:rPr>
              <w:rFonts w:asciiTheme="minorBidi" w:hAnsiTheme="minorBidi"/>
              <w:sz w:val="24"/>
              <w:szCs w:val="24"/>
              <w:lang w:val="el-GR"/>
            </w:rPr>
            <w:t>(Ν. 18(Ι)/2002) καθορίζεται ότι οποιαδήποτε πράξη στα πλαίσια αναδιοργάνωσης δεν δημιουργ</w:t>
          </w:r>
          <w:r w:rsidR="00092392">
            <w:rPr>
              <w:rFonts w:asciiTheme="minorBidi" w:hAnsiTheme="minorBidi"/>
              <w:sz w:val="24"/>
              <w:szCs w:val="24"/>
              <w:lang w:val="el-GR"/>
            </w:rPr>
            <w:t>εί</w:t>
          </w:r>
          <w:r w:rsidR="001564F1">
            <w:rPr>
              <w:rFonts w:asciiTheme="minorBidi" w:hAnsiTheme="minorBidi"/>
              <w:sz w:val="24"/>
              <w:szCs w:val="24"/>
              <w:lang w:val="el-GR"/>
            </w:rPr>
            <w:t xml:space="preserve"> κέρδη </w:t>
          </w:r>
          <w:r w:rsidR="00785953">
            <w:rPr>
              <w:rFonts w:asciiTheme="minorBidi" w:hAnsiTheme="minorBidi"/>
              <w:sz w:val="24"/>
              <w:szCs w:val="24"/>
              <w:lang w:val="el-GR"/>
            </w:rPr>
            <w:t>υποκείμενα</w:t>
          </w:r>
          <w:r w:rsidR="001564F1">
            <w:rPr>
              <w:rFonts w:asciiTheme="minorBidi" w:hAnsiTheme="minorBidi"/>
              <w:sz w:val="24"/>
              <w:szCs w:val="24"/>
              <w:lang w:val="el-GR"/>
            </w:rPr>
            <w:t xml:space="preserve"> σε φορολογία</w:t>
          </w:r>
          <w:r w:rsidR="00677A7C" w:rsidRPr="00677A7C">
            <w:rPr>
              <w:rFonts w:asciiTheme="minorBidi" w:hAnsiTheme="minorBidi"/>
              <w:sz w:val="24"/>
              <w:szCs w:val="24"/>
              <w:lang w:val="el-GR"/>
            </w:rPr>
            <w:t>,</w:t>
          </w:r>
          <w:r w:rsidR="001564F1">
            <w:rPr>
              <w:rFonts w:asciiTheme="minorBidi" w:hAnsiTheme="minorBidi"/>
              <w:sz w:val="24"/>
              <w:szCs w:val="24"/>
              <w:lang w:val="el-GR"/>
            </w:rPr>
            <w:t xml:space="preserve"> στη μεταβιβάζουσα εταιρεία. </w:t>
          </w:r>
        </w:p>
        <w:p w14:paraId="01DEF974" w14:textId="21A33F07" w:rsidR="001564F1" w:rsidRPr="00491A79" w:rsidRDefault="00785953" w:rsidP="007C145C">
          <w:pPr>
            <w:jc w:val="both"/>
            <w:rPr>
              <w:rFonts w:asciiTheme="minorBidi" w:hAnsiTheme="minorBidi"/>
              <w:sz w:val="24"/>
              <w:szCs w:val="24"/>
              <w:lang w:val="el-GR"/>
            </w:rPr>
          </w:pPr>
          <w:r>
            <w:rPr>
              <w:rFonts w:asciiTheme="minorBidi" w:hAnsiTheme="minorBidi"/>
              <w:sz w:val="24"/>
              <w:szCs w:val="24"/>
              <w:lang w:val="el-GR"/>
            </w:rPr>
            <w:t>Για σκοπούς του περί Φορολογίας του Εισοδήματος Νόμου, αναδιάρθρωση</w:t>
          </w:r>
          <w:r w:rsidR="001564F1">
            <w:rPr>
              <w:rFonts w:asciiTheme="minorBidi" w:hAnsiTheme="minorBidi"/>
              <w:sz w:val="24"/>
              <w:szCs w:val="24"/>
              <w:lang w:val="el-GR"/>
            </w:rPr>
            <w:t xml:space="preserve"> εταιρειών </w:t>
          </w:r>
          <w:r>
            <w:rPr>
              <w:rFonts w:asciiTheme="minorBidi" w:hAnsiTheme="minorBidi"/>
              <w:sz w:val="24"/>
              <w:szCs w:val="24"/>
              <w:lang w:val="el-GR"/>
            </w:rPr>
            <w:t>σημαίνει «συγχώνευση, διάσπαση, μερική διάσπαση, μεταβίβαση στοιχείων ενεργητικού, ανταλλαγή μετοχών και μεταφορά εγγεγραμμένων γραφείων</w:t>
          </w:r>
          <w:r w:rsidR="00E26885">
            <w:rPr>
              <w:rFonts w:asciiTheme="minorBidi" w:hAnsiTheme="minorBidi"/>
              <w:sz w:val="24"/>
              <w:szCs w:val="24"/>
              <w:lang w:val="el-GR"/>
            </w:rPr>
            <w:t>.»</w:t>
          </w:r>
          <w:r>
            <w:rPr>
              <w:rFonts w:asciiTheme="minorBidi" w:hAnsiTheme="minorBidi"/>
              <w:sz w:val="24"/>
              <w:szCs w:val="24"/>
              <w:lang w:val="el-GR"/>
            </w:rPr>
            <w:t xml:space="preserve">. </w:t>
          </w:r>
        </w:p>
        <w:p w14:paraId="3941E55D" w14:textId="715648E2" w:rsidR="009728EC" w:rsidRDefault="006E697A" w:rsidP="007C145C">
          <w:pPr>
            <w:jc w:val="both"/>
            <w:rPr>
              <w:rFonts w:asciiTheme="minorBidi" w:hAnsiTheme="minorBidi"/>
              <w:sz w:val="24"/>
              <w:szCs w:val="24"/>
              <w:lang w:val="el-GR"/>
            </w:rPr>
          </w:pPr>
          <w:r>
            <w:rPr>
              <w:rFonts w:asciiTheme="minorBidi" w:hAnsiTheme="minorBidi"/>
              <w:sz w:val="24"/>
              <w:szCs w:val="24"/>
              <w:lang w:val="el-GR"/>
            </w:rPr>
            <w:t xml:space="preserve">Περαιτέρω στον ίδιο Νόμο καθορίζεται ότι σε περίπτωση αναδιοργάνωσης οποιεσδήποτε συσσωρευμένες ζημιές της μεταβιβάζουσας εταιρείας δύναται να χρησιμοποιηθούν για συμψηφισμό κερδών σε μεταγενέστερα  χρόνια. </w:t>
          </w:r>
        </w:p>
        <w:p w14:paraId="5530D028" w14:textId="669EA85F" w:rsidR="006E697A" w:rsidRDefault="006E697A" w:rsidP="007C145C">
          <w:pPr>
            <w:jc w:val="both"/>
            <w:rPr>
              <w:rFonts w:asciiTheme="minorBidi" w:hAnsiTheme="minorBidi"/>
              <w:sz w:val="24"/>
              <w:szCs w:val="24"/>
              <w:lang w:val="el-GR"/>
            </w:rPr>
          </w:pPr>
          <w:r>
            <w:rPr>
              <w:rFonts w:asciiTheme="minorBidi" w:hAnsiTheme="minorBidi"/>
              <w:sz w:val="24"/>
              <w:szCs w:val="24"/>
              <w:lang w:val="el-GR"/>
            </w:rPr>
            <w:t xml:space="preserve">Όσο αφορά </w:t>
          </w:r>
          <w:r w:rsidR="00E26885">
            <w:rPr>
              <w:rFonts w:asciiTheme="minorBidi" w:hAnsiTheme="minorBidi"/>
              <w:sz w:val="24"/>
              <w:szCs w:val="24"/>
              <w:lang w:val="el-GR"/>
            </w:rPr>
            <w:t>έμ</w:t>
          </w:r>
          <w:r>
            <w:rPr>
              <w:rFonts w:asciiTheme="minorBidi" w:hAnsiTheme="minorBidi"/>
              <w:sz w:val="24"/>
              <w:szCs w:val="24"/>
              <w:lang w:val="el-GR"/>
            </w:rPr>
            <w:t>μεση φορολογία, σύμφωνα με τον περί Φόρου Προστιθέμενης Αξίας Νόμο, καθορίζεται ότι στα πλαίσια μεταβίβασης δρώσας οικονομικής μονάδας δεν επιβάλλεται Φόρος Προστιθέμενης Αξίας</w:t>
          </w:r>
          <w:r w:rsidR="00E26885">
            <w:rPr>
              <w:rFonts w:asciiTheme="minorBidi" w:hAnsiTheme="minorBidi"/>
              <w:sz w:val="24"/>
              <w:szCs w:val="24"/>
              <w:lang w:val="el-GR"/>
            </w:rPr>
            <w:t>, εφόσον πληρούνται οι σχετικές προϋποθέσεις</w:t>
          </w:r>
          <w:r>
            <w:rPr>
              <w:rFonts w:asciiTheme="minorBidi" w:hAnsiTheme="minorBidi"/>
              <w:sz w:val="24"/>
              <w:szCs w:val="24"/>
              <w:lang w:val="el-GR"/>
            </w:rPr>
            <w:t xml:space="preserve">. </w:t>
          </w:r>
        </w:p>
        <w:p w14:paraId="3541D8C8" w14:textId="344B0A5C" w:rsidR="006E697A" w:rsidRDefault="006E697A" w:rsidP="007C145C">
          <w:pPr>
            <w:jc w:val="both"/>
            <w:rPr>
              <w:rFonts w:asciiTheme="minorBidi" w:hAnsiTheme="minorBidi"/>
              <w:sz w:val="24"/>
              <w:szCs w:val="24"/>
              <w:lang w:val="el-GR"/>
            </w:rPr>
          </w:pPr>
          <w:r>
            <w:rPr>
              <w:rFonts w:asciiTheme="minorBidi" w:hAnsiTheme="minorBidi"/>
              <w:sz w:val="24"/>
              <w:szCs w:val="24"/>
              <w:lang w:val="el-GR"/>
            </w:rPr>
            <w:t xml:space="preserve">Σύμφωνα με τα πιο πάνω καταλήγουμε εύλογα στο συμπέρασμα ότι το υφιστάμενο φορολογικό πλαίσιο της Κύπρου είναι ήδη αρκετά ελκυστικό, ως εκ τούτου οι </w:t>
          </w:r>
          <w:r w:rsidR="00F85522">
            <w:rPr>
              <w:rFonts w:asciiTheme="minorBidi" w:hAnsiTheme="minorBidi"/>
              <w:sz w:val="24"/>
              <w:szCs w:val="24"/>
              <w:lang w:val="el-GR"/>
            </w:rPr>
            <w:t xml:space="preserve">εισηγήσεις που γίνονται για ενθάρρυνση των εξαγορών και συγχωνεύσεων δεν αφορούν φορολογικές ρυθμίσεις. </w:t>
          </w:r>
        </w:p>
        <w:p w14:paraId="6778392A" w14:textId="77777777" w:rsidR="006E697A" w:rsidRDefault="006E697A" w:rsidP="007C145C">
          <w:pPr>
            <w:jc w:val="both"/>
            <w:rPr>
              <w:rFonts w:asciiTheme="minorBidi" w:hAnsiTheme="minorBidi"/>
              <w:sz w:val="24"/>
              <w:szCs w:val="24"/>
              <w:lang w:val="el-GR"/>
            </w:rPr>
          </w:pPr>
        </w:p>
        <w:p w14:paraId="764AA064" w14:textId="0975B00B" w:rsidR="00376B7B" w:rsidRDefault="00376B7B" w:rsidP="007C145C">
          <w:pPr>
            <w:jc w:val="both"/>
            <w:rPr>
              <w:rFonts w:asciiTheme="minorBidi" w:hAnsiTheme="minorBidi"/>
              <w:sz w:val="24"/>
              <w:szCs w:val="24"/>
              <w:lang w:val="el-GR"/>
            </w:rPr>
          </w:pPr>
        </w:p>
        <w:p w14:paraId="658A2D78" w14:textId="0964ACEC" w:rsidR="007C145C" w:rsidRDefault="00D01528" w:rsidP="007C145C">
          <w:pPr>
            <w:jc w:val="both"/>
            <w:rPr>
              <w:rFonts w:asciiTheme="minorBidi" w:hAnsiTheme="minorBidi"/>
              <w:sz w:val="24"/>
              <w:szCs w:val="24"/>
              <w:lang w:val="el-GR"/>
            </w:rPr>
          </w:pPr>
          <w:r>
            <w:rPr>
              <w:rFonts w:asciiTheme="minorBidi" w:hAnsiTheme="minorBidi"/>
              <w:sz w:val="24"/>
              <w:szCs w:val="24"/>
              <w:lang w:val="el-GR"/>
            </w:rPr>
            <w:t xml:space="preserve"> </w:t>
          </w:r>
          <w:r w:rsidR="00457F3B">
            <w:rPr>
              <w:rFonts w:asciiTheme="minorBidi" w:hAnsiTheme="minorBidi"/>
              <w:sz w:val="24"/>
              <w:szCs w:val="24"/>
              <w:lang w:val="el-GR"/>
            </w:rPr>
            <w:t xml:space="preserve"> </w:t>
          </w:r>
        </w:p>
        <w:p w14:paraId="354D266D" w14:textId="77777777" w:rsidR="00C82B03" w:rsidRDefault="00C82B03" w:rsidP="007C145C">
          <w:pPr>
            <w:jc w:val="both"/>
            <w:rPr>
              <w:rFonts w:asciiTheme="minorBidi" w:hAnsiTheme="minorBidi"/>
              <w:sz w:val="24"/>
              <w:szCs w:val="24"/>
              <w:lang w:val="el-GR"/>
            </w:rPr>
          </w:pPr>
        </w:p>
        <w:p w14:paraId="09D5CA68" w14:textId="77777777" w:rsidR="00C82B03" w:rsidRDefault="00C82B03" w:rsidP="007C145C">
          <w:pPr>
            <w:jc w:val="both"/>
            <w:rPr>
              <w:rFonts w:asciiTheme="minorBidi" w:hAnsiTheme="minorBidi"/>
              <w:sz w:val="24"/>
              <w:szCs w:val="24"/>
              <w:lang w:val="el-GR"/>
            </w:rPr>
          </w:pPr>
        </w:p>
        <w:p w14:paraId="35D29BF2" w14:textId="77777777" w:rsidR="00CD733F" w:rsidRPr="0011109A" w:rsidRDefault="00CD733F" w:rsidP="007C145C">
          <w:pPr>
            <w:jc w:val="both"/>
            <w:rPr>
              <w:rFonts w:asciiTheme="minorBidi" w:hAnsiTheme="minorBidi"/>
              <w:sz w:val="24"/>
              <w:szCs w:val="24"/>
              <w:lang w:val="el-GR"/>
            </w:rPr>
          </w:pPr>
        </w:p>
        <w:p w14:paraId="751C7763" w14:textId="1DA5325F" w:rsidR="005C7E88" w:rsidRPr="005C7E88" w:rsidRDefault="005C7E88" w:rsidP="007C145C">
          <w:pPr>
            <w:pStyle w:val="ListParagraph"/>
            <w:numPr>
              <w:ilvl w:val="0"/>
              <w:numId w:val="11"/>
            </w:numPr>
            <w:jc w:val="both"/>
            <w:rPr>
              <w:rFonts w:asciiTheme="minorBidi" w:hAnsiTheme="minorBidi"/>
              <w:b/>
              <w:bCs/>
              <w:color w:val="4472C4" w:themeColor="accent1"/>
              <w:sz w:val="28"/>
              <w:szCs w:val="28"/>
              <w:lang w:val="el-GR"/>
            </w:rPr>
          </w:pPr>
          <w:r w:rsidRPr="005C7E88">
            <w:rPr>
              <w:rFonts w:asciiTheme="minorBidi" w:hAnsiTheme="minorBidi"/>
              <w:b/>
              <w:bCs/>
              <w:color w:val="4472C4" w:themeColor="accent1"/>
              <w:sz w:val="28"/>
              <w:szCs w:val="28"/>
              <w:lang w:val="el-GR"/>
            </w:rPr>
            <w:lastRenderedPageBreak/>
            <w:t xml:space="preserve">Πλαίσια συγχωνεύσεων και εξαγορών </w:t>
          </w:r>
          <w:r w:rsidR="00F04973">
            <w:rPr>
              <w:rFonts w:asciiTheme="minorBidi" w:hAnsiTheme="minorBidi"/>
              <w:b/>
              <w:bCs/>
              <w:color w:val="4472C4" w:themeColor="accent1"/>
              <w:sz w:val="28"/>
              <w:szCs w:val="28"/>
              <w:lang w:val="el-GR"/>
            </w:rPr>
            <w:t xml:space="preserve">σε χώρες </w:t>
          </w:r>
          <w:r w:rsidRPr="005C7E88">
            <w:rPr>
              <w:rFonts w:asciiTheme="minorBidi" w:hAnsiTheme="minorBidi"/>
              <w:b/>
              <w:bCs/>
              <w:color w:val="4472C4" w:themeColor="accent1"/>
              <w:sz w:val="28"/>
              <w:szCs w:val="28"/>
              <w:lang w:val="el-GR"/>
            </w:rPr>
            <w:t>εντός της ΕΕ</w:t>
          </w:r>
          <w:r w:rsidR="00225E19" w:rsidRPr="00225E19">
            <w:rPr>
              <w:rFonts w:asciiTheme="minorBidi" w:hAnsiTheme="minorBidi"/>
              <w:b/>
              <w:bCs/>
              <w:color w:val="4472C4" w:themeColor="accent1"/>
              <w:sz w:val="28"/>
              <w:szCs w:val="28"/>
              <w:lang w:val="el-GR"/>
            </w:rPr>
            <w:t>:</w:t>
          </w:r>
        </w:p>
        <w:p w14:paraId="39D24F28" w14:textId="06232FED" w:rsidR="00615F6C" w:rsidRPr="00105195" w:rsidRDefault="005C7E88" w:rsidP="00615F6C">
          <w:pPr>
            <w:jc w:val="both"/>
            <w:rPr>
              <w:rFonts w:asciiTheme="minorBidi" w:hAnsiTheme="minorBidi"/>
              <w:sz w:val="24"/>
              <w:szCs w:val="24"/>
              <w:lang w:val="el-GR"/>
            </w:rPr>
          </w:pPr>
          <w:r w:rsidRPr="00615F6C">
            <w:rPr>
              <w:rFonts w:asciiTheme="minorBidi" w:hAnsiTheme="minorBidi"/>
              <w:sz w:val="24"/>
              <w:szCs w:val="24"/>
              <w:lang w:val="el-GR"/>
            </w:rPr>
            <w:t xml:space="preserve">Όπως προκύπτει από το πλαίσιο του Σχέδιο Ανάκαμψης και Ανθεκτικότητας οι εισηγήσεις για ενθάρρυνση των συγχωνεύσεων και εξαγορών θα γίνει μετά από αξιολόγηση παρόμοιων Ευρωπαϊκών πλαισίων. </w:t>
          </w:r>
        </w:p>
        <w:p w14:paraId="591A65D0" w14:textId="11FF0F94" w:rsidR="00615F6C" w:rsidRPr="005A2AFE" w:rsidRDefault="00615F6C" w:rsidP="00BB4D84">
          <w:pPr>
            <w:jc w:val="both"/>
            <w:rPr>
              <w:rFonts w:asciiTheme="minorBidi" w:hAnsiTheme="minorBidi"/>
              <w:sz w:val="24"/>
              <w:szCs w:val="24"/>
              <w:lang w:val="el-GR"/>
            </w:rPr>
          </w:pPr>
          <w:r w:rsidRPr="00615F6C">
            <w:rPr>
              <w:rFonts w:asciiTheme="minorBidi" w:hAnsiTheme="minorBidi"/>
              <w:sz w:val="24"/>
              <w:szCs w:val="24"/>
              <w:lang w:val="el-GR"/>
            </w:rPr>
            <w:t xml:space="preserve">Σημειώνεται ότι </w:t>
          </w:r>
          <w:r>
            <w:rPr>
              <w:rFonts w:asciiTheme="minorBidi" w:hAnsiTheme="minorBidi"/>
              <w:sz w:val="24"/>
              <w:szCs w:val="24"/>
              <w:lang w:val="el-GR"/>
            </w:rPr>
            <w:t>εντός τ</w:t>
          </w:r>
          <w:r w:rsidR="00FD5D37">
            <w:rPr>
              <w:rFonts w:asciiTheme="minorBidi" w:hAnsiTheme="minorBidi"/>
              <w:sz w:val="24"/>
              <w:szCs w:val="24"/>
              <w:lang w:val="el-GR"/>
            </w:rPr>
            <w:t>ων κρατών της</w:t>
          </w:r>
          <w:r>
            <w:rPr>
              <w:rFonts w:asciiTheme="minorBidi" w:hAnsiTheme="minorBidi"/>
              <w:sz w:val="24"/>
              <w:szCs w:val="24"/>
              <w:lang w:val="el-GR"/>
            </w:rPr>
            <w:t xml:space="preserve"> Ευρωπαϊκή</w:t>
          </w:r>
          <w:r w:rsidR="00FD5D37">
            <w:rPr>
              <w:rFonts w:asciiTheme="minorBidi" w:hAnsiTheme="minorBidi"/>
              <w:sz w:val="24"/>
              <w:szCs w:val="24"/>
              <w:lang w:val="el-GR"/>
            </w:rPr>
            <w:t>ς</w:t>
          </w:r>
          <w:r>
            <w:rPr>
              <w:rFonts w:asciiTheme="minorBidi" w:hAnsiTheme="minorBidi"/>
              <w:sz w:val="24"/>
              <w:szCs w:val="24"/>
              <w:lang w:val="el-GR"/>
            </w:rPr>
            <w:t xml:space="preserve"> Ένωσης εφαρμόζ</w:t>
          </w:r>
          <w:r w:rsidR="00FD5D37">
            <w:rPr>
              <w:rFonts w:asciiTheme="minorBidi" w:hAnsiTheme="minorBidi"/>
              <w:sz w:val="24"/>
              <w:szCs w:val="24"/>
              <w:lang w:val="el-GR"/>
            </w:rPr>
            <w:t>ονται</w:t>
          </w:r>
          <w:r>
            <w:rPr>
              <w:rFonts w:asciiTheme="minorBidi" w:hAnsiTheme="minorBidi"/>
              <w:sz w:val="24"/>
              <w:szCs w:val="24"/>
              <w:lang w:val="el-GR"/>
            </w:rPr>
            <w:t xml:space="preserve"> </w:t>
          </w:r>
          <w:r w:rsidR="00FD5D37">
            <w:rPr>
              <w:rFonts w:asciiTheme="minorBidi" w:hAnsiTheme="minorBidi"/>
              <w:sz w:val="24"/>
              <w:szCs w:val="24"/>
              <w:lang w:val="el-GR"/>
            </w:rPr>
            <w:t>Ευρωπαϊκές οδηγίες του</w:t>
          </w:r>
          <w:r w:rsidRPr="00615F6C">
            <w:rPr>
              <w:rFonts w:asciiTheme="minorBidi" w:hAnsiTheme="minorBidi"/>
              <w:sz w:val="24"/>
              <w:szCs w:val="24"/>
              <w:lang w:val="el-GR"/>
            </w:rPr>
            <w:t xml:space="preserve"> Ευρωπαϊκού Κοινοβουλίου και του Συμβουλίου </w:t>
          </w:r>
          <w:r w:rsidR="00FD5D37">
            <w:rPr>
              <w:rFonts w:asciiTheme="minorBidi" w:hAnsiTheme="minorBidi"/>
              <w:sz w:val="24"/>
              <w:szCs w:val="24"/>
              <w:lang w:val="el-GR"/>
            </w:rPr>
            <w:t>της Ευρώπης, με σκοπό τη ρύθμιση</w:t>
          </w:r>
          <w:r w:rsidRPr="00615F6C">
            <w:rPr>
              <w:rFonts w:asciiTheme="minorBidi" w:hAnsiTheme="minorBidi"/>
              <w:sz w:val="24"/>
              <w:szCs w:val="24"/>
              <w:lang w:val="el-GR"/>
            </w:rPr>
            <w:t xml:space="preserve"> τ</w:t>
          </w:r>
          <w:r w:rsidR="00FD5D37">
            <w:rPr>
              <w:rFonts w:asciiTheme="minorBidi" w:hAnsiTheme="minorBidi"/>
              <w:sz w:val="24"/>
              <w:szCs w:val="24"/>
              <w:lang w:val="el-GR"/>
            </w:rPr>
            <w:t xml:space="preserve">ων </w:t>
          </w:r>
          <w:r w:rsidRPr="00615F6C">
            <w:rPr>
              <w:rFonts w:asciiTheme="minorBidi" w:hAnsiTheme="minorBidi"/>
              <w:sz w:val="24"/>
              <w:szCs w:val="24"/>
              <w:lang w:val="el-GR"/>
            </w:rPr>
            <w:t>διασυνοριακ</w:t>
          </w:r>
          <w:r w:rsidR="00FD5D37">
            <w:rPr>
              <w:rFonts w:asciiTheme="minorBidi" w:hAnsiTheme="minorBidi"/>
              <w:sz w:val="24"/>
              <w:szCs w:val="24"/>
              <w:lang w:val="el-GR"/>
            </w:rPr>
            <w:t>ών</w:t>
          </w:r>
          <w:r w:rsidRPr="00615F6C">
            <w:rPr>
              <w:rFonts w:asciiTheme="minorBidi" w:hAnsiTheme="minorBidi"/>
              <w:sz w:val="24"/>
              <w:szCs w:val="24"/>
              <w:lang w:val="el-GR"/>
            </w:rPr>
            <w:t xml:space="preserve"> συγχωνεύσε</w:t>
          </w:r>
          <w:r w:rsidR="00FD5D37">
            <w:rPr>
              <w:rFonts w:asciiTheme="minorBidi" w:hAnsiTheme="minorBidi"/>
              <w:sz w:val="24"/>
              <w:szCs w:val="24"/>
              <w:lang w:val="el-GR"/>
            </w:rPr>
            <w:t>ων</w:t>
          </w:r>
          <w:r w:rsidR="00F04973">
            <w:rPr>
              <w:rFonts w:asciiTheme="minorBidi" w:hAnsiTheme="minorBidi"/>
              <w:sz w:val="24"/>
              <w:szCs w:val="24"/>
              <w:lang w:val="el-GR"/>
            </w:rPr>
            <w:t>, διασπάσε</w:t>
          </w:r>
          <w:r w:rsidR="00FD5D37">
            <w:rPr>
              <w:rFonts w:asciiTheme="minorBidi" w:hAnsiTheme="minorBidi"/>
              <w:sz w:val="24"/>
              <w:szCs w:val="24"/>
              <w:lang w:val="el-GR"/>
            </w:rPr>
            <w:t>ων</w:t>
          </w:r>
          <w:r w:rsidR="00F04973">
            <w:rPr>
              <w:rFonts w:asciiTheme="minorBidi" w:hAnsiTheme="minorBidi"/>
              <w:sz w:val="24"/>
              <w:szCs w:val="24"/>
              <w:lang w:val="el-GR"/>
            </w:rPr>
            <w:t xml:space="preserve"> και μετατροπές </w:t>
          </w:r>
          <w:r w:rsidRPr="00615F6C">
            <w:rPr>
              <w:rFonts w:asciiTheme="minorBidi" w:hAnsiTheme="minorBidi"/>
              <w:sz w:val="24"/>
              <w:szCs w:val="24"/>
              <w:lang w:val="el-GR"/>
            </w:rPr>
            <w:t xml:space="preserve">εταιριών. Οι κανόνες για τις διασυνοριακές συγχωνεύσεις αποτελούν σημαντικό ορόσημο στη βελτίωση της λειτουργίας της εσωτερικής αγοράς </w:t>
          </w:r>
          <w:r w:rsidR="00FD5D37" w:rsidRPr="00BB4D84">
            <w:rPr>
              <w:rFonts w:ascii="Arial" w:hAnsi="Arial" w:cs="Arial"/>
              <w:sz w:val="24"/>
              <w:szCs w:val="24"/>
              <w:lang w:val="el-GR"/>
            </w:rPr>
            <w:t>στα πλαίσια</w:t>
          </w:r>
          <w:r w:rsidRPr="00BB4D84">
            <w:rPr>
              <w:rFonts w:ascii="Arial" w:hAnsi="Arial" w:cs="Arial"/>
              <w:sz w:val="24"/>
              <w:szCs w:val="24"/>
              <w:lang w:val="el-GR"/>
            </w:rPr>
            <w:t xml:space="preserve"> </w:t>
          </w:r>
          <w:r w:rsidR="00B03955" w:rsidRPr="005A2AFE">
            <w:rPr>
              <w:rFonts w:asciiTheme="minorBidi" w:hAnsiTheme="minorBidi"/>
              <w:sz w:val="24"/>
              <w:szCs w:val="24"/>
              <w:lang w:val="el-GR"/>
            </w:rPr>
            <w:t>θεμελιωδών αρχών όπως αυτής της ελεύθερης</w:t>
          </w:r>
          <w:r w:rsidRPr="005A2AFE">
            <w:rPr>
              <w:rFonts w:asciiTheme="minorBidi" w:hAnsiTheme="minorBidi"/>
              <w:sz w:val="24"/>
              <w:szCs w:val="24"/>
              <w:lang w:val="el-GR"/>
            </w:rPr>
            <w:t xml:space="preserve"> εγκατάστασ</w:t>
          </w:r>
          <w:r w:rsidR="00B03955" w:rsidRPr="005A2AFE">
            <w:rPr>
              <w:rFonts w:asciiTheme="minorBidi" w:hAnsiTheme="minorBidi"/>
              <w:sz w:val="24"/>
              <w:szCs w:val="24"/>
              <w:lang w:val="el-GR"/>
            </w:rPr>
            <w:t>ης</w:t>
          </w:r>
          <w:r w:rsidRPr="005A2AFE">
            <w:rPr>
              <w:rFonts w:asciiTheme="minorBidi" w:hAnsiTheme="minorBidi"/>
              <w:sz w:val="24"/>
              <w:szCs w:val="24"/>
              <w:lang w:val="el-GR"/>
            </w:rPr>
            <w:t xml:space="preserve">. </w:t>
          </w:r>
        </w:p>
        <w:p w14:paraId="2A94C04E" w14:textId="7AF848FE" w:rsidR="00AC591D" w:rsidRPr="005A2AFE" w:rsidRDefault="00BB4D84" w:rsidP="00BB4D84">
          <w:pPr>
            <w:jc w:val="both"/>
            <w:rPr>
              <w:rFonts w:asciiTheme="minorBidi" w:hAnsiTheme="minorBidi"/>
              <w:sz w:val="24"/>
              <w:szCs w:val="24"/>
              <w:lang w:val="el-GR"/>
            </w:rPr>
          </w:pPr>
          <w:r w:rsidRPr="005A2AFE">
            <w:rPr>
              <w:rFonts w:asciiTheme="minorBidi" w:hAnsiTheme="minorBidi"/>
              <w:sz w:val="24"/>
              <w:szCs w:val="24"/>
              <w:lang w:val="el-GR"/>
            </w:rPr>
            <w:t xml:space="preserve">Μετά από </w:t>
          </w:r>
          <w:r w:rsidR="005A2AFE" w:rsidRPr="005A2AFE">
            <w:rPr>
              <w:rFonts w:asciiTheme="minorBidi" w:hAnsiTheme="minorBidi"/>
              <w:sz w:val="24"/>
              <w:szCs w:val="24"/>
              <w:lang w:val="el-GR"/>
            </w:rPr>
            <w:t>ενδελεχή</w:t>
          </w:r>
          <w:r w:rsidRPr="005A2AFE">
            <w:rPr>
              <w:rFonts w:asciiTheme="minorBidi" w:hAnsiTheme="minorBidi"/>
              <w:sz w:val="24"/>
              <w:szCs w:val="24"/>
              <w:lang w:val="el-GR"/>
            </w:rPr>
            <w:t xml:space="preserve"> εξέταση των διαφόρων πλαισίων που υπάρχουν σε διάφορε</w:t>
          </w:r>
          <w:r w:rsidR="00FF1D82" w:rsidRPr="005A2AFE">
            <w:rPr>
              <w:rFonts w:asciiTheme="minorBidi" w:hAnsiTheme="minorBidi"/>
              <w:sz w:val="24"/>
              <w:szCs w:val="24"/>
              <w:lang w:val="el-GR"/>
            </w:rPr>
            <w:t>ς</w:t>
          </w:r>
          <w:r w:rsidR="00615F6C" w:rsidRPr="005A2AFE">
            <w:rPr>
              <w:rFonts w:asciiTheme="minorBidi" w:hAnsiTheme="minorBidi"/>
              <w:sz w:val="24"/>
              <w:szCs w:val="24"/>
              <w:lang w:val="el-GR"/>
            </w:rPr>
            <w:t xml:space="preserve"> </w:t>
          </w:r>
          <w:r w:rsidR="00F04973" w:rsidRPr="005A2AFE">
            <w:rPr>
              <w:rFonts w:asciiTheme="minorBidi" w:hAnsiTheme="minorBidi"/>
              <w:sz w:val="24"/>
              <w:szCs w:val="24"/>
              <w:lang w:val="el-GR"/>
            </w:rPr>
            <w:t>Ευρωπαϊκές</w:t>
          </w:r>
          <w:r w:rsidR="00615F6C" w:rsidRPr="005A2AFE">
            <w:rPr>
              <w:rFonts w:asciiTheme="minorBidi" w:hAnsiTheme="minorBidi"/>
              <w:sz w:val="24"/>
              <w:szCs w:val="24"/>
              <w:lang w:val="el-GR"/>
            </w:rPr>
            <w:t xml:space="preserve"> δικαιοδοσίες </w:t>
          </w:r>
          <w:r w:rsidR="007B34AF">
            <w:rPr>
              <w:rFonts w:asciiTheme="minorBidi" w:hAnsiTheme="minorBidi"/>
              <w:sz w:val="24"/>
              <w:szCs w:val="24"/>
              <w:lang w:val="el-GR"/>
            </w:rPr>
            <w:t>παρατίθενται</w:t>
          </w:r>
          <w:r w:rsidR="007B34AF" w:rsidRPr="005A2AFE">
            <w:rPr>
              <w:rFonts w:asciiTheme="minorBidi" w:hAnsiTheme="minorBidi"/>
              <w:sz w:val="24"/>
              <w:szCs w:val="24"/>
              <w:lang w:val="el-GR"/>
            </w:rPr>
            <w:t xml:space="preserve"> </w:t>
          </w:r>
          <w:r w:rsidRPr="005A2AFE">
            <w:rPr>
              <w:rFonts w:asciiTheme="minorBidi" w:hAnsiTheme="minorBidi"/>
              <w:sz w:val="24"/>
              <w:szCs w:val="24"/>
              <w:lang w:val="el-GR"/>
            </w:rPr>
            <w:t xml:space="preserve">επιγραμματικά τα κίνητρα που παραχωρούνται </w:t>
          </w:r>
          <w:r w:rsidR="007B34AF">
            <w:rPr>
              <w:rFonts w:asciiTheme="minorBidi" w:hAnsiTheme="minorBidi"/>
              <w:sz w:val="24"/>
              <w:szCs w:val="24"/>
              <w:lang w:val="el-GR"/>
            </w:rPr>
            <w:t>στις ακόλουθες χώρες</w:t>
          </w:r>
          <w:r w:rsidRPr="005A2AFE">
            <w:rPr>
              <w:rFonts w:asciiTheme="minorBidi" w:hAnsiTheme="minorBidi"/>
              <w:sz w:val="24"/>
              <w:szCs w:val="24"/>
              <w:lang w:val="el-GR"/>
            </w:rPr>
            <w:t>:</w:t>
          </w:r>
        </w:p>
        <w:p w14:paraId="13FF6052" w14:textId="522D307B" w:rsidR="00AC591D" w:rsidRPr="005A2AFE" w:rsidRDefault="00BB4D84" w:rsidP="00BB4D84">
          <w:pPr>
            <w:pStyle w:val="ListParagraph"/>
            <w:numPr>
              <w:ilvl w:val="0"/>
              <w:numId w:val="21"/>
            </w:num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Ελλάδα</w:t>
          </w:r>
          <w:r w:rsidR="00575CB5" w:rsidRPr="005A2AFE">
            <w:rPr>
              <w:rFonts w:asciiTheme="minorBidi" w:hAnsiTheme="minorBidi"/>
              <w:b/>
              <w:bCs/>
              <w:sz w:val="24"/>
              <w:szCs w:val="24"/>
              <w:u w:val="single"/>
              <w:lang w:val="el-GR"/>
            </w:rPr>
            <w:t>:</w:t>
          </w:r>
        </w:p>
        <w:p w14:paraId="4C7A3BA8" w14:textId="3C973E56" w:rsidR="002B3EB8" w:rsidRPr="005A2AFE" w:rsidRDefault="00BB4D84" w:rsidP="00147C21">
          <w:pPr>
            <w:spacing w:before="0" w:after="300"/>
            <w:jc w:val="both"/>
            <w:outlineLvl w:val="0"/>
            <w:rPr>
              <w:rFonts w:asciiTheme="minorBidi" w:hAnsiTheme="minorBidi"/>
              <w:sz w:val="24"/>
              <w:szCs w:val="24"/>
              <w:lang w:val="el-GR"/>
            </w:rPr>
          </w:pPr>
          <w:r w:rsidRPr="005A2AFE">
            <w:rPr>
              <w:rFonts w:asciiTheme="minorBidi" w:hAnsiTheme="minorBidi"/>
              <w:sz w:val="24"/>
              <w:szCs w:val="24"/>
              <w:lang w:val="el-GR"/>
            </w:rPr>
            <w:t xml:space="preserve">Τα </w:t>
          </w:r>
          <w:r w:rsidR="002A42E6" w:rsidRPr="005A2AFE">
            <w:rPr>
              <w:rFonts w:asciiTheme="minorBidi" w:hAnsiTheme="minorBidi"/>
              <w:sz w:val="24"/>
              <w:szCs w:val="24"/>
              <w:lang w:val="el-GR"/>
            </w:rPr>
            <w:t xml:space="preserve">κυριότερα </w:t>
          </w:r>
          <w:r w:rsidR="002B3EB8" w:rsidRPr="005A2AFE">
            <w:rPr>
              <w:rFonts w:asciiTheme="minorBidi" w:hAnsiTheme="minorBidi"/>
              <w:sz w:val="24"/>
              <w:szCs w:val="24"/>
              <w:lang w:val="el-GR"/>
            </w:rPr>
            <w:t>κίνητρα για συγχωνεύσεις</w:t>
          </w:r>
          <w:r w:rsidR="002A42E6" w:rsidRPr="005A2AFE">
            <w:rPr>
              <w:rFonts w:asciiTheme="minorBidi" w:hAnsiTheme="minorBidi"/>
              <w:sz w:val="24"/>
              <w:szCs w:val="24"/>
              <w:lang w:val="el-GR"/>
            </w:rPr>
            <w:t xml:space="preserve"> και εξαγορές</w:t>
          </w:r>
          <w:r w:rsidR="002B3EB8" w:rsidRPr="005A2AFE">
            <w:rPr>
              <w:rFonts w:asciiTheme="minorBidi" w:hAnsiTheme="minorBidi"/>
              <w:sz w:val="24"/>
              <w:szCs w:val="24"/>
              <w:lang w:val="el-GR"/>
            </w:rPr>
            <w:t xml:space="preserve"> επιχειρήσεων</w:t>
          </w:r>
          <w:r w:rsidRPr="005A2AFE">
            <w:rPr>
              <w:rFonts w:asciiTheme="minorBidi" w:hAnsiTheme="minorBidi"/>
              <w:sz w:val="24"/>
              <w:szCs w:val="24"/>
              <w:lang w:val="el-GR"/>
            </w:rPr>
            <w:t xml:space="preserve"> </w:t>
          </w:r>
          <w:r w:rsidR="002A42E6" w:rsidRPr="005A2AFE">
            <w:rPr>
              <w:rFonts w:asciiTheme="minorBidi" w:hAnsiTheme="minorBidi"/>
              <w:sz w:val="24"/>
              <w:szCs w:val="24"/>
              <w:lang w:val="el-GR"/>
            </w:rPr>
            <w:t>είναι τα ακόλουθα:</w:t>
          </w:r>
        </w:p>
        <w:p w14:paraId="209BC1DE" w14:textId="3E7C061F" w:rsidR="0082376B" w:rsidRPr="005A2AFE" w:rsidRDefault="0082376B" w:rsidP="00147C21">
          <w:pPr>
            <w:shd w:val="clear" w:color="auto" w:fill="FFFFFF"/>
            <w:spacing w:before="0" w:after="0"/>
            <w:jc w:val="both"/>
            <w:rPr>
              <w:rFonts w:asciiTheme="minorBidi" w:hAnsiTheme="minorBidi"/>
              <w:sz w:val="24"/>
              <w:szCs w:val="24"/>
              <w:u w:val="single"/>
              <w:lang w:val="el-GR"/>
            </w:rPr>
          </w:pPr>
          <w:r w:rsidRPr="005A2AFE">
            <w:rPr>
              <w:rFonts w:asciiTheme="minorBidi" w:hAnsiTheme="minorBidi"/>
              <w:sz w:val="24"/>
              <w:szCs w:val="24"/>
              <w:u w:val="single"/>
              <w:lang w:val="el-GR"/>
            </w:rPr>
            <w:t>Φορολογικές ελαφρύνσεις:</w:t>
          </w:r>
        </w:p>
        <w:p w14:paraId="069FA98D" w14:textId="20BD4DBF" w:rsidR="0082376B" w:rsidRPr="005A2AFE" w:rsidRDefault="0082376B" w:rsidP="00147C21">
          <w:pPr>
            <w:shd w:val="clear" w:color="auto" w:fill="FFFFFF"/>
            <w:spacing w:before="0" w:after="0"/>
            <w:jc w:val="both"/>
            <w:rPr>
              <w:rFonts w:asciiTheme="minorBidi" w:hAnsiTheme="minorBidi"/>
              <w:sz w:val="24"/>
              <w:szCs w:val="24"/>
              <w:lang w:val="el-GR"/>
            </w:rPr>
          </w:pPr>
          <w:r w:rsidRPr="005A2AFE">
            <w:rPr>
              <w:rFonts w:asciiTheme="minorBidi" w:hAnsiTheme="minorBidi"/>
              <w:sz w:val="24"/>
              <w:szCs w:val="24"/>
              <w:lang w:val="el-GR"/>
            </w:rPr>
            <w:t>Π</w:t>
          </w:r>
          <w:r w:rsidR="002B3EB8" w:rsidRPr="005A2AFE">
            <w:rPr>
              <w:rFonts w:asciiTheme="minorBidi" w:hAnsiTheme="minorBidi"/>
              <w:sz w:val="24"/>
              <w:szCs w:val="24"/>
              <w:lang w:val="el-GR"/>
            </w:rPr>
            <w:t>αρ</w:t>
          </w:r>
          <w:r w:rsidRPr="005A2AFE">
            <w:rPr>
              <w:rFonts w:asciiTheme="minorBidi" w:hAnsiTheme="minorBidi"/>
              <w:sz w:val="24"/>
              <w:szCs w:val="24"/>
              <w:lang w:val="el-GR"/>
            </w:rPr>
            <w:t>αχωρούνται</w:t>
          </w:r>
          <w:r w:rsidR="002B3EB8" w:rsidRPr="005A2AFE">
            <w:rPr>
              <w:rFonts w:asciiTheme="minorBidi" w:hAnsiTheme="minorBidi"/>
              <w:sz w:val="24"/>
              <w:szCs w:val="24"/>
              <w:lang w:val="el-GR"/>
            </w:rPr>
            <w:t xml:space="preserve"> φορολογικ</w:t>
          </w:r>
          <w:r w:rsidRPr="005A2AFE">
            <w:rPr>
              <w:rFonts w:asciiTheme="minorBidi" w:hAnsiTheme="minorBidi"/>
              <w:sz w:val="24"/>
              <w:szCs w:val="24"/>
              <w:lang w:val="el-GR"/>
            </w:rPr>
            <w:t xml:space="preserve">ές ελαφρύνσεις για τις εταιρείες που θα προβούν </w:t>
          </w:r>
          <w:r w:rsidR="002B3EB8" w:rsidRPr="005A2AFE">
            <w:rPr>
              <w:rFonts w:asciiTheme="minorBidi" w:hAnsiTheme="minorBidi"/>
              <w:sz w:val="24"/>
              <w:szCs w:val="24"/>
              <w:lang w:val="el-GR"/>
            </w:rPr>
            <w:t xml:space="preserve"> </w:t>
          </w:r>
          <w:r w:rsidRPr="005A2AFE">
            <w:rPr>
              <w:rFonts w:asciiTheme="minorBidi" w:hAnsiTheme="minorBidi"/>
              <w:sz w:val="24"/>
              <w:szCs w:val="24"/>
              <w:lang w:val="el-GR"/>
            </w:rPr>
            <w:t xml:space="preserve">σε </w:t>
          </w:r>
          <w:r w:rsidR="002B3EB8" w:rsidRPr="005A2AFE">
            <w:rPr>
              <w:rFonts w:asciiTheme="minorBidi" w:hAnsiTheme="minorBidi"/>
              <w:sz w:val="24"/>
              <w:szCs w:val="24"/>
              <w:lang w:val="el-GR"/>
            </w:rPr>
            <w:t xml:space="preserve"> συγχωνεύσεις, μετατροπές και εξαγορές</w:t>
          </w:r>
          <w:r w:rsidRPr="005A2AFE">
            <w:rPr>
              <w:rFonts w:asciiTheme="minorBidi" w:hAnsiTheme="minorBidi"/>
              <w:sz w:val="24"/>
              <w:szCs w:val="24"/>
              <w:lang w:val="el-GR"/>
            </w:rPr>
            <w:t xml:space="preserve">. Παραχωρείται </w:t>
          </w:r>
          <w:r w:rsidR="002B3EB8" w:rsidRPr="005A2AFE">
            <w:rPr>
              <w:rFonts w:asciiTheme="minorBidi" w:hAnsiTheme="minorBidi"/>
              <w:sz w:val="24"/>
              <w:szCs w:val="24"/>
              <w:lang w:val="el-GR"/>
            </w:rPr>
            <w:t>με</w:t>
          </w:r>
          <w:r w:rsidRPr="005A2AFE">
            <w:rPr>
              <w:rFonts w:asciiTheme="minorBidi" w:hAnsiTheme="minorBidi"/>
              <w:sz w:val="24"/>
              <w:szCs w:val="24"/>
              <w:lang w:val="el-GR"/>
            </w:rPr>
            <w:t>ιωμένη</w:t>
          </w:r>
          <w:r w:rsidR="002B3EB8" w:rsidRPr="005A2AFE">
            <w:rPr>
              <w:rFonts w:asciiTheme="minorBidi" w:hAnsiTheme="minorBidi"/>
              <w:sz w:val="24"/>
              <w:szCs w:val="24"/>
              <w:lang w:val="el-GR"/>
            </w:rPr>
            <w:t xml:space="preserve"> φορολογία </w:t>
          </w:r>
          <w:r w:rsidRPr="005A2AFE">
            <w:rPr>
              <w:rFonts w:asciiTheme="minorBidi" w:hAnsiTheme="minorBidi"/>
              <w:sz w:val="24"/>
              <w:szCs w:val="24"/>
              <w:lang w:val="el-GR"/>
            </w:rPr>
            <w:t>στις</w:t>
          </w:r>
          <w:r w:rsidR="002B3EB8" w:rsidRPr="005A2AFE">
            <w:rPr>
              <w:rFonts w:asciiTheme="minorBidi" w:hAnsiTheme="minorBidi"/>
              <w:sz w:val="24"/>
              <w:szCs w:val="24"/>
              <w:lang w:val="el-GR"/>
            </w:rPr>
            <w:t xml:space="preserve"> επιχειρήσε</w:t>
          </w:r>
          <w:r w:rsidRPr="005A2AFE">
            <w:rPr>
              <w:rFonts w:asciiTheme="minorBidi" w:hAnsiTheme="minorBidi"/>
              <w:sz w:val="24"/>
              <w:szCs w:val="24"/>
              <w:lang w:val="el-GR"/>
            </w:rPr>
            <w:t>ις</w:t>
          </w:r>
          <w:r w:rsidR="002B3EB8" w:rsidRPr="005A2AFE">
            <w:rPr>
              <w:rFonts w:asciiTheme="minorBidi" w:hAnsiTheme="minorBidi"/>
              <w:sz w:val="24"/>
              <w:szCs w:val="24"/>
              <w:lang w:val="el-GR"/>
            </w:rPr>
            <w:t xml:space="preserve"> που θα συγχωνευθούν </w:t>
          </w:r>
          <w:r w:rsidRPr="005A2AFE">
            <w:rPr>
              <w:rFonts w:asciiTheme="minorBidi" w:hAnsiTheme="minorBidi"/>
              <w:sz w:val="24"/>
              <w:szCs w:val="24"/>
              <w:lang w:val="el-GR"/>
            </w:rPr>
            <w:t xml:space="preserve">μέχρι </w:t>
          </w:r>
          <w:r w:rsidR="002B3EB8" w:rsidRPr="005A2AFE">
            <w:rPr>
              <w:rFonts w:asciiTheme="minorBidi" w:hAnsiTheme="minorBidi"/>
              <w:sz w:val="24"/>
              <w:szCs w:val="24"/>
              <w:lang w:val="el-GR"/>
            </w:rPr>
            <w:t>και 50%</w:t>
          </w:r>
          <w:r w:rsidRPr="005A2AFE">
            <w:rPr>
              <w:rFonts w:asciiTheme="minorBidi" w:hAnsiTheme="minorBidi"/>
              <w:sz w:val="24"/>
              <w:szCs w:val="24"/>
              <w:lang w:val="el-GR"/>
            </w:rPr>
            <w:t xml:space="preserve"> υπό προϋποθέσεις</w:t>
          </w:r>
          <w:r w:rsidR="007B34AF">
            <w:rPr>
              <w:rFonts w:asciiTheme="minorBidi" w:hAnsiTheme="minorBidi"/>
              <w:sz w:val="24"/>
              <w:szCs w:val="24"/>
              <w:lang w:val="el-GR"/>
            </w:rPr>
            <w:t>,</w:t>
          </w:r>
          <w:r w:rsidR="002B3EB8" w:rsidRPr="005A2AFE">
            <w:rPr>
              <w:rFonts w:asciiTheme="minorBidi" w:hAnsiTheme="minorBidi"/>
              <w:sz w:val="24"/>
              <w:szCs w:val="24"/>
              <w:lang w:val="el-GR"/>
            </w:rPr>
            <w:t xml:space="preserve"> </w:t>
          </w:r>
          <w:r w:rsidRPr="005A2AFE">
            <w:rPr>
              <w:rFonts w:asciiTheme="minorBidi" w:hAnsiTheme="minorBidi"/>
              <w:sz w:val="24"/>
              <w:szCs w:val="24"/>
              <w:lang w:val="el-GR"/>
            </w:rPr>
            <w:t xml:space="preserve"> δηλαδή </w:t>
          </w:r>
          <w:r w:rsidR="007B34AF">
            <w:rPr>
              <w:rFonts w:asciiTheme="minorBidi" w:hAnsiTheme="minorBidi"/>
              <w:sz w:val="24"/>
              <w:szCs w:val="24"/>
              <w:lang w:val="el-GR"/>
            </w:rPr>
            <w:t xml:space="preserve">εφαρμόζεται φορολογικής συντελεστής </w:t>
          </w:r>
          <w:r w:rsidR="002B3EB8" w:rsidRPr="005A2AFE">
            <w:rPr>
              <w:rFonts w:asciiTheme="minorBidi" w:hAnsiTheme="minorBidi"/>
              <w:sz w:val="24"/>
              <w:szCs w:val="24"/>
              <w:lang w:val="el-GR"/>
            </w:rPr>
            <w:t xml:space="preserve">11% </w:t>
          </w:r>
          <w:r w:rsidR="007B34AF">
            <w:rPr>
              <w:rFonts w:asciiTheme="minorBidi" w:hAnsiTheme="minorBidi"/>
              <w:sz w:val="24"/>
              <w:szCs w:val="24"/>
              <w:lang w:val="el-GR"/>
            </w:rPr>
            <w:t xml:space="preserve">αντί </w:t>
          </w:r>
          <w:r w:rsidR="002B3EB8" w:rsidRPr="005A2AFE">
            <w:rPr>
              <w:rFonts w:asciiTheme="minorBidi" w:hAnsiTheme="minorBidi"/>
              <w:sz w:val="24"/>
              <w:szCs w:val="24"/>
              <w:lang w:val="el-GR"/>
            </w:rPr>
            <w:t xml:space="preserve"> 22%</w:t>
          </w:r>
          <w:r w:rsidRPr="005A2AFE">
            <w:rPr>
              <w:rFonts w:asciiTheme="minorBidi" w:hAnsiTheme="minorBidi"/>
              <w:sz w:val="24"/>
              <w:szCs w:val="24"/>
              <w:lang w:val="el-GR"/>
            </w:rPr>
            <w:t xml:space="preserve"> (υφιστάμενος συντελεστής)</w:t>
          </w:r>
          <w:r w:rsidR="002B3EB8" w:rsidRPr="005A2AFE">
            <w:rPr>
              <w:rFonts w:asciiTheme="minorBidi" w:hAnsiTheme="minorBidi"/>
              <w:sz w:val="24"/>
              <w:szCs w:val="24"/>
              <w:lang w:val="el-GR"/>
            </w:rPr>
            <w:t xml:space="preserve"> για μία πενταετία. </w:t>
          </w:r>
        </w:p>
        <w:p w14:paraId="25EABB20" w14:textId="77777777" w:rsidR="0082376B" w:rsidRPr="005A2AFE" w:rsidRDefault="0082376B" w:rsidP="00147C21">
          <w:pPr>
            <w:shd w:val="clear" w:color="auto" w:fill="FFFFFF"/>
            <w:spacing w:before="0" w:after="0"/>
            <w:jc w:val="both"/>
            <w:rPr>
              <w:rFonts w:asciiTheme="minorBidi" w:hAnsiTheme="minorBidi"/>
              <w:sz w:val="24"/>
              <w:szCs w:val="24"/>
              <w:lang w:val="el-GR"/>
            </w:rPr>
          </w:pPr>
        </w:p>
        <w:p w14:paraId="5E85681B" w14:textId="6891B4E7" w:rsidR="0082376B" w:rsidRPr="005A2AFE" w:rsidRDefault="0082376B" w:rsidP="00147C21">
          <w:pPr>
            <w:shd w:val="clear" w:color="auto" w:fill="FFFFFF"/>
            <w:spacing w:before="0" w:after="0"/>
            <w:jc w:val="both"/>
            <w:rPr>
              <w:rFonts w:asciiTheme="minorBidi" w:hAnsiTheme="minorBidi"/>
              <w:sz w:val="24"/>
              <w:szCs w:val="24"/>
              <w:u w:val="single"/>
              <w:lang w:val="el-GR"/>
            </w:rPr>
          </w:pPr>
          <w:r w:rsidRPr="005A2AFE">
            <w:rPr>
              <w:rFonts w:asciiTheme="minorBidi" w:hAnsiTheme="minorBidi"/>
              <w:sz w:val="24"/>
              <w:szCs w:val="24"/>
              <w:u w:val="single"/>
              <w:lang w:val="el-GR"/>
            </w:rPr>
            <w:t xml:space="preserve">Επιδοτήσεις / δανειοδοτήσεις: </w:t>
          </w:r>
        </w:p>
        <w:p w14:paraId="05F8F054" w14:textId="0384006D" w:rsidR="002B3EB8" w:rsidRPr="005A2AFE" w:rsidRDefault="0082376B" w:rsidP="00147C21">
          <w:pPr>
            <w:shd w:val="clear" w:color="auto" w:fill="FFFFFF"/>
            <w:spacing w:before="0" w:after="0"/>
            <w:jc w:val="both"/>
            <w:rPr>
              <w:rFonts w:asciiTheme="minorBidi" w:hAnsiTheme="minorBidi"/>
              <w:sz w:val="24"/>
              <w:szCs w:val="24"/>
              <w:lang w:val="el-GR"/>
            </w:rPr>
          </w:pPr>
          <w:r w:rsidRPr="005A2AFE">
            <w:rPr>
              <w:rFonts w:asciiTheme="minorBidi" w:hAnsiTheme="minorBidi"/>
              <w:sz w:val="24"/>
              <w:szCs w:val="24"/>
              <w:lang w:val="el-GR"/>
            </w:rPr>
            <w:t xml:space="preserve">Παραχωρούνται </w:t>
          </w:r>
          <w:r w:rsidR="002B3EB8" w:rsidRPr="005A2AFE">
            <w:rPr>
              <w:rFonts w:asciiTheme="minorBidi" w:hAnsiTheme="minorBidi"/>
              <w:sz w:val="24"/>
              <w:szCs w:val="24"/>
              <w:lang w:val="el-GR"/>
            </w:rPr>
            <w:t xml:space="preserve">επιδοτήσεις για την κάλυψη του κόστους της συγχώνευσης. Τα δάνεια θα δίνονται με μοναδικό κριτήριο </w:t>
          </w:r>
          <w:proofErr w:type="spellStart"/>
          <w:r w:rsidR="002B3EB8" w:rsidRPr="005A2AFE">
            <w:rPr>
              <w:rFonts w:asciiTheme="minorBidi" w:hAnsiTheme="minorBidi"/>
              <w:sz w:val="24"/>
              <w:szCs w:val="24"/>
              <w:lang w:val="el-GR"/>
            </w:rPr>
            <w:t>επιλεξιμότητας</w:t>
          </w:r>
          <w:proofErr w:type="spellEnd"/>
          <w:r w:rsidR="002B3EB8" w:rsidRPr="005A2AFE">
            <w:rPr>
              <w:rFonts w:asciiTheme="minorBidi" w:hAnsiTheme="minorBidi"/>
              <w:sz w:val="24"/>
              <w:szCs w:val="24"/>
              <w:lang w:val="el-GR"/>
            </w:rPr>
            <w:t xml:space="preserve"> τη μεγέθυνση των επιχειρήσεων, χωρίς να χρειάζεται να καλύπτουν και τα άλλα κριτήρια που είναι η πράσινη και ψηφιακή μετάβαση, η εξωστρέφεια και η έρευνα και ανάπτυξη. </w:t>
          </w:r>
        </w:p>
        <w:p w14:paraId="7BC6A1DD" w14:textId="77777777" w:rsidR="0082376B" w:rsidRPr="005A2AFE" w:rsidRDefault="0082376B" w:rsidP="00147C21">
          <w:pPr>
            <w:shd w:val="clear" w:color="auto" w:fill="FFFFFF"/>
            <w:spacing w:before="0" w:after="0"/>
            <w:jc w:val="both"/>
            <w:rPr>
              <w:rFonts w:asciiTheme="minorBidi" w:hAnsiTheme="minorBidi"/>
              <w:sz w:val="24"/>
              <w:szCs w:val="24"/>
              <w:lang w:val="el-GR"/>
            </w:rPr>
          </w:pPr>
        </w:p>
        <w:p w14:paraId="2A82E6FA" w14:textId="0523A614" w:rsidR="0082376B" w:rsidRPr="005A2AFE" w:rsidRDefault="0082376B" w:rsidP="00147C21">
          <w:pPr>
            <w:pStyle w:val="ListParagraph"/>
            <w:numPr>
              <w:ilvl w:val="0"/>
              <w:numId w:val="21"/>
            </w:num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Γαλλία:</w:t>
          </w:r>
        </w:p>
        <w:p w14:paraId="7869EF7A" w14:textId="1C727626" w:rsidR="00717C16" w:rsidRPr="00D76F76" w:rsidRDefault="00717C16" w:rsidP="00147C21">
          <w:pPr>
            <w:jc w:val="both"/>
            <w:rPr>
              <w:rFonts w:asciiTheme="minorBidi" w:hAnsiTheme="minorBidi"/>
              <w:sz w:val="24"/>
              <w:szCs w:val="24"/>
              <w:u w:val="single"/>
              <w:lang w:val="en-US"/>
            </w:rPr>
          </w:pPr>
          <w:r w:rsidRPr="005A2AFE">
            <w:rPr>
              <w:rFonts w:asciiTheme="minorBidi" w:hAnsiTheme="minorBidi"/>
              <w:sz w:val="24"/>
              <w:szCs w:val="24"/>
              <w:u w:val="single"/>
              <w:lang w:val="el-GR"/>
            </w:rPr>
            <w:t>Φορολογικές ελαφρύνσεις:</w:t>
          </w:r>
        </w:p>
        <w:p w14:paraId="55A81C28" w14:textId="2136C309" w:rsidR="00AC591D" w:rsidRDefault="00717C16" w:rsidP="00147C21">
          <w:pPr>
            <w:jc w:val="both"/>
            <w:rPr>
              <w:rFonts w:asciiTheme="minorBidi" w:hAnsiTheme="minorBidi"/>
              <w:sz w:val="24"/>
              <w:szCs w:val="24"/>
              <w:lang w:val="el-GR"/>
            </w:rPr>
          </w:pPr>
          <w:r>
            <w:rPr>
              <w:rFonts w:asciiTheme="minorBidi" w:hAnsiTheme="minorBidi"/>
              <w:sz w:val="24"/>
              <w:szCs w:val="24"/>
              <w:lang w:val="el-GR"/>
            </w:rPr>
            <w:t xml:space="preserve">Απαλλάσσεται από το ΦΠΑ (υφιστάμενος </w:t>
          </w:r>
          <w:r w:rsidR="007B34AF">
            <w:rPr>
              <w:rFonts w:asciiTheme="minorBidi" w:hAnsiTheme="minorBidi"/>
              <w:sz w:val="24"/>
              <w:szCs w:val="24"/>
              <w:lang w:val="el-GR"/>
            </w:rPr>
            <w:t xml:space="preserve">φορολογικός </w:t>
          </w:r>
          <w:r>
            <w:rPr>
              <w:rFonts w:asciiTheme="minorBidi" w:hAnsiTheme="minorBidi"/>
              <w:sz w:val="24"/>
              <w:szCs w:val="24"/>
              <w:lang w:val="el-GR"/>
            </w:rPr>
            <w:t xml:space="preserve">συντελεστής 20%) οποιαδήποτε μεταβίβαση περιουσιακών στοιχείων στα πλαίσια εξαγορών και συγχωνεύσεων. </w:t>
          </w:r>
          <w:r w:rsidR="00AA16EB">
            <w:rPr>
              <w:rFonts w:asciiTheme="minorBidi" w:hAnsiTheme="minorBidi"/>
              <w:sz w:val="24"/>
              <w:szCs w:val="24"/>
              <w:lang w:val="el-GR"/>
            </w:rPr>
            <w:t xml:space="preserve">Περαιτέρω </w:t>
          </w:r>
          <w:bookmarkStart w:id="3" w:name="_Hlk136329299"/>
          <w:r w:rsidR="00AA16EB">
            <w:rPr>
              <w:rFonts w:asciiTheme="minorBidi" w:hAnsiTheme="minorBidi"/>
              <w:sz w:val="24"/>
              <w:szCs w:val="24"/>
              <w:lang w:val="el-GR"/>
            </w:rPr>
            <w:t>τυχόν φορολογικές ζημιές οι οποίες προκύπτουν από συγχώνευση εταιρειών, μπορούν να χρησιμοποιηθούν έναντι κερδών της νέας οντότητας</w:t>
          </w:r>
          <w:bookmarkEnd w:id="3"/>
          <w:r w:rsidR="00AA16EB">
            <w:rPr>
              <w:rFonts w:asciiTheme="minorBidi" w:hAnsiTheme="minorBidi"/>
              <w:sz w:val="24"/>
              <w:szCs w:val="24"/>
              <w:lang w:val="el-GR"/>
            </w:rPr>
            <w:t xml:space="preserve">. </w:t>
          </w:r>
        </w:p>
        <w:p w14:paraId="626F08CE" w14:textId="4962CBA4" w:rsidR="00A7752B" w:rsidRPr="005A2AFE" w:rsidRDefault="00A7752B" w:rsidP="00147C21">
          <w:pPr>
            <w:jc w:val="both"/>
            <w:rPr>
              <w:rFonts w:asciiTheme="minorBidi" w:hAnsiTheme="minorBidi"/>
              <w:sz w:val="24"/>
              <w:szCs w:val="24"/>
              <w:u w:val="single"/>
              <w:lang w:val="el-GR"/>
            </w:rPr>
          </w:pPr>
          <w:r w:rsidRPr="005A2AFE">
            <w:rPr>
              <w:rFonts w:asciiTheme="minorBidi" w:hAnsiTheme="minorBidi"/>
              <w:sz w:val="24"/>
              <w:szCs w:val="24"/>
              <w:u w:val="single"/>
              <w:lang w:val="el-GR"/>
            </w:rPr>
            <w:t>Χρηματοδοτικές ευκολίες:</w:t>
          </w:r>
        </w:p>
        <w:p w14:paraId="18A7FE5A" w14:textId="25C24D66" w:rsidR="00A7752B" w:rsidRDefault="00A7752B" w:rsidP="00147C21">
          <w:pPr>
            <w:jc w:val="both"/>
            <w:rPr>
              <w:rFonts w:asciiTheme="minorBidi" w:hAnsiTheme="minorBidi"/>
              <w:sz w:val="24"/>
              <w:szCs w:val="24"/>
              <w:lang w:val="el-GR"/>
            </w:rPr>
          </w:pPr>
          <w:r>
            <w:rPr>
              <w:rFonts w:asciiTheme="minorBidi" w:hAnsiTheme="minorBidi"/>
              <w:sz w:val="24"/>
              <w:szCs w:val="24"/>
              <w:lang w:val="el-GR"/>
            </w:rPr>
            <w:lastRenderedPageBreak/>
            <w:t xml:space="preserve">Παραχωρούνται χρηματοδοτικές ευκολίες στις νέες οντότητες που προκύπτουν μετά από συγχωνεύσεις και εξαγορές. </w:t>
          </w:r>
          <w:r w:rsidR="00B02B68">
            <w:rPr>
              <w:rFonts w:asciiTheme="minorBidi" w:hAnsiTheme="minorBidi"/>
              <w:sz w:val="24"/>
              <w:szCs w:val="24"/>
              <w:lang w:val="el-GR"/>
            </w:rPr>
            <w:t xml:space="preserve">Οι χρηματοδοτικές ευκολίες είναι επιδότηση επιτοκίων και απαλλαγή συγκεκριμένων τελών. </w:t>
          </w:r>
        </w:p>
        <w:p w14:paraId="0A9759E5" w14:textId="6860E877" w:rsidR="00B02B68" w:rsidRPr="005A2AFE" w:rsidRDefault="00B02B68" w:rsidP="00147C21">
          <w:pPr>
            <w:pStyle w:val="ListParagraph"/>
            <w:numPr>
              <w:ilvl w:val="0"/>
              <w:numId w:val="21"/>
            </w:num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Μάλτα:</w:t>
          </w:r>
        </w:p>
        <w:p w14:paraId="1BC3B13F" w14:textId="7A3B8527" w:rsidR="00B02B68" w:rsidRPr="00B632EF" w:rsidRDefault="00B02B68" w:rsidP="00147C21">
          <w:pPr>
            <w:jc w:val="both"/>
            <w:rPr>
              <w:rFonts w:asciiTheme="minorBidi" w:hAnsiTheme="minorBidi"/>
              <w:sz w:val="24"/>
              <w:szCs w:val="24"/>
              <w:lang w:val="el-GR"/>
            </w:rPr>
          </w:pPr>
          <w:r>
            <w:rPr>
              <w:rFonts w:asciiTheme="minorBidi" w:hAnsiTheme="minorBidi"/>
              <w:sz w:val="24"/>
              <w:szCs w:val="24"/>
              <w:lang w:val="el-GR"/>
            </w:rPr>
            <w:t xml:space="preserve">Παραχωρούνται συγκεκριμένες φορολογικές απαλλαγές στα πλαίσια συγχωνεύσεων και </w:t>
          </w:r>
          <w:r w:rsidR="00EF1952">
            <w:rPr>
              <w:rFonts w:asciiTheme="minorBidi" w:hAnsiTheme="minorBidi"/>
              <w:sz w:val="24"/>
              <w:szCs w:val="24"/>
              <w:lang w:val="el-GR"/>
            </w:rPr>
            <w:t xml:space="preserve">εξαγορών από συγκεκριμένους τομείς της οικονομίας. Τέτοιοι τομείς είναι ο ναυτιλιακός, τεχνολογίας </w:t>
          </w:r>
          <w:r w:rsidR="00EF1952" w:rsidRPr="00B632EF">
            <w:rPr>
              <w:rFonts w:asciiTheme="minorBidi" w:hAnsiTheme="minorBidi"/>
              <w:sz w:val="24"/>
              <w:szCs w:val="24"/>
              <w:lang w:val="el-GR"/>
            </w:rPr>
            <w:t>(</w:t>
          </w:r>
          <w:proofErr w:type="spellStart"/>
          <w:r w:rsidR="00B632EF" w:rsidRPr="005A2AFE">
            <w:rPr>
              <w:rFonts w:asciiTheme="minorBidi" w:hAnsiTheme="minorBidi"/>
              <w:sz w:val="24"/>
              <w:szCs w:val="24"/>
              <w:lang w:val="el-GR"/>
            </w:rPr>
            <w:t>blockchain</w:t>
          </w:r>
          <w:proofErr w:type="spellEnd"/>
          <w:r w:rsidR="00EF1952" w:rsidRPr="00B632EF">
            <w:rPr>
              <w:rFonts w:asciiTheme="minorBidi" w:hAnsiTheme="minorBidi"/>
              <w:sz w:val="24"/>
              <w:szCs w:val="24"/>
              <w:lang w:val="el-GR"/>
            </w:rPr>
            <w:t>)</w:t>
          </w:r>
          <w:r w:rsidR="00B632EF" w:rsidRPr="00B632EF">
            <w:rPr>
              <w:rFonts w:asciiTheme="minorBidi" w:hAnsiTheme="minorBidi"/>
              <w:sz w:val="24"/>
              <w:szCs w:val="24"/>
              <w:lang w:val="el-GR"/>
            </w:rPr>
            <w:t xml:space="preserve">. </w:t>
          </w:r>
          <w:r w:rsidR="00B632EF">
            <w:rPr>
              <w:rFonts w:asciiTheme="minorBidi" w:hAnsiTheme="minorBidi"/>
              <w:sz w:val="24"/>
              <w:szCs w:val="24"/>
              <w:lang w:val="el-GR"/>
            </w:rPr>
            <w:t xml:space="preserve">Οι απαλλαγές περιλαμβάνουν τόσο άμεση όσο και έμμεση φορολογία. </w:t>
          </w:r>
          <w:r w:rsidR="000C757A">
            <w:rPr>
              <w:rFonts w:asciiTheme="minorBidi" w:hAnsiTheme="minorBidi"/>
              <w:sz w:val="24"/>
              <w:szCs w:val="24"/>
              <w:lang w:val="el-GR"/>
            </w:rPr>
            <w:t xml:space="preserve">Περαιτέρω υπάρχει συγκεκριμένη επιδότηση που υπολογίζεται ως ποσοστό επί του ποσού που επενδύεται </w:t>
          </w:r>
          <w:r w:rsidR="00220D0B">
            <w:rPr>
              <w:rFonts w:asciiTheme="minorBidi" w:hAnsiTheme="minorBidi"/>
              <w:sz w:val="24"/>
              <w:szCs w:val="24"/>
              <w:lang w:val="el-GR"/>
            </w:rPr>
            <w:t>στα πλαίσια συγχώνευσης ή και εξαγοράς μέσω πίστωση</w:t>
          </w:r>
          <w:r w:rsidR="007B34AF">
            <w:rPr>
              <w:rFonts w:asciiTheme="minorBidi" w:hAnsiTheme="minorBidi"/>
              <w:sz w:val="24"/>
              <w:szCs w:val="24"/>
              <w:lang w:val="el-GR"/>
            </w:rPr>
            <w:t>ς</w:t>
          </w:r>
          <w:r w:rsidR="00220D0B">
            <w:rPr>
              <w:rFonts w:asciiTheme="minorBidi" w:hAnsiTheme="minorBidi"/>
              <w:sz w:val="24"/>
              <w:szCs w:val="24"/>
              <w:lang w:val="el-GR"/>
            </w:rPr>
            <w:t xml:space="preserve"> φόρου για 3 έτη μετά την εξαγορά ή και συγχώνευση. </w:t>
          </w:r>
          <w:r w:rsidR="00EF1952" w:rsidRPr="00B632EF">
            <w:rPr>
              <w:rFonts w:asciiTheme="minorBidi" w:hAnsiTheme="minorBidi"/>
              <w:sz w:val="24"/>
              <w:szCs w:val="24"/>
              <w:lang w:val="el-GR"/>
            </w:rPr>
            <w:t xml:space="preserve"> </w:t>
          </w:r>
        </w:p>
        <w:p w14:paraId="15B65275" w14:textId="4FBBFE10" w:rsidR="00AC591D" w:rsidRPr="005A2AFE" w:rsidRDefault="00D96EE3" w:rsidP="00147C21">
          <w:pPr>
            <w:pStyle w:val="ListParagraph"/>
            <w:numPr>
              <w:ilvl w:val="0"/>
              <w:numId w:val="21"/>
            </w:num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Ολλανδία:</w:t>
          </w:r>
        </w:p>
        <w:p w14:paraId="41F684F8" w14:textId="1ADBCD57" w:rsidR="00AC591D" w:rsidRDefault="00D96EE3" w:rsidP="00147C21">
          <w:pPr>
            <w:jc w:val="both"/>
            <w:rPr>
              <w:rFonts w:asciiTheme="minorBidi" w:hAnsiTheme="minorBidi"/>
              <w:sz w:val="24"/>
              <w:szCs w:val="24"/>
              <w:lang w:val="el-GR"/>
            </w:rPr>
          </w:pPr>
          <w:r>
            <w:rPr>
              <w:rFonts w:asciiTheme="minorBidi" w:hAnsiTheme="minorBidi"/>
              <w:sz w:val="24"/>
              <w:szCs w:val="24"/>
              <w:lang w:val="el-GR"/>
            </w:rPr>
            <w:t>Οι εξαγορές και συγχωνεύσεις δε συνιστούν φορολογικό γεγονός για σκοπούς τόσο φόρου εισοδήματος όσο και ΦΠΑ</w:t>
          </w:r>
          <w:r w:rsidR="00A003C5">
            <w:rPr>
              <w:rFonts w:asciiTheme="minorBidi" w:hAnsiTheme="minorBidi"/>
              <w:sz w:val="24"/>
              <w:szCs w:val="24"/>
              <w:lang w:val="el-GR"/>
            </w:rPr>
            <w:t>.</w:t>
          </w:r>
          <w:r>
            <w:rPr>
              <w:rFonts w:asciiTheme="minorBidi" w:hAnsiTheme="minorBidi"/>
              <w:sz w:val="24"/>
              <w:szCs w:val="24"/>
              <w:lang w:val="el-GR"/>
            </w:rPr>
            <w:t>.</w:t>
          </w:r>
          <w:r w:rsidR="0016477D" w:rsidRPr="0016477D">
            <w:rPr>
              <w:rFonts w:asciiTheme="minorBidi" w:hAnsiTheme="minorBidi"/>
              <w:sz w:val="24"/>
              <w:szCs w:val="24"/>
              <w:lang w:val="el-GR"/>
            </w:rPr>
            <w:t xml:space="preserve"> </w:t>
          </w:r>
          <w:r w:rsidR="0016477D">
            <w:rPr>
              <w:rFonts w:asciiTheme="minorBidi" w:hAnsiTheme="minorBidi"/>
              <w:sz w:val="24"/>
              <w:szCs w:val="24"/>
              <w:lang w:val="el-GR"/>
            </w:rPr>
            <w:t xml:space="preserve">Περαιτέρω, εξαγορές και </w:t>
          </w:r>
          <w:r w:rsidR="00587B1B">
            <w:rPr>
              <w:rFonts w:asciiTheme="minorBidi" w:hAnsiTheme="minorBidi"/>
              <w:sz w:val="24"/>
              <w:szCs w:val="24"/>
              <w:lang w:val="el-GR"/>
            </w:rPr>
            <w:t>συγχώνευσες στην Ολλανδία δ</w:t>
          </w:r>
          <w:r w:rsidR="0016477D" w:rsidRPr="0016477D">
            <w:rPr>
              <w:rFonts w:asciiTheme="minorBidi" w:hAnsiTheme="minorBidi"/>
              <w:sz w:val="24"/>
              <w:szCs w:val="24"/>
              <w:lang w:val="el-GR"/>
            </w:rPr>
            <w:t xml:space="preserve">εν </w:t>
          </w:r>
          <w:r w:rsidR="00587B1B">
            <w:rPr>
              <w:rFonts w:asciiTheme="minorBidi" w:hAnsiTheme="minorBidi"/>
              <w:sz w:val="24"/>
              <w:szCs w:val="24"/>
              <w:lang w:val="el-GR"/>
            </w:rPr>
            <w:t>υπόκεινται σε</w:t>
          </w:r>
          <w:r w:rsidR="0016477D" w:rsidRPr="0016477D">
            <w:rPr>
              <w:rFonts w:asciiTheme="minorBidi" w:hAnsiTheme="minorBidi"/>
              <w:sz w:val="24"/>
              <w:szCs w:val="24"/>
              <w:lang w:val="el-GR"/>
            </w:rPr>
            <w:t xml:space="preserve"> τέλος χαρτοσήμου</w:t>
          </w:r>
          <w:r w:rsidR="00587B1B">
            <w:rPr>
              <w:rFonts w:asciiTheme="minorBidi" w:hAnsiTheme="minorBidi"/>
              <w:sz w:val="24"/>
              <w:szCs w:val="24"/>
              <w:lang w:val="el-GR"/>
            </w:rPr>
            <w:t xml:space="preserve">. Όσο αφορά το Φόρο Κεφαλαιουχικών Κερδών, εξαιρούνται </w:t>
          </w:r>
          <w:r w:rsidR="007B34AF" w:rsidRPr="007B34AF">
            <w:rPr>
              <w:rFonts w:asciiTheme="minorBidi" w:hAnsiTheme="minorBidi"/>
              <w:sz w:val="24"/>
              <w:szCs w:val="24"/>
              <w:lang w:val="el-GR"/>
            </w:rPr>
            <w:t xml:space="preserve">υπό προϋποθέσεις </w:t>
          </w:r>
          <w:r w:rsidR="00587B1B">
            <w:rPr>
              <w:rFonts w:asciiTheme="minorBidi" w:hAnsiTheme="minorBidi"/>
              <w:sz w:val="24"/>
              <w:szCs w:val="24"/>
              <w:lang w:val="el-GR"/>
            </w:rPr>
            <w:t xml:space="preserve">όλοι </w:t>
          </w:r>
          <w:r w:rsidR="007B34AF">
            <w:rPr>
              <w:rFonts w:asciiTheme="minorBidi" w:hAnsiTheme="minorBidi"/>
              <w:sz w:val="24"/>
              <w:szCs w:val="24"/>
              <w:lang w:val="el-GR"/>
            </w:rPr>
            <w:t xml:space="preserve">οι </w:t>
          </w:r>
          <w:r w:rsidR="00587B1B">
            <w:rPr>
              <w:rFonts w:asciiTheme="minorBidi" w:hAnsiTheme="minorBidi"/>
              <w:sz w:val="24"/>
              <w:szCs w:val="24"/>
              <w:lang w:val="el-GR"/>
            </w:rPr>
            <w:t>τύποι συγχωνεύσεων, εξαγορών και αναδιοργανώσεων . Σε περίπτωση που δεν πληρούνται οι προϋποθέσεις</w:t>
          </w:r>
          <w:r w:rsidR="007B34AF">
            <w:rPr>
              <w:rFonts w:asciiTheme="minorBidi" w:hAnsiTheme="minorBidi"/>
              <w:sz w:val="24"/>
              <w:szCs w:val="24"/>
              <w:lang w:val="el-GR"/>
            </w:rPr>
            <w:t>,</w:t>
          </w:r>
          <w:r w:rsidR="00587B1B">
            <w:rPr>
              <w:rFonts w:asciiTheme="minorBidi" w:hAnsiTheme="minorBidi"/>
              <w:sz w:val="24"/>
              <w:szCs w:val="24"/>
              <w:lang w:val="el-GR"/>
            </w:rPr>
            <w:t xml:space="preserve">  υπόκει</w:t>
          </w:r>
          <w:r w:rsidR="007B34AF">
            <w:rPr>
              <w:rFonts w:asciiTheme="minorBidi" w:hAnsiTheme="minorBidi"/>
              <w:sz w:val="24"/>
              <w:szCs w:val="24"/>
              <w:lang w:val="el-GR"/>
            </w:rPr>
            <w:t>ν</w:t>
          </w:r>
          <w:r w:rsidR="00587B1B">
            <w:rPr>
              <w:rFonts w:asciiTheme="minorBidi" w:hAnsiTheme="minorBidi"/>
              <w:sz w:val="24"/>
              <w:szCs w:val="24"/>
              <w:lang w:val="el-GR"/>
            </w:rPr>
            <w:t>ται σε ΦΚΚ</w:t>
          </w:r>
          <w:r w:rsidR="0016477D" w:rsidRPr="0016477D">
            <w:rPr>
              <w:rFonts w:asciiTheme="minorBidi" w:hAnsiTheme="minorBidi"/>
              <w:sz w:val="24"/>
              <w:szCs w:val="24"/>
              <w:lang w:val="el-GR"/>
            </w:rPr>
            <w:t xml:space="preserve"> 6</w:t>
          </w:r>
          <w:r w:rsidR="00587B1B">
            <w:rPr>
              <w:rFonts w:asciiTheme="minorBidi" w:hAnsiTheme="minorBidi"/>
              <w:sz w:val="24"/>
              <w:szCs w:val="24"/>
              <w:lang w:val="el-GR"/>
            </w:rPr>
            <w:t xml:space="preserve">%. </w:t>
          </w:r>
          <w:r w:rsidR="007F2C72">
            <w:rPr>
              <w:rFonts w:asciiTheme="minorBidi" w:hAnsiTheme="minorBidi"/>
              <w:sz w:val="24"/>
              <w:szCs w:val="24"/>
              <w:lang w:val="el-GR"/>
            </w:rPr>
            <w:t xml:space="preserve">Ακόμα δίνεται η δυνατότητα </w:t>
          </w:r>
          <w:r w:rsidR="007B34AF">
            <w:rPr>
              <w:rFonts w:asciiTheme="minorBidi" w:hAnsiTheme="minorBidi"/>
              <w:sz w:val="24"/>
              <w:szCs w:val="24"/>
              <w:lang w:val="el-GR"/>
            </w:rPr>
            <w:t xml:space="preserve">για </w:t>
          </w:r>
          <w:r w:rsidR="007F2C72">
            <w:rPr>
              <w:rFonts w:asciiTheme="minorBidi" w:hAnsiTheme="minorBidi"/>
              <w:sz w:val="24"/>
              <w:szCs w:val="24"/>
              <w:lang w:val="el-GR"/>
            </w:rPr>
            <w:t xml:space="preserve">α </w:t>
          </w:r>
          <w:r w:rsidR="00147C21">
            <w:rPr>
              <w:rFonts w:asciiTheme="minorBidi" w:hAnsiTheme="minorBidi"/>
              <w:sz w:val="24"/>
              <w:szCs w:val="24"/>
              <w:lang w:val="el-GR"/>
            </w:rPr>
            <w:t xml:space="preserve">τυχόν φορολογικές ζημιές οι οποίες προκύπτουν από συγχώνευση εταιρειών, να χρησιμοποιηθούν έναντι κερδών της νέας οντότητας. </w:t>
          </w:r>
          <w:r w:rsidR="007B34AF">
            <w:rPr>
              <w:rFonts w:asciiTheme="minorBidi" w:hAnsiTheme="minorBidi"/>
              <w:sz w:val="24"/>
              <w:szCs w:val="24"/>
              <w:lang w:val="el-GR"/>
            </w:rPr>
            <w:t>Τέλος,</w:t>
          </w:r>
          <w:r w:rsidR="00A003C5">
            <w:rPr>
              <w:rFonts w:asciiTheme="minorBidi" w:hAnsiTheme="minorBidi"/>
              <w:sz w:val="24"/>
              <w:szCs w:val="24"/>
              <w:lang w:val="el-GR"/>
            </w:rPr>
            <w:t xml:space="preserve"> </w:t>
          </w:r>
          <w:r w:rsidR="00147C21">
            <w:rPr>
              <w:rFonts w:asciiTheme="minorBidi" w:hAnsiTheme="minorBidi"/>
              <w:sz w:val="24"/>
              <w:szCs w:val="24"/>
              <w:lang w:val="el-GR"/>
            </w:rPr>
            <w:t xml:space="preserve">οι Ολλανδικές αρχές παραχωρούν </w:t>
          </w:r>
          <w:r w:rsidR="007F2C72" w:rsidRPr="007F2C72">
            <w:rPr>
              <w:rFonts w:asciiTheme="minorBidi" w:hAnsiTheme="minorBidi"/>
              <w:sz w:val="24"/>
              <w:szCs w:val="24"/>
              <w:lang w:val="el-GR"/>
            </w:rPr>
            <w:t xml:space="preserve">ελάφρυνση τόκων για δανεισμό για την απόκτηση </w:t>
          </w:r>
          <w:r w:rsidR="00147C21">
            <w:rPr>
              <w:rFonts w:asciiTheme="minorBidi" w:hAnsiTheme="minorBidi"/>
              <w:sz w:val="24"/>
              <w:szCs w:val="24"/>
              <w:lang w:val="el-GR"/>
            </w:rPr>
            <w:t xml:space="preserve">της </w:t>
          </w:r>
          <w:proofErr w:type="spellStart"/>
          <w:r w:rsidR="00147C21">
            <w:rPr>
              <w:rFonts w:asciiTheme="minorBidi" w:hAnsiTheme="minorBidi"/>
              <w:sz w:val="24"/>
              <w:szCs w:val="24"/>
              <w:lang w:val="el-GR"/>
            </w:rPr>
            <w:t>εξαγορασθείσας</w:t>
          </w:r>
          <w:proofErr w:type="spellEnd"/>
          <w:r w:rsidR="00147C21">
            <w:rPr>
              <w:rFonts w:asciiTheme="minorBidi" w:hAnsiTheme="minorBidi"/>
              <w:sz w:val="24"/>
              <w:szCs w:val="24"/>
              <w:lang w:val="el-GR"/>
            </w:rPr>
            <w:t xml:space="preserve"> οντότητας. </w:t>
          </w:r>
          <w:r w:rsidR="007F2C72" w:rsidRPr="007F2C72">
            <w:rPr>
              <w:rFonts w:asciiTheme="minorBidi" w:hAnsiTheme="minorBidi"/>
              <w:sz w:val="24"/>
              <w:szCs w:val="24"/>
              <w:lang w:val="el-GR"/>
            </w:rPr>
            <w:t xml:space="preserve"> </w:t>
          </w:r>
        </w:p>
        <w:p w14:paraId="6E3014EA" w14:textId="60755992" w:rsidR="00BB2B91" w:rsidRPr="005A2AFE" w:rsidRDefault="00047CF4" w:rsidP="00047CF4">
          <w:pPr>
            <w:pStyle w:val="ListParagraph"/>
            <w:numPr>
              <w:ilvl w:val="0"/>
              <w:numId w:val="21"/>
            </w:num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Λουξεμβούργο:</w:t>
          </w:r>
        </w:p>
        <w:p w14:paraId="4A8128CB" w14:textId="1952A80A" w:rsidR="00047CF4" w:rsidRPr="00047CF4" w:rsidRDefault="00047CF4" w:rsidP="00FF1D82">
          <w:pPr>
            <w:jc w:val="both"/>
            <w:rPr>
              <w:rFonts w:asciiTheme="minorBidi" w:hAnsiTheme="minorBidi"/>
              <w:sz w:val="24"/>
              <w:szCs w:val="24"/>
              <w:lang w:val="el-GR"/>
            </w:rPr>
          </w:pPr>
          <w:r w:rsidRPr="00047CF4">
            <w:rPr>
              <w:rFonts w:asciiTheme="minorBidi" w:hAnsiTheme="minorBidi"/>
              <w:sz w:val="24"/>
              <w:szCs w:val="24"/>
              <w:lang w:val="el-GR"/>
            </w:rPr>
            <w:t xml:space="preserve">Δεν </w:t>
          </w:r>
          <w:r>
            <w:rPr>
              <w:rFonts w:asciiTheme="minorBidi" w:hAnsiTheme="minorBidi"/>
              <w:sz w:val="24"/>
              <w:szCs w:val="24"/>
              <w:lang w:val="el-GR"/>
            </w:rPr>
            <w:t>υπόκεινται σε</w:t>
          </w:r>
          <w:r w:rsidRPr="00047CF4">
            <w:rPr>
              <w:rFonts w:asciiTheme="minorBidi" w:hAnsiTheme="minorBidi"/>
              <w:sz w:val="24"/>
              <w:szCs w:val="24"/>
              <w:lang w:val="el-GR"/>
            </w:rPr>
            <w:t xml:space="preserve"> ΦΠΑ </w:t>
          </w:r>
          <w:r>
            <w:rPr>
              <w:rFonts w:asciiTheme="minorBidi" w:hAnsiTheme="minorBidi"/>
              <w:sz w:val="24"/>
              <w:szCs w:val="24"/>
              <w:lang w:val="el-GR"/>
            </w:rPr>
            <w:t>οι</w:t>
          </w:r>
          <w:r w:rsidRPr="00047CF4">
            <w:rPr>
              <w:rFonts w:asciiTheme="minorBidi" w:hAnsiTheme="minorBidi"/>
              <w:sz w:val="24"/>
              <w:szCs w:val="24"/>
              <w:lang w:val="el-GR"/>
            </w:rPr>
            <w:t xml:space="preserve"> συγχωνεύσεις και εξαγορές στο Λουξεμβούργο, επειδή η μεταβίβαση περιουσιακών στοιχείων δεν θεωρείται παροχή αγαθών ή υπηρεσιών για τις οποίες μπορεί </w:t>
          </w:r>
          <w:r>
            <w:rPr>
              <w:rFonts w:asciiTheme="minorBidi" w:hAnsiTheme="minorBidi"/>
              <w:sz w:val="24"/>
              <w:szCs w:val="24"/>
              <w:lang w:val="el-GR"/>
            </w:rPr>
            <w:t>επιβληθεί</w:t>
          </w:r>
          <w:r w:rsidRPr="00047CF4">
            <w:rPr>
              <w:rFonts w:asciiTheme="minorBidi" w:hAnsiTheme="minorBidi"/>
              <w:sz w:val="24"/>
              <w:szCs w:val="24"/>
              <w:lang w:val="el-GR"/>
            </w:rPr>
            <w:t xml:space="preserve"> ΦΠΑ. Επίσης, δεν </w:t>
          </w:r>
          <w:r w:rsidR="00FF1D82">
            <w:rPr>
              <w:rFonts w:asciiTheme="minorBidi" w:hAnsiTheme="minorBidi"/>
              <w:sz w:val="24"/>
              <w:szCs w:val="24"/>
              <w:lang w:val="el-GR"/>
            </w:rPr>
            <w:t>επιβάλλονται</w:t>
          </w:r>
          <w:r w:rsidRPr="00047CF4">
            <w:rPr>
              <w:rFonts w:asciiTheme="minorBidi" w:hAnsiTheme="minorBidi"/>
              <w:sz w:val="24"/>
              <w:szCs w:val="24"/>
              <w:lang w:val="el-GR"/>
            </w:rPr>
            <w:t xml:space="preserve"> τέλη χαρτοσήμ</w:t>
          </w:r>
          <w:r w:rsidR="00FF1D82">
            <w:rPr>
              <w:rFonts w:asciiTheme="minorBidi" w:hAnsiTheme="minorBidi"/>
              <w:sz w:val="24"/>
              <w:szCs w:val="24"/>
              <w:lang w:val="el-GR"/>
            </w:rPr>
            <w:t>ων και μεταβιβαστικά τέλη</w:t>
          </w:r>
          <w:r w:rsidRPr="00047CF4">
            <w:rPr>
              <w:rFonts w:asciiTheme="minorBidi" w:hAnsiTheme="minorBidi"/>
              <w:sz w:val="24"/>
              <w:szCs w:val="24"/>
              <w:lang w:val="el-GR"/>
            </w:rPr>
            <w:t xml:space="preserve">. </w:t>
          </w:r>
          <w:r w:rsidR="00FF1D82">
            <w:rPr>
              <w:rFonts w:asciiTheme="minorBidi" w:hAnsiTheme="minorBidi"/>
              <w:sz w:val="24"/>
              <w:szCs w:val="24"/>
              <w:lang w:val="el-GR"/>
            </w:rPr>
            <w:t>Υπό προϋποθέσεις</w:t>
          </w:r>
          <w:r w:rsidR="00794E85">
            <w:rPr>
              <w:rFonts w:asciiTheme="minorBidi" w:hAnsiTheme="minorBidi"/>
              <w:sz w:val="24"/>
              <w:szCs w:val="24"/>
              <w:lang w:val="el-GR"/>
            </w:rPr>
            <w:t>,</w:t>
          </w:r>
          <w:r w:rsidR="00FF1D82">
            <w:rPr>
              <w:rFonts w:asciiTheme="minorBidi" w:hAnsiTheme="minorBidi"/>
              <w:sz w:val="24"/>
              <w:szCs w:val="24"/>
              <w:lang w:val="el-GR"/>
            </w:rPr>
            <w:t xml:space="preserve"> απαλλάσσονται </w:t>
          </w:r>
          <w:r w:rsidR="00794E85">
            <w:rPr>
              <w:rFonts w:asciiTheme="minorBidi" w:hAnsiTheme="minorBidi"/>
              <w:sz w:val="24"/>
              <w:szCs w:val="24"/>
              <w:lang w:val="el-GR"/>
            </w:rPr>
            <w:t>από</w:t>
          </w:r>
          <w:r w:rsidR="00FF1D82">
            <w:rPr>
              <w:rFonts w:asciiTheme="minorBidi" w:hAnsiTheme="minorBidi"/>
              <w:sz w:val="24"/>
              <w:szCs w:val="24"/>
              <w:lang w:val="el-GR"/>
            </w:rPr>
            <w:t xml:space="preserve"> φόρο</w:t>
          </w:r>
          <w:r w:rsidR="00794E85">
            <w:rPr>
              <w:rFonts w:asciiTheme="minorBidi" w:hAnsiTheme="minorBidi"/>
              <w:sz w:val="24"/>
              <w:szCs w:val="24"/>
              <w:lang w:val="el-GR"/>
            </w:rPr>
            <w:t>υς</w:t>
          </w:r>
          <w:r w:rsidR="00FF1D82">
            <w:rPr>
              <w:rFonts w:asciiTheme="minorBidi" w:hAnsiTheme="minorBidi"/>
              <w:sz w:val="24"/>
              <w:szCs w:val="24"/>
              <w:lang w:val="el-GR"/>
            </w:rPr>
            <w:t xml:space="preserve"> κεφαλαιουχικών κερδών, το ίδιο ισχύει και σε περίπτωση απόκτησης </w:t>
          </w:r>
          <w:r w:rsidRPr="00047CF4">
            <w:rPr>
              <w:rFonts w:asciiTheme="minorBidi" w:hAnsiTheme="minorBidi"/>
              <w:sz w:val="24"/>
              <w:szCs w:val="24"/>
              <w:lang w:val="el-GR"/>
            </w:rPr>
            <w:t xml:space="preserve">μετοχών </w:t>
          </w:r>
          <w:r w:rsidR="00FF1D82">
            <w:rPr>
              <w:rFonts w:asciiTheme="minorBidi" w:hAnsiTheme="minorBidi"/>
              <w:sz w:val="24"/>
              <w:szCs w:val="24"/>
              <w:lang w:val="el-GR"/>
            </w:rPr>
            <w:t>στα πλαίσια εξαγοράς και συγχώνευσης</w:t>
          </w:r>
          <w:r w:rsidRPr="00047CF4">
            <w:rPr>
              <w:rFonts w:asciiTheme="minorBidi" w:hAnsiTheme="minorBidi"/>
              <w:sz w:val="24"/>
              <w:szCs w:val="24"/>
              <w:lang w:val="el-GR"/>
            </w:rPr>
            <w:t xml:space="preserve">. </w:t>
          </w:r>
        </w:p>
        <w:p w14:paraId="2E0A093F" w14:textId="77777777" w:rsidR="00D85CF7" w:rsidRDefault="00D85CF7" w:rsidP="00047CF4">
          <w:pPr>
            <w:jc w:val="both"/>
            <w:rPr>
              <w:rFonts w:asciiTheme="minorBidi" w:hAnsiTheme="minorBidi"/>
              <w:b/>
              <w:bCs/>
              <w:sz w:val="24"/>
              <w:szCs w:val="24"/>
              <w:u w:val="single"/>
              <w:lang w:val="el-GR"/>
            </w:rPr>
          </w:pPr>
        </w:p>
        <w:p w14:paraId="4A81327C" w14:textId="47F57158" w:rsidR="00FF1D82" w:rsidRPr="005A2AFE" w:rsidRDefault="00FF1D82" w:rsidP="00047CF4">
          <w:pPr>
            <w:jc w:val="both"/>
            <w:rPr>
              <w:rFonts w:asciiTheme="minorBidi" w:hAnsiTheme="minorBidi"/>
              <w:b/>
              <w:bCs/>
              <w:sz w:val="24"/>
              <w:szCs w:val="24"/>
              <w:u w:val="single"/>
              <w:lang w:val="el-GR"/>
            </w:rPr>
          </w:pPr>
          <w:r w:rsidRPr="005A2AFE">
            <w:rPr>
              <w:rFonts w:asciiTheme="minorBidi" w:hAnsiTheme="minorBidi"/>
              <w:b/>
              <w:bCs/>
              <w:sz w:val="24"/>
              <w:szCs w:val="24"/>
              <w:u w:val="single"/>
              <w:lang w:val="el-GR"/>
            </w:rPr>
            <w:t>Συμπέρασμα:</w:t>
          </w:r>
        </w:p>
        <w:p w14:paraId="2CD7EF89" w14:textId="0AF994FE" w:rsidR="00047CF4" w:rsidRDefault="00FF1D82" w:rsidP="00047CF4">
          <w:pPr>
            <w:jc w:val="both"/>
            <w:rPr>
              <w:rFonts w:asciiTheme="minorBidi" w:hAnsiTheme="minorBidi"/>
              <w:b/>
              <w:bCs/>
              <w:sz w:val="24"/>
              <w:szCs w:val="24"/>
              <w:lang w:val="el-GR"/>
            </w:rPr>
          </w:pPr>
          <w:r w:rsidRPr="005A2AFE">
            <w:rPr>
              <w:rFonts w:asciiTheme="minorBidi" w:hAnsiTheme="minorBidi"/>
              <w:b/>
              <w:bCs/>
              <w:sz w:val="24"/>
              <w:szCs w:val="24"/>
              <w:lang w:val="el-GR"/>
            </w:rPr>
            <w:t xml:space="preserve">Όπως </w:t>
          </w:r>
          <w:r w:rsidR="005A2AFE" w:rsidRPr="005A2AFE">
            <w:rPr>
              <w:rFonts w:asciiTheme="minorBidi" w:hAnsiTheme="minorBidi"/>
              <w:b/>
              <w:bCs/>
              <w:sz w:val="24"/>
              <w:szCs w:val="24"/>
              <w:lang w:val="el-GR"/>
            </w:rPr>
            <w:t>διαφαίνεται</w:t>
          </w:r>
          <w:r w:rsidRPr="005A2AFE">
            <w:rPr>
              <w:rFonts w:asciiTheme="minorBidi" w:hAnsiTheme="minorBidi"/>
              <w:b/>
              <w:bCs/>
              <w:sz w:val="24"/>
              <w:szCs w:val="24"/>
              <w:lang w:val="el-GR"/>
            </w:rPr>
            <w:t xml:space="preserve"> από την </w:t>
          </w:r>
          <w:r w:rsidR="005A2AFE" w:rsidRPr="005A2AFE">
            <w:rPr>
              <w:rFonts w:asciiTheme="minorBidi" w:hAnsiTheme="minorBidi"/>
              <w:b/>
              <w:bCs/>
              <w:sz w:val="24"/>
              <w:szCs w:val="24"/>
              <w:lang w:val="el-GR"/>
            </w:rPr>
            <w:t xml:space="preserve">πιο πάνω </w:t>
          </w:r>
          <w:r w:rsidRPr="005A2AFE">
            <w:rPr>
              <w:rFonts w:asciiTheme="minorBidi" w:hAnsiTheme="minorBidi"/>
              <w:b/>
              <w:bCs/>
              <w:sz w:val="24"/>
              <w:szCs w:val="24"/>
              <w:lang w:val="el-GR"/>
            </w:rPr>
            <w:t xml:space="preserve">ανάλυση των διάφορων πλαισίων </w:t>
          </w:r>
          <w:r w:rsidR="005A2AFE">
            <w:rPr>
              <w:rFonts w:asciiTheme="minorBidi" w:hAnsiTheme="minorBidi"/>
              <w:b/>
              <w:bCs/>
              <w:sz w:val="24"/>
              <w:szCs w:val="24"/>
              <w:lang w:val="el-GR"/>
            </w:rPr>
            <w:t xml:space="preserve">σε </w:t>
          </w:r>
          <w:r w:rsidR="00711653">
            <w:rPr>
              <w:rFonts w:asciiTheme="minorBidi" w:hAnsiTheme="minorBidi"/>
              <w:b/>
              <w:bCs/>
              <w:sz w:val="24"/>
              <w:szCs w:val="24"/>
              <w:lang w:val="el-GR"/>
            </w:rPr>
            <w:t>Ευρωπαϊκές</w:t>
          </w:r>
          <w:r w:rsidR="005A2AFE">
            <w:rPr>
              <w:rFonts w:asciiTheme="minorBidi" w:hAnsiTheme="minorBidi"/>
              <w:b/>
              <w:bCs/>
              <w:sz w:val="24"/>
              <w:szCs w:val="24"/>
              <w:lang w:val="el-GR"/>
            </w:rPr>
            <w:t xml:space="preserve"> δικαιοδοσίες, στην </w:t>
          </w:r>
          <w:r w:rsidR="00711653">
            <w:rPr>
              <w:rFonts w:asciiTheme="minorBidi" w:hAnsiTheme="minorBidi"/>
              <w:b/>
              <w:bCs/>
              <w:sz w:val="24"/>
              <w:szCs w:val="24"/>
              <w:lang w:val="el-GR"/>
            </w:rPr>
            <w:t>πλειονότητα</w:t>
          </w:r>
          <w:r w:rsidR="005A2AFE">
            <w:rPr>
              <w:rFonts w:asciiTheme="minorBidi" w:hAnsiTheme="minorBidi"/>
              <w:b/>
              <w:bCs/>
              <w:sz w:val="24"/>
              <w:szCs w:val="24"/>
              <w:lang w:val="el-GR"/>
            </w:rPr>
            <w:t xml:space="preserve"> τους τα Κράτη Μέλη εφαρμόζουν φορολογικές απαλλαγές, </w:t>
          </w:r>
          <w:r w:rsidR="00794E85">
            <w:rPr>
              <w:rFonts w:asciiTheme="minorBidi" w:hAnsiTheme="minorBidi"/>
              <w:b/>
              <w:bCs/>
              <w:sz w:val="24"/>
              <w:szCs w:val="24"/>
              <w:lang w:val="el-GR"/>
            </w:rPr>
            <w:t xml:space="preserve">με σκοπό την </w:t>
          </w:r>
          <w:r w:rsidR="005A2AFE">
            <w:rPr>
              <w:rFonts w:asciiTheme="minorBidi" w:hAnsiTheme="minorBidi"/>
              <w:b/>
              <w:bCs/>
              <w:sz w:val="24"/>
              <w:szCs w:val="24"/>
              <w:lang w:val="el-GR"/>
            </w:rPr>
            <w:t xml:space="preserve">ενθάρρυνση των συγχωνεύσεων και των εξαγορών, πάρα άλλες ρυθμίσεις. Σημειώνεται ότι όπως έχει αναλυθεί στο σημείο </w:t>
          </w:r>
          <w:r w:rsidR="00711653">
            <w:rPr>
              <w:rFonts w:asciiTheme="minorBidi" w:hAnsiTheme="minorBidi"/>
              <w:b/>
              <w:bCs/>
              <w:sz w:val="24"/>
              <w:szCs w:val="24"/>
              <w:lang w:val="el-GR"/>
            </w:rPr>
            <w:t xml:space="preserve">5 του Σχεδίου Δράσης, παρόμοιες φορολογικές απαλλαγές εφαρμόζονται και τη Κύπρο. </w:t>
          </w:r>
          <w:r w:rsidR="005A2AFE">
            <w:rPr>
              <w:rFonts w:asciiTheme="minorBidi" w:hAnsiTheme="minorBidi"/>
              <w:b/>
              <w:bCs/>
              <w:sz w:val="24"/>
              <w:szCs w:val="24"/>
              <w:lang w:val="el-GR"/>
            </w:rPr>
            <w:t xml:space="preserve"> </w:t>
          </w:r>
          <w:r w:rsidRPr="005A2AFE">
            <w:rPr>
              <w:rFonts w:asciiTheme="minorBidi" w:hAnsiTheme="minorBidi"/>
              <w:b/>
              <w:bCs/>
              <w:sz w:val="24"/>
              <w:szCs w:val="24"/>
              <w:lang w:val="el-GR"/>
            </w:rPr>
            <w:t xml:space="preserve"> </w:t>
          </w:r>
        </w:p>
        <w:p w14:paraId="6B3C7FA4" w14:textId="77777777" w:rsidR="00C82B03" w:rsidRDefault="00C82B03" w:rsidP="00047CF4">
          <w:pPr>
            <w:jc w:val="both"/>
            <w:rPr>
              <w:rFonts w:asciiTheme="minorBidi" w:hAnsiTheme="minorBidi"/>
              <w:b/>
              <w:bCs/>
              <w:sz w:val="24"/>
              <w:szCs w:val="24"/>
              <w:lang w:val="el-GR"/>
            </w:rPr>
          </w:pPr>
        </w:p>
        <w:p w14:paraId="1AA53A09" w14:textId="45222AD4" w:rsidR="00B410EE" w:rsidRPr="003B3099" w:rsidRDefault="00B410EE" w:rsidP="007C145C">
          <w:pPr>
            <w:pStyle w:val="ListParagraph"/>
            <w:numPr>
              <w:ilvl w:val="0"/>
              <w:numId w:val="11"/>
            </w:numPr>
            <w:spacing w:line="240" w:lineRule="auto"/>
            <w:rPr>
              <w:rFonts w:asciiTheme="minorBidi" w:hAnsiTheme="minorBidi"/>
              <w:b/>
              <w:bCs/>
              <w:color w:val="4472C4" w:themeColor="accent1"/>
              <w:sz w:val="28"/>
              <w:szCs w:val="28"/>
              <w:lang w:val="el-GR"/>
            </w:rPr>
          </w:pPr>
          <w:r w:rsidRPr="003B3099">
            <w:rPr>
              <w:rFonts w:asciiTheme="minorBidi" w:hAnsiTheme="minorBidi"/>
              <w:b/>
              <w:bCs/>
              <w:color w:val="4472C4" w:themeColor="accent1"/>
              <w:sz w:val="28"/>
              <w:szCs w:val="28"/>
              <w:lang w:val="el-GR"/>
            </w:rPr>
            <w:lastRenderedPageBreak/>
            <w:t>Κατάλογος Εμπλεκόμενων Φορέων</w:t>
          </w:r>
          <w:r w:rsidR="00225E19">
            <w:rPr>
              <w:rFonts w:asciiTheme="minorBidi" w:hAnsiTheme="minorBidi"/>
              <w:b/>
              <w:bCs/>
              <w:color w:val="4472C4" w:themeColor="accent1"/>
              <w:sz w:val="28"/>
              <w:szCs w:val="28"/>
              <w:lang w:val="en-US"/>
            </w:rPr>
            <w:t>:</w:t>
          </w:r>
          <w:r w:rsidRPr="003B3099">
            <w:rPr>
              <w:rFonts w:asciiTheme="minorBidi" w:hAnsiTheme="minorBidi"/>
              <w:b/>
              <w:bCs/>
              <w:color w:val="4472C4" w:themeColor="accent1"/>
              <w:sz w:val="28"/>
              <w:szCs w:val="28"/>
              <w:lang w:val="el-GR"/>
            </w:rPr>
            <w:t xml:space="preserve"> </w:t>
          </w:r>
        </w:p>
        <w:p w14:paraId="32A81A1C" w14:textId="4474B0EE" w:rsidR="008557FF" w:rsidRPr="003B3099" w:rsidRDefault="00000000" w:rsidP="00BB1FFD">
          <w:pPr>
            <w:spacing w:after="0" w:line="240" w:lineRule="auto"/>
            <w:rPr>
              <w:rFonts w:asciiTheme="minorBidi" w:hAnsiTheme="minorBidi"/>
              <w:lang w:val="el-GR"/>
            </w:rPr>
          </w:pPr>
        </w:p>
      </w:sdtContent>
    </w:sdt>
    <w:bookmarkEnd w:id="1" w:displacedByCustomXml="prev"/>
    <w:p w14:paraId="2F273B51" w14:textId="5296E296" w:rsidR="008A1D3E" w:rsidRPr="003B3099" w:rsidRDefault="6BA8DA87" w:rsidP="00E92FCB">
      <w:pPr>
        <w:pStyle w:val="Heading1"/>
        <w:ind w:right="548"/>
        <w:rPr>
          <w:rFonts w:asciiTheme="minorBidi" w:hAnsiTheme="minorBidi" w:cstheme="minorBidi"/>
        </w:rPr>
      </w:pPr>
      <w:bookmarkStart w:id="4" w:name="_Toc114070443"/>
      <w:r w:rsidRPr="003B3099">
        <w:rPr>
          <w:rFonts w:asciiTheme="minorBidi" w:hAnsiTheme="minorBidi" w:cstheme="minorBidi"/>
        </w:rPr>
        <w:t>ΚΑΤΑΛΟΓΟΣ ΕΜΠΛΕΚΟΜΕΝΩΝ ΦΟΡΕΩΝ</w:t>
      </w:r>
      <w:bookmarkEnd w:id="4"/>
    </w:p>
    <w:p w14:paraId="11D2FA86" w14:textId="77777777" w:rsidR="00660B14" w:rsidRPr="003B3099" w:rsidRDefault="00660B14" w:rsidP="00660B14">
      <w:pPr>
        <w:rPr>
          <w:rFonts w:asciiTheme="minorBidi" w:hAnsiTheme="minorBidi"/>
          <w:lang w:val="el-GR"/>
        </w:rPr>
      </w:pPr>
    </w:p>
    <w:tbl>
      <w:tblPr>
        <w:tblStyle w:val="TableGrid"/>
        <w:tblW w:w="8540" w:type="dxa"/>
        <w:tblLayout w:type="fixed"/>
        <w:tblLook w:val="04A0" w:firstRow="1" w:lastRow="0" w:firstColumn="1" w:lastColumn="0" w:noHBand="0" w:noVBand="1"/>
      </w:tblPr>
      <w:tblGrid>
        <w:gridCol w:w="990"/>
        <w:gridCol w:w="7550"/>
      </w:tblGrid>
      <w:tr w:rsidR="007A6616" w:rsidRPr="003B3099" w14:paraId="59FBA879" w14:textId="77777777" w:rsidTr="007A6616">
        <w:tc>
          <w:tcPr>
            <w:tcW w:w="990" w:type="dxa"/>
            <w:tcBorders>
              <w:top w:val="single" w:sz="8" w:space="0" w:color="auto"/>
              <w:left w:val="single" w:sz="8" w:space="0" w:color="auto"/>
              <w:bottom w:val="single" w:sz="8" w:space="0" w:color="auto"/>
              <w:right w:val="single" w:sz="8" w:space="0" w:color="auto"/>
            </w:tcBorders>
          </w:tcPr>
          <w:p w14:paraId="602B6844" w14:textId="77777777" w:rsidR="007A6616" w:rsidRPr="003B3099" w:rsidRDefault="007A6616" w:rsidP="1EA3BB42">
            <w:pPr>
              <w:pStyle w:val="ListParagraph"/>
              <w:numPr>
                <w:ilvl w:val="0"/>
                <w:numId w:val="1"/>
              </w:numPr>
              <w:rPr>
                <w:rFonts w:asciiTheme="minorBidi" w:hAnsiTheme="minorBidi"/>
                <w:color w:val="595959" w:themeColor="text1" w:themeTint="A6"/>
                <w:sz w:val="24"/>
                <w:lang w:val="el-GR"/>
              </w:rPr>
            </w:pPr>
          </w:p>
        </w:tc>
        <w:tc>
          <w:tcPr>
            <w:tcW w:w="7550" w:type="dxa"/>
            <w:tcBorders>
              <w:top w:val="single" w:sz="8" w:space="0" w:color="auto"/>
              <w:left w:val="single" w:sz="8" w:space="0" w:color="auto"/>
              <w:bottom w:val="single" w:sz="8" w:space="0" w:color="auto"/>
              <w:right w:val="single" w:sz="8" w:space="0" w:color="auto"/>
            </w:tcBorders>
          </w:tcPr>
          <w:p w14:paraId="037FD42E" w14:textId="7C050DD1" w:rsidR="007A6616" w:rsidRPr="003B3099" w:rsidRDefault="00A11AD7" w:rsidP="007A6616">
            <w:pPr>
              <w:ind w:right="496"/>
              <w:rPr>
                <w:rFonts w:asciiTheme="minorBidi" w:hAnsiTheme="minorBidi"/>
                <w:color w:val="595959" w:themeColor="text1" w:themeTint="A6"/>
                <w:sz w:val="24"/>
                <w:lang w:val="el-GR"/>
              </w:rPr>
            </w:pPr>
            <w:r w:rsidRPr="003B3099">
              <w:rPr>
                <w:rFonts w:asciiTheme="minorBidi" w:hAnsiTheme="minorBidi"/>
                <w:color w:val="595959" w:themeColor="text1" w:themeTint="A6"/>
                <w:sz w:val="24"/>
                <w:lang w:val="el-GR"/>
              </w:rPr>
              <w:t xml:space="preserve">Υπουργείο Οικονομικών </w:t>
            </w:r>
          </w:p>
        </w:tc>
      </w:tr>
      <w:tr w:rsidR="007A6616" w:rsidRPr="008E3D46" w14:paraId="3B1964FE" w14:textId="77777777" w:rsidTr="007A6616">
        <w:tc>
          <w:tcPr>
            <w:tcW w:w="990" w:type="dxa"/>
            <w:tcBorders>
              <w:top w:val="single" w:sz="8" w:space="0" w:color="auto"/>
              <w:left w:val="single" w:sz="8" w:space="0" w:color="auto"/>
              <w:bottom w:val="single" w:sz="8" w:space="0" w:color="auto"/>
              <w:right w:val="single" w:sz="8" w:space="0" w:color="auto"/>
            </w:tcBorders>
          </w:tcPr>
          <w:p w14:paraId="661639CE" w14:textId="77777777" w:rsidR="007A6616" w:rsidRPr="003B3099" w:rsidRDefault="007A6616" w:rsidP="1EA3BB42">
            <w:pPr>
              <w:pStyle w:val="ListParagraph"/>
              <w:numPr>
                <w:ilvl w:val="0"/>
                <w:numId w:val="1"/>
              </w:numPr>
              <w:rPr>
                <w:rFonts w:asciiTheme="minorBidi" w:hAnsiTheme="minorBidi"/>
                <w:color w:val="595959" w:themeColor="text1" w:themeTint="A6"/>
                <w:sz w:val="24"/>
                <w:lang w:val="el-GR"/>
              </w:rPr>
            </w:pPr>
            <w:r w:rsidRPr="003B3099">
              <w:rPr>
                <w:rFonts w:asciiTheme="minorBidi" w:hAnsiTheme="minorBidi"/>
                <w:color w:val="595959" w:themeColor="text1" w:themeTint="A6"/>
                <w:sz w:val="24"/>
                <w:lang w:val="el-GR"/>
              </w:rPr>
              <w:t xml:space="preserve"> </w:t>
            </w:r>
          </w:p>
        </w:tc>
        <w:tc>
          <w:tcPr>
            <w:tcW w:w="7550" w:type="dxa"/>
            <w:tcBorders>
              <w:top w:val="single" w:sz="8" w:space="0" w:color="auto"/>
              <w:left w:val="single" w:sz="8" w:space="0" w:color="auto"/>
              <w:bottom w:val="single" w:sz="8" w:space="0" w:color="auto"/>
              <w:right w:val="single" w:sz="8" w:space="0" w:color="auto"/>
            </w:tcBorders>
          </w:tcPr>
          <w:p w14:paraId="0FB20292" w14:textId="2BDC400E" w:rsidR="007A6616" w:rsidRPr="003B3099" w:rsidRDefault="00A11AD7">
            <w:pPr>
              <w:rPr>
                <w:rFonts w:asciiTheme="minorBidi" w:hAnsiTheme="minorBidi"/>
                <w:color w:val="595959" w:themeColor="text1" w:themeTint="A6"/>
                <w:sz w:val="24"/>
                <w:lang w:val="el-GR"/>
              </w:rPr>
            </w:pPr>
            <w:r w:rsidRPr="003B3099">
              <w:rPr>
                <w:rFonts w:asciiTheme="minorBidi" w:hAnsiTheme="minorBidi"/>
                <w:color w:val="595959" w:themeColor="text1" w:themeTint="A6"/>
                <w:sz w:val="24"/>
                <w:lang w:val="el-GR"/>
              </w:rPr>
              <w:t>Υπουργείο Ενέργειας, Εμπορίου και Βιομηχανίας</w:t>
            </w:r>
          </w:p>
        </w:tc>
      </w:tr>
      <w:tr w:rsidR="007A6616" w:rsidRPr="003B3099" w14:paraId="704D60CF" w14:textId="77777777" w:rsidTr="007A6616">
        <w:tc>
          <w:tcPr>
            <w:tcW w:w="990" w:type="dxa"/>
            <w:tcBorders>
              <w:top w:val="single" w:sz="8" w:space="0" w:color="auto"/>
              <w:left w:val="single" w:sz="8" w:space="0" w:color="auto"/>
              <w:bottom w:val="single" w:sz="8" w:space="0" w:color="auto"/>
              <w:right w:val="single" w:sz="8" w:space="0" w:color="auto"/>
            </w:tcBorders>
          </w:tcPr>
          <w:p w14:paraId="45BE823A" w14:textId="77777777" w:rsidR="007A6616" w:rsidRPr="003B3099" w:rsidRDefault="007A6616" w:rsidP="1EA3BB42">
            <w:pPr>
              <w:pStyle w:val="ListParagraph"/>
              <w:numPr>
                <w:ilvl w:val="0"/>
                <w:numId w:val="1"/>
              </w:numPr>
              <w:rPr>
                <w:rFonts w:asciiTheme="minorBidi" w:hAnsiTheme="minorBidi"/>
                <w:color w:val="595959" w:themeColor="text1" w:themeTint="A6"/>
                <w:sz w:val="24"/>
                <w:lang w:val="el-GR"/>
              </w:rPr>
            </w:pPr>
          </w:p>
        </w:tc>
        <w:tc>
          <w:tcPr>
            <w:tcW w:w="7550" w:type="dxa"/>
            <w:tcBorders>
              <w:top w:val="single" w:sz="8" w:space="0" w:color="auto"/>
              <w:left w:val="single" w:sz="8" w:space="0" w:color="auto"/>
              <w:bottom w:val="single" w:sz="8" w:space="0" w:color="auto"/>
              <w:right w:val="single" w:sz="8" w:space="0" w:color="auto"/>
            </w:tcBorders>
          </w:tcPr>
          <w:p w14:paraId="0B30F5AB" w14:textId="4379A747" w:rsidR="007A6616" w:rsidRPr="003B3099" w:rsidRDefault="00A11AD7">
            <w:pPr>
              <w:rPr>
                <w:rFonts w:asciiTheme="minorBidi" w:hAnsiTheme="minorBidi"/>
                <w:color w:val="595959" w:themeColor="text1" w:themeTint="A6"/>
                <w:sz w:val="24"/>
                <w:lang w:val="el-GR"/>
              </w:rPr>
            </w:pPr>
            <w:r w:rsidRPr="003B3099">
              <w:rPr>
                <w:rFonts w:asciiTheme="minorBidi" w:hAnsiTheme="minorBidi"/>
                <w:color w:val="595959" w:themeColor="text1" w:themeTint="A6"/>
                <w:sz w:val="24"/>
                <w:lang w:val="el-GR"/>
              </w:rPr>
              <w:t>Συμβούλιο Οικονομίας και Ανταγωνιστικότητας</w:t>
            </w:r>
          </w:p>
        </w:tc>
      </w:tr>
      <w:tr w:rsidR="007A6616" w:rsidRPr="003B3099" w14:paraId="4590E72A" w14:textId="77777777" w:rsidTr="007A6616">
        <w:tc>
          <w:tcPr>
            <w:tcW w:w="990" w:type="dxa"/>
            <w:tcBorders>
              <w:top w:val="single" w:sz="8" w:space="0" w:color="auto"/>
              <w:left w:val="single" w:sz="8" w:space="0" w:color="auto"/>
              <w:bottom w:val="single" w:sz="8" w:space="0" w:color="auto"/>
              <w:right w:val="single" w:sz="8" w:space="0" w:color="auto"/>
            </w:tcBorders>
          </w:tcPr>
          <w:p w14:paraId="584448D3" w14:textId="77777777" w:rsidR="007A6616" w:rsidRPr="003B3099" w:rsidRDefault="007A6616" w:rsidP="1EA3BB42">
            <w:pPr>
              <w:pStyle w:val="ListParagraph"/>
              <w:numPr>
                <w:ilvl w:val="0"/>
                <w:numId w:val="1"/>
              </w:numPr>
              <w:rPr>
                <w:rFonts w:asciiTheme="minorBidi" w:hAnsiTheme="minorBidi"/>
                <w:color w:val="595959" w:themeColor="text1" w:themeTint="A6"/>
                <w:sz w:val="24"/>
                <w:lang w:val="el-GR"/>
              </w:rPr>
            </w:pPr>
          </w:p>
        </w:tc>
        <w:tc>
          <w:tcPr>
            <w:tcW w:w="7550" w:type="dxa"/>
            <w:tcBorders>
              <w:top w:val="single" w:sz="8" w:space="0" w:color="auto"/>
              <w:left w:val="single" w:sz="8" w:space="0" w:color="auto"/>
              <w:bottom w:val="single" w:sz="8" w:space="0" w:color="auto"/>
              <w:right w:val="single" w:sz="8" w:space="0" w:color="auto"/>
            </w:tcBorders>
          </w:tcPr>
          <w:p w14:paraId="073CE103" w14:textId="62451A6D" w:rsidR="007A6616" w:rsidRPr="003B3099" w:rsidRDefault="00A11AD7">
            <w:pPr>
              <w:rPr>
                <w:rFonts w:asciiTheme="minorBidi" w:hAnsiTheme="minorBidi"/>
                <w:color w:val="595959" w:themeColor="text1" w:themeTint="A6"/>
                <w:sz w:val="24"/>
                <w:lang w:val="el-GR"/>
              </w:rPr>
            </w:pPr>
            <w:r w:rsidRPr="003B3099">
              <w:rPr>
                <w:rFonts w:asciiTheme="minorBidi" w:hAnsiTheme="minorBidi"/>
                <w:color w:val="595959" w:themeColor="text1" w:themeTint="A6"/>
                <w:sz w:val="24"/>
                <w:lang w:val="el-GR"/>
              </w:rPr>
              <w:t>Φορείς του Ιδιωτικού τομέα</w:t>
            </w:r>
          </w:p>
        </w:tc>
      </w:tr>
    </w:tbl>
    <w:p w14:paraId="080777C1" w14:textId="794BC10E" w:rsidR="008A1D3E" w:rsidRPr="003B3099" w:rsidRDefault="008A1D3E" w:rsidP="1EA3BB42">
      <w:pPr>
        <w:spacing w:line="257" w:lineRule="auto"/>
        <w:rPr>
          <w:rFonts w:asciiTheme="minorBidi" w:hAnsiTheme="minorBidi"/>
          <w:lang w:val="el-GR"/>
        </w:rPr>
      </w:pPr>
    </w:p>
    <w:p w14:paraId="6A3A3F81" w14:textId="0BAC58AF" w:rsidR="00660B14" w:rsidRPr="003B3099" w:rsidRDefault="00660B14" w:rsidP="1EA3BB42">
      <w:pPr>
        <w:spacing w:line="257" w:lineRule="auto"/>
        <w:rPr>
          <w:rFonts w:asciiTheme="minorBidi" w:hAnsiTheme="minorBidi"/>
          <w:lang w:val="el-GR"/>
        </w:rPr>
      </w:pPr>
    </w:p>
    <w:p w14:paraId="6DD2E8B8" w14:textId="62CB7EF1" w:rsidR="00660B14" w:rsidRPr="003B3099" w:rsidRDefault="00660B14" w:rsidP="1EA3BB42">
      <w:pPr>
        <w:spacing w:line="257" w:lineRule="auto"/>
        <w:rPr>
          <w:rFonts w:asciiTheme="minorBidi" w:hAnsiTheme="minorBidi"/>
          <w:lang w:val="el-GR"/>
        </w:rPr>
      </w:pPr>
    </w:p>
    <w:p w14:paraId="33D1D49E" w14:textId="77A6BE82" w:rsidR="00084D2A" w:rsidRDefault="00084D2A" w:rsidP="1EA3BB42">
      <w:pPr>
        <w:spacing w:line="257" w:lineRule="auto"/>
        <w:rPr>
          <w:rFonts w:asciiTheme="minorBidi" w:hAnsiTheme="minorBidi"/>
          <w:lang w:val="el-GR"/>
        </w:rPr>
      </w:pPr>
    </w:p>
    <w:p w14:paraId="2CCFC49E" w14:textId="77777777" w:rsidR="0042267A" w:rsidRDefault="0042267A" w:rsidP="1EA3BB42">
      <w:pPr>
        <w:spacing w:line="257" w:lineRule="auto"/>
        <w:rPr>
          <w:rFonts w:asciiTheme="minorBidi" w:hAnsiTheme="minorBidi"/>
          <w:lang w:val="el-GR"/>
        </w:rPr>
      </w:pPr>
    </w:p>
    <w:p w14:paraId="2E9C4E7A" w14:textId="77777777" w:rsidR="0042267A" w:rsidRDefault="0042267A" w:rsidP="1EA3BB42">
      <w:pPr>
        <w:spacing w:line="257" w:lineRule="auto"/>
        <w:rPr>
          <w:rFonts w:asciiTheme="minorBidi" w:hAnsiTheme="minorBidi"/>
          <w:lang w:val="el-GR"/>
        </w:rPr>
      </w:pPr>
    </w:p>
    <w:p w14:paraId="4250AA80" w14:textId="77777777" w:rsidR="0042267A" w:rsidRDefault="0042267A" w:rsidP="1EA3BB42">
      <w:pPr>
        <w:spacing w:line="257" w:lineRule="auto"/>
        <w:rPr>
          <w:rFonts w:asciiTheme="minorBidi" w:hAnsiTheme="minorBidi"/>
          <w:lang w:val="el-GR"/>
        </w:rPr>
      </w:pPr>
    </w:p>
    <w:p w14:paraId="2CDDF09B" w14:textId="77777777" w:rsidR="0042267A" w:rsidRDefault="0042267A" w:rsidP="1EA3BB42">
      <w:pPr>
        <w:spacing w:line="257" w:lineRule="auto"/>
        <w:rPr>
          <w:rFonts w:asciiTheme="minorBidi" w:hAnsiTheme="minorBidi"/>
          <w:lang w:val="el-GR"/>
        </w:rPr>
      </w:pPr>
    </w:p>
    <w:p w14:paraId="737DDB2B" w14:textId="77777777" w:rsidR="0042267A" w:rsidRDefault="0042267A" w:rsidP="1EA3BB42">
      <w:pPr>
        <w:spacing w:line="257" w:lineRule="auto"/>
        <w:rPr>
          <w:rFonts w:asciiTheme="minorBidi" w:hAnsiTheme="minorBidi"/>
          <w:lang w:val="el-GR"/>
        </w:rPr>
      </w:pPr>
    </w:p>
    <w:p w14:paraId="4F6BC874" w14:textId="77777777" w:rsidR="0042267A" w:rsidRDefault="0042267A" w:rsidP="1EA3BB42">
      <w:pPr>
        <w:spacing w:line="257" w:lineRule="auto"/>
        <w:rPr>
          <w:rFonts w:asciiTheme="minorBidi" w:hAnsiTheme="minorBidi"/>
          <w:lang w:val="el-GR"/>
        </w:rPr>
      </w:pPr>
    </w:p>
    <w:p w14:paraId="19153BE6" w14:textId="77777777" w:rsidR="0042267A" w:rsidRDefault="0042267A" w:rsidP="1EA3BB42">
      <w:pPr>
        <w:spacing w:line="257" w:lineRule="auto"/>
        <w:rPr>
          <w:rFonts w:asciiTheme="minorBidi" w:hAnsiTheme="minorBidi"/>
          <w:lang w:val="el-GR"/>
        </w:rPr>
      </w:pPr>
    </w:p>
    <w:p w14:paraId="62EEC6FC" w14:textId="77777777" w:rsidR="0042267A" w:rsidRDefault="0042267A" w:rsidP="1EA3BB42">
      <w:pPr>
        <w:spacing w:line="257" w:lineRule="auto"/>
        <w:rPr>
          <w:rFonts w:asciiTheme="minorBidi" w:hAnsiTheme="minorBidi"/>
          <w:lang w:val="el-GR"/>
        </w:rPr>
      </w:pPr>
    </w:p>
    <w:p w14:paraId="3214C860" w14:textId="77777777" w:rsidR="0042267A" w:rsidRDefault="0042267A" w:rsidP="1EA3BB42">
      <w:pPr>
        <w:spacing w:line="257" w:lineRule="auto"/>
        <w:rPr>
          <w:rFonts w:asciiTheme="minorBidi" w:hAnsiTheme="minorBidi"/>
          <w:lang w:val="el-GR"/>
        </w:rPr>
      </w:pPr>
    </w:p>
    <w:p w14:paraId="60139BFB" w14:textId="77777777" w:rsidR="0042267A" w:rsidRDefault="0042267A" w:rsidP="1EA3BB42">
      <w:pPr>
        <w:spacing w:line="257" w:lineRule="auto"/>
        <w:rPr>
          <w:rFonts w:asciiTheme="minorBidi" w:hAnsiTheme="minorBidi"/>
          <w:lang w:val="el-GR"/>
        </w:rPr>
      </w:pPr>
    </w:p>
    <w:p w14:paraId="08C0DBC5" w14:textId="77777777" w:rsidR="0042267A" w:rsidRDefault="0042267A" w:rsidP="1EA3BB42">
      <w:pPr>
        <w:spacing w:line="257" w:lineRule="auto"/>
        <w:rPr>
          <w:rFonts w:asciiTheme="minorBidi" w:hAnsiTheme="minorBidi"/>
          <w:lang w:val="el-GR"/>
        </w:rPr>
      </w:pPr>
    </w:p>
    <w:p w14:paraId="61B73988" w14:textId="77777777" w:rsidR="0042267A" w:rsidRDefault="0042267A" w:rsidP="1EA3BB42">
      <w:pPr>
        <w:spacing w:line="257" w:lineRule="auto"/>
        <w:rPr>
          <w:rFonts w:asciiTheme="minorBidi" w:hAnsiTheme="minorBidi"/>
          <w:lang w:val="el-GR"/>
        </w:rPr>
      </w:pPr>
    </w:p>
    <w:p w14:paraId="6C931342" w14:textId="77777777" w:rsidR="0042267A" w:rsidRDefault="0042267A" w:rsidP="1EA3BB42">
      <w:pPr>
        <w:spacing w:line="257" w:lineRule="auto"/>
        <w:rPr>
          <w:rFonts w:asciiTheme="minorBidi" w:hAnsiTheme="minorBidi"/>
          <w:lang w:val="el-GR"/>
        </w:rPr>
      </w:pPr>
    </w:p>
    <w:p w14:paraId="59B1F5F9" w14:textId="77777777" w:rsidR="0042267A" w:rsidRDefault="0042267A" w:rsidP="1EA3BB42">
      <w:pPr>
        <w:spacing w:line="257" w:lineRule="auto"/>
        <w:rPr>
          <w:rFonts w:asciiTheme="minorBidi" w:hAnsiTheme="minorBidi"/>
          <w:lang w:val="el-GR"/>
        </w:rPr>
      </w:pPr>
    </w:p>
    <w:p w14:paraId="0B9A4C95" w14:textId="77777777" w:rsidR="0042267A" w:rsidRDefault="0042267A" w:rsidP="1EA3BB42">
      <w:pPr>
        <w:spacing w:line="257" w:lineRule="auto"/>
        <w:rPr>
          <w:rFonts w:asciiTheme="minorBidi" w:hAnsiTheme="minorBidi"/>
          <w:lang w:val="el-GR"/>
        </w:rPr>
      </w:pPr>
    </w:p>
    <w:p w14:paraId="6437A255" w14:textId="77777777" w:rsidR="0042267A" w:rsidRPr="003B3099" w:rsidRDefault="0042267A" w:rsidP="1EA3BB42">
      <w:pPr>
        <w:spacing w:line="257" w:lineRule="auto"/>
        <w:rPr>
          <w:rFonts w:asciiTheme="minorBidi" w:hAnsiTheme="minorBidi"/>
          <w:lang w:val="el-GR"/>
        </w:rPr>
      </w:pPr>
    </w:p>
    <w:p w14:paraId="651C8E50" w14:textId="434F8481" w:rsidR="00C843AF" w:rsidRPr="003B3099" w:rsidRDefault="00C843AF" w:rsidP="007C145C">
      <w:pPr>
        <w:pStyle w:val="ListParagraph"/>
        <w:numPr>
          <w:ilvl w:val="0"/>
          <w:numId w:val="11"/>
        </w:numPr>
        <w:spacing w:line="240" w:lineRule="auto"/>
        <w:rPr>
          <w:rFonts w:asciiTheme="minorBidi" w:hAnsiTheme="minorBidi"/>
          <w:b/>
          <w:bCs/>
          <w:color w:val="4472C4" w:themeColor="accent1"/>
          <w:sz w:val="28"/>
          <w:szCs w:val="28"/>
          <w:lang w:val="el-GR"/>
        </w:rPr>
      </w:pPr>
      <w:r w:rsidRPr="003B3099">
        <w:rPr>
          <w:rFonts w:asciiTheme="minorBidi" w:hAnsiTheme="minorBidi"/>
          <w:b/>
          <w:bCs/>
          <w:color w:val="4472C4" w:themeColor="accent1"/>
          <w:sz w:val="28"/>
          <w:szCs w:val="28"/>
          <w:lang w:val="el-GR"/>
        </w:rPr>
        <w:lastRenderedPageBreak/>
        <w:t>Πλαίσιο του Σχεδίου Στρατηγικής</w:t>
      </w:r>
      <w:r w:rsidR="00225E19">
        <w:rPr>
          <w:rFonts w:asciiTheme="minorBidi" w:hAnsiTheme="minorBidi"/>
          <w:b/>
          <w:bCs/>
          <w:color w:val="4472C4" w:themeColor="accent1"/>
          <w:sz w:val="28"/>
          <w:szCs w:val="28"/>
          <w:lang w:val="en-US"/>
        </w:rPr>
        <w:t>:</w:t>
      </w:r>
    </w:p>
    <w:p w14:paraId="06370584" w14:textId="6057D596" w:rsidR="00C843AF" w:rsidRPr="003B3099" w:rsidRDefault="00C843AF" w:rsidP="00C843AF">
      <w:pPr>
        <w:spacing w:after="0"/>
        <w:jc w:val="both"/>
        <w:rPr>
          <w:rFonts w:asciiTheme="minorBidi" w:hAnsiTheme="minorBidi"/>
          <w:sz w:val="24"/>
          <w:szCs w:val="24"/>
          <w:lang w:val="el-GR"/>
        </w:rPr>
      </w:pPr>
      <w:r w:rsidRPr="003B3099">
        <w:rPr>
          <w:rFonts w:asciiTheme="minorBidi" w:hAnsiTheme="minorBidi"/>
          <w:sz w:val="24"/>
          <w:szCs w:val="24"/>
          <w:lang w:val="el-GR"/>
        </w:rPr>
        <w:t xml:space="preserve">Η ενθάρρυνση των εξαγορών και των συγχωνεύσεων επιχειρήσεων σε μια οικονομία αποσκοπεί στη δημιουργία </w:t>
      </w:r>
      <w:r w:rsidR="0042267A">
        <w:rPr>
          <w:rFonts w:asciiTheme="minorBidi" w:hAnsiTheme="minorBidi"/>
          <w:sz w:val="24"/>
          <w:szCs w:val="24"/>
          <w:lang w:val="el-GR"/>
        </w:rPr>
        <w:t xml:space="preserve">βιώσιμων και </w:t>
      </w:r>
      <w:r w:rsidRPr="003B3099">
        <w:rPr>
          <w:rFonts w:asciiTheme="minorBidi" w:hAnsiTheme="minorBidi"/>
          <w:sz w:val="24"/>
          <w:szCs w:val="24"/>
          <w:lang w:val="el-GR"/>
        </w:rPr>
        <w:t xml:space="preserve">μεγαλύτερων επιχειρήσεων που θα μπορούν να </w:t>
      </w:r>
      <w:r w:rsidR="0042267A" w:rsidRPr="003B3099">
        <w:rPr>
          <w:rFonts w:asciiTheme="minorBidi" w:hAnsiTheme="minorBidi"/>
          <w:sz w:val="24"/>
          <w:szCs w:val="24"/>
          <w:lang w:val="el-GR"/>
        </w:rPr>
        <w:t>ε</w:t>
      </w:r>
      <w:r w:rsidR="0042267A">
        <w:rPr>
          <w:rFonts w:asciiTheme="minorBidi" w:hAnsiTheme="minorBidi"/>
          <w:sz w:val="24"/>
          <w:szCs w:val="24"/>
          <w:lang w:val="el-GR"/>
        </w:rPr>
        <w:t>πωφεληθούν</w:t>
      </w:r>
      <w:r w:rsidRPr="003B3099">
        <w:rPr>
          <w:rFonts w:asciiTheme="minorBidi" w:hAnsiTheme="minorBidi"/>
          <w:sz w:val="24"/>
          <w:szCs w:val="24"/>
          <w:lang w:val="el-GR"/>
        </w:rPr>
        <w:t xml:space="preserve"> οικονομίες </w:t>
      </w:r>
      <w:r w:rsidR="0042267A" w:rsidRPr="003B3099">
        <w:rPr>
          <w:rFonts w:asciiTheme="minorBidi" w:hAnsiTheme="minorBidi"/>
          <w:sz w:val="24"/>
          <w:szCs w:val="24"/>
          <w:lang w:val="el-GR"/>
        </w:rPr>
        <w:t>κλίμακ</w:t>
      </w:r>
      <w:r w:rsidR="0042267A">
        <w:rPr>
          <w:rFonts w:asciiTheme="minorBidi" w:hAnsiTheme="minorBidi"/>
          <w:sz w:val="24"/>
          <w:szCs w:val="24"/>
          <w:lang w:val="el-GR"/>
        </w:rPr>
        <w:t>ο</w:t>
      </w:r>
      <w:r w:rsidR="0042267A" w:rsidRPr="003B3099">
        <w:rPr>
          <w:rFonts w:asciiTheme="minorBidi" w:hAnsiTheme="minorBidi"/>
          <w:sz w:val="24"/>
          <w:szCs w:val="24"/>
          <w:lang w:val="el-GR"/>
        </w:rPr>
        <w:t>ς</w:t>
      </w:r>
      <w:r w:rsidRPr="003B3099">
        <w:rPr>
          <w:rFonts w:asciiTheme="minorBidi" w:hAnsiTheme="minorBidi"/>
          <w:sz w:val="24"/>
          <w:szCs w:val="24"/>
          <w:lang w:val="el-GR"/>
        </w:rPr>
        <w:t xml:space="preserve"> και να γίνουν πιο παραγωγικές και ανταγωνιστικές</w:t>
      </w:r>
      <w:r w:rsidR="0042267A">
        <w:rPr>
          <w:rFonts w:asciiTheme="minorBidi" w:hAnsiTheme="minorBidi"/>
          <w:sz w:val="24"/>
          <w:szCs w:val="24"/>
          <w:lang w:val="el-GR"/>
        </w:rPr>
        <w:t>. Σε αυτά τα πλαίσια</w:t>
      </w:r>
      <w:r w:rsidRPr="003B3099">
        <w:rPr>
          <w:rFonts w:asciiTheme="minorBidi" w:hAnsiTheme="minorBidi"/>
          <w:sz w:val="24"/>
          <w:szCs w:val="24"/>
          <w:lang w:val="el-GR"/>
        </w:rPr>
        <w:t xml:space="preserve"> θα μπορούν να καινοτομούν, να έχουν καλύτερη πρόσβαση σε χρηματοδότηση, να επενδύσουν στην έρευνα και τεχνολογία, να προσελκύσουν εξειδικευμένο προσωπικό και να γίνουν πιο εξωστρεφείς, αυξάνοντας την εξαγωγική τους δραστηριότητα</w:t>
      </w:r>
      <w:r w:rsidR="00B500AE">
        <w:rPr>
          <w:rFonts w:asciiTheme="minorBidi" w:hAnsiTheme="minorBidi"/>
          <w:sz w:val="24"/>
          <w:szCs w:val="24"/>
          <w:lang w:val="el-GR"/>
        </w:rPr>
        <w:t xml:space="preserve">, </w:t>
      </w:r>
      <w:r w:rsidR="00B500AE" w:rsidRPr="008E3D46">
        <w:rPr>
          <w:rFonts w:asciiTheme="minorBidi" w:hAnsiTheme="minorBidi"/>
          <w:sz w:val="24"/>
          <w:szCs w:val="24"/>
          <w:lang w:val="el-GR"/>
        </w:rPr>
        <w:t>διασφαλίζοντας ότι δεν θα στρεβλώνεται ο ανταγωνισμός στις σχετικές αγορές</w:t>
      </w:r>
      <w:r w:rsidRPr="008E3D46">
        <w:rPr>
          <w:rFonts w:asciiTheme="minorBidi" w:hAnsiTheme="minorBidi"/>
          <w:sz w:val="24"/>
          <w:szCs w:val="24"/>
          <w:lang w:val="el-GR"/>
        </w:rPr>
        <w:t xml:space="preserve">. </w:t>
      </w:r>
      <w:r w:rsidRPr="003B3099">
        <w:rPr>
          <w:rFonts w:asciiTheme="minorBidi" w:hAnsiTheme="minorBidi"/>
          <w:sz w:val="24"/>
          <w:szCs w:val="24"/>
          <w:lang w:val="el-GR"/>
        </w:rPr>
        <w:t>Οι νέες επιχειρήσεις που προκύπτουν μέσα από τις συγχωνεύσεις</w:t>
      </w:r>
      <w:r w:rsidR="0042267A">
        <w:rPr>
          <w:rFonts w:asciiTheme="minorBidi" w:hAnsiTheme="minorBidi"/>
          <w:sz w:val="24"/>
          <w:szCs w:val="24"/>
          <w:lang w:val="el-GR"/>
        </w:rPr>
        <w:t>, συνήθως</w:t>
      </w:r>
      <w:r w:rsidRPr="003B3099">
        <w:rPr>
          <w:rFonts w:asciiTheme="minorBidi" w:hAnsiTheme="minorBidi"/>
          <w:sz w:val="24"/>
          <w:szCs w:val="24"/>
          <w:lang w:val="el-GR"/>
        </w:rPr>
        <w:t xml:space="preserve"> έχουν </w:t>
      </w:r>
      <w:r w:rsidR="0042267A">
        <w:rPr>
          <w:rFonts w:asciiTheme="minorBidi" w:hAnsiTheme="minorBidi"/>
          <w:sz w:val="24"/>
          <w:szCs w:val="24"/>
          <w:lang w:val="el-GR"/>
        </w:rPr>
        <w:t xml:space="preserve">τη </w:t>
      </w:r>
      <w:r w:rsidRPr="003B3099">
        <w:rPr>
          <w:rFonts w:asciiTheme="minorBidi" w:hAnsiTheme="minorBidi"/>
          <w:sz w:val="24"/>
          <w:szCs w:val="24"/>
          <w:lang w:val="el-GR"/>
        </w:rPr>
        <w:t>δυνατότητα να είναι πιο ανθεκτικές.</w:t>
      </w:r>
    </w:p>
    <w:p w14:paraId="15F72014" w14:textId="6A537793" w:rsidR="007B71F3" w:rsidRPr="007B71F3" w:rsidRDefault="006C1FD3" w:rsidP="007B71F3">
      <w:pPr>
        <w:spacing w:after="0"/>
        <w:jc w:val="both"/>
        <w:rPr>
          <w:rFonts w:asciiTheme="minorBidi" w:hAnsiTheme="minorBidi"/>
          <w:sz w:val="24"/>
          <w:szCs w:val="24"/>
          <w:lang w:val="el-GR"/>
        </w:rPr>
      </w:pPr>
      <w:r>
        <w:rPr>
          <w:rFonts w:asciiTheme="minorBidi" w:hAnsiTheme="minorBidi"/>
          <w:sz w:val="24"/>
          <w:szCs w:val="24"/>
          <w:lang w:val="el-GR"/>
        </w:rPr>
        <w:t xml:space="preserve">Αναμφισβήτητα οι </w:t>
      </w:r>
      <w:r w:rsidR="00E955B4" w:rsidRPr="003B3099">
        <w:rPr>
          <w:rFonts w:asciiTheme="minorBidi" w:hAnsiTheme="minorBidi"/>
          <w:sz w:val="24"/>
          <w:szCs w:val="24"/>
          <w:lang w:val="el-GR"/>
        </w:rPr>
        <w:t xml:space="preserve">συμφωνίες συγχωνεύσεων και εξαγορών παίζουν </w:t>
      </w:r>
      <w:r>
        <w:rPr>
          <w:rFonts w:asciiTheme="minorBidi" w:hAnsiTheme="minorBidi"/>
          <w:sz w:val="24"/>
          <w:szCs w:val="24"/>
          <w:lang w:val="el-GR"/>
        </w:rPr>
        <w:t>σημαντικό</w:t>
      </w:r>
      <w:r w:rsidR="00E955B4" w:rsidRPr="003B3099">
        <w:rPr>
          <w:rFonts w:asciiTheme="minorBidi" w:hAnsiTheme="minorBidi"/>
          <w:sz w:val="24"/>
          <w:szCs w:val="24"/>
          <w:lang w:val="el-GR"/>
        </w:rPr>
        <w:t xml:space="preserve"> ρόλο στ</w:t>
      </w:r>
      <w:r>
        <w:rPr>
          <w:rFonts w:asciiTheme="minorBidi" w:hAnsiTheme="minorBidi"/>
          <w:sz w:val="24"/>
          <w:szCs w:val="24"/>
          <w:lang w:val="el-GR"/>
        </w:rPr>
        <w:t>ην</w:t>
      </w:r>
      <w:r w:rsidR="00E955B4" w:rsidRPr="003B3099">
        <w:rPr>
          <w:rFonts w:asciiTheme="minorBidi" w:hAnsiTheme="minorBidi"/>
          <w:sz w:val="24"/>
          <w:szCs w:val="24"/>
          <w:lang w:val="el-GR"/>
        </w:rPr>
        <w:t xml:space="preserve"> εταιρική χρηματοδότηση</w:t>
      </w:r>
      <w:r w:rsidR="0042267A">
        <w:rPr>
          <w:rFonts w:asciiTheme="minorBidi" w:hAnsiTheme="minorBidi"/>
          <w:sz w:val="24"/>
          <w:szCs w:val="24"/>
          <w:lang w:val="el-GR"/>
        </w:rPr>
        <w:t>. Παράλληλα θεωρείται</w:t>
      </w:r>
      <w:r w:rsidR="007B71F3">
        <w:rPr>
          <w:rFonts w:asciiTheme="minorBidi" w:hAnsiTheme="minorBidi"/>
          <w:sz w:val="24"/>
          <w:szCs w:val="24"/>
          <w:lang w:val="el-GR"/>
        </w:rPr>
        <w:t xml:space="preserve"> ο</w:t>
      </w:r>
      <w:r w:rsidR="007B71F3" w:rsidRPr="007B71F3">
        <w:rPr>
          <w:rFonts w:asciiTheme="minorBidi" w:hAnsiTheme="minorBidi"/>
          <w:sz w:val="24"/>
          <w:szCs w:val="24"/>
          <w:lang w:val="el-GR"/>
        </w:rPr>
        <w:t xml:space="preserve"> γρηγορότερος τρόπος για την επίτευξη ανάπτυξης</w:t>
      </w:r>
      <w:r w:rsidR="007B71F3">
        <w:rPr>
          <w:rFonts w:asciiTheme="minorBidi" w:hAnsiTheme="minorBidi"/>
          <w:sz w:val="24"/>
          <w:szCs w:val="24"/>
          <w:lang w:val="el-GR"/>
        </w:rPr>
        <w:t xml:space="preserve"> και ένταξης </w:t>
      </w:r>
      <w:r w:rsidR="007B71F3" w:rsidRPr="007B71F3">
        <w:rPr>
          <w:rFonts w:asciiTheme="minorBidi" w:hAnsiTheme="minorBidi"/>
          <w:sz w:val="24"/>
          <w:szCs w:val="24"/>
          <w:lang w:val="el-GR"/>
        </w:rPr>
        <w:t>σε νέες αγορές</w:t>
      </w:r>
      <w:r w:rsidR="007B71F3">
        <w:rPr>
          <w:rFonts w:asciiTheme="minorBidi" w:hAnsiTheme="minorBidi"/>
          <w:sz w:val="24"/>
          <w:szCs w:val="24"/>
          <w:lang w:val="el-GR"/>
        </w:rPr>
        <w:t xml:space="preserve">, αλλά και απόκτηση ταλέντων και δημιουργία συνεργειών κλίμακας. </w:t>
      </w:r>
    </w:p>
    <w:p w14:paraId="4B391450" w14:textId="466D5A0B" w:rsidR="00C843AF" w:rsidRPr="007B71F3" w:rsidRDefault="00C843AF" w:rsidP="007B71F3">
      <w:pPr>
        <w:spacing w:after="0"/>
        <w:jc w:val="both"/>
        <w:rPr>
          <w:rFonts w:asciiTheme="minorBidi" w:hAnsiTheme="minorBidi"/>
          <w:sz w:val="24"/>
          <w:szCs w:val="24"/>
          <w:lang w:val="el-GR"/>
        </w:rPr>
      </w:pPr>
      <w:r w:rsidRPr="003B3099">
        <w:rPr>
          <w:rFonts w:asciiTheme="minorBidi" w:hAnsiTheme="minorBidi"/>
          <w:sz w:val="24"/>
          <w:szCs w:val="24"/>
          <w:lang w:val="el-GR"/>
        </w:rPr>
        <w:t>Μια στρατηγική εξωστρέφειας των επιχειρήσεων με την ανάπτυξη τομέων στους οποίους η οικονομία έχει ανταγωνιστικό πλεονέκτημα στη βάση της υγιούς επιχειρηματικότητας, της καινοτομίας, της ποιοτικής διαφοροποίησης και της παραγωγής προϊόντων υψηλής προστιθέμενης αξίας, θα βοηθήσει στη μείωση μακροοικονομικών ανισορροπιών π.χ. συνεισφέροντας στη μείωση του ελλείμματος στο ισοζύγιο τρεχουσών συναλλαγών, στη δημιουργία θέσεων εργασίας, στην αύξηση των δημοσίων εσόδων.</w:t>
      </w:r>
    </w:p>
    <w:p w14:paraId="428A0799" w14:textId="4B848308" w:rsidR="00C843AF" w:rsidRPr="003B3099" w:rsidRDefault="00C843AF" w:rsidP="00C843AF">
      <w:pPr>
        <w:jc w:val="both"/>
        <w:rPr>
          <w:rFonts w:asciiTheme="minorBidi" w:hAnsiTheme="minorBidi"/>
          <w:sz w:val="24"/>
          <w:szCs w:val="24"/>
          <w:lang w:val="el-GR"/>
        </w:rPr>
      </w:pPr>
      <w:r w:rsidRPr="003B3099">
        <w:rPr>
          <w:rFonts w:asciiTheme="minorBidi" w:hAnsiTheme="minorBidi"/>
          <w:sz w:val="24"/>
          <w:szCs w:val="24"/>
          <w:lang w:val="el-GR"/>
        </w:rPr>
        <w:t xml:space="preserve">Για την επίτευξη του στόχου αυτού, θα πρέπει καταρχήν να δημιουργηθεί ένα πλαίσιο με στόχο την αλλαγή κουλτούρας για προώθηση των εξαγορών και συγχωνεύσεων, το οποίο θα μπορούσε να περιλαμβάνει μία σειρά κινήτρων. Παράλληλα, ιδιαίτερα σημαντική είναι η δημιουργία ενός ολοκληρωμένου πλαισίου στήριξης και καθοδήγησης των επιχειρήσεων που επιθυμούν να εξετάσουν το ενδεχόμενο συγχώνευσης. </w:t>
      </w:r>
    </w:p>
    <w:p w14:paraId="24373A43" w14:textId="3D9D0F67" w:rsidR="00C843AF" w:rsidRPr="003B3099" w:rsidRDefault="00C843AF" w:rsidP="00C843AF">
      <w:pPr>
        <w:jc w:val="both"/>
        <w:rPr>
          <w:rFonts w:asciiTheme="minorBidi" w:hAnsiTheme="minorBidi"/>
          <w:sz w:val="24"/>
          <w:szCs w:val="24"/>
          <w:lang w:val="el-GR"/>
        </w:rPr>
      </w:pPr>
      <w:r w:rsidRPr="003B3099">
        <w:rPr>
          <w:rFonts w:asciiTheme="minorBidi" w:hAnsiTheme="minorBidi"/>
          <w:sz w:val="24"/>
          <w:szCs w:val="24"/>
          <w:lang w:val="el-GR"/>
        </w:rPr>
        <w:t>Όπως επεξηγείται και στην εισαγωγή</w:t>
      </w:r>
      <w:r w:rsidR="00794E85">
        <w:rPr>
          <w:rFonts w:asciiTheme="minorBidi" w:hAnsiTheme="minorBidi"/>
          <w:sz w:val="24"/>
          <w:szCs w:val="24"/>
          <w:lang w:val="el-GR"/>
        </w:rPr>
        <w:t xml:space="preserve"> του </w:t>
      </w:r>
      <w:r w:rsidRPr="003B3099">
        <w:rPr>
          <w:rFonts w:asciiTheme="minorBidi" w:hAnsiTheme="minorBidi"/>
          <w:sz w:val="24"/>
          <w:szCs w:val="24"/>
          <w:lang w:val="el-GR"/>
        </w:rPr>
        <w:t xml:space="preserve">σχεδίου δράσης, το οποίο ολοκληρώθηκε μετά από αξιολόγηση παρόμοιων καθεστώτων εντός της Ευρωπαϊκής Ένωσης και μετά από διαβούλευση με τους εμπλεκόμενους φορείς. </w:t>
      </w:r>
    </w:p>
    <w:p w14:paraId="3BA392C7" w14:textId="77777777" w:rsidR="00217BEC" w:rsidRPr="003B3099" w:rsidRDefault="00217BEC" w:rsidP="00C843AF">
      <w:pPr>
        <w:jc w:val="both"/>
        <w:rPr>
          <w:rFonts w:asciiTheme="minorBidi" w:hAnsiTheme="minorBidi"/>
          <w:sz w:val="24"/>
          <w:szCs w:val="24"/>
          <w:lang w:val="el-GR"/>
        </w:rPr>
      </w:pPr>
    </w:p>
    <w:p w14:paraId="546E9B38" w14:textId="77777777" w:rsidR="00217BEC" w:rsidRPr="003B3099" w:rsidRDefault="00217BEC" w:rsidP="00C843AF">
      <w:pPr>
        <w:jc w:val="both"/>
        <w:rPr>
          <w:rFonts w:asciiTheme="minorBidi" w:hAnsiTheme="minorBidi"/>
          <w:sz w:val="24"/>
          <w:szCs w:val="24"/>
          <w:lang w:val="el-GR"/>
        </w:rPr>
      </w:pPr>
    </w:p>
    <w:p w14:paraId="334E5E57" w14:textId="77777777" w:rsidR="00217BEC" w:rsidRPr="003B3099" w:rsidRDefault="00217BEC" w:rsidP="00C843AF">
      <w:pPr>
        <w:jc w:val="both"/>
        <w:rPr>
          <w:rFonts w:asciiTheme="minorBidi" w:hAnsiTheme="minorBidi"/>
          <w:sz w:val="24"/>
          <w:szCs w:val="24"/>
          <w:lang w:val="el-GR"/>
        </w:rPr>
      </w:pPr>
    </w:p>
    <w:p w14:paraId="0E876A39" w14:textId="77777777" w:rsidR="00217BEC" w:rsidRPr="003B3099" w:rsidRDefault="00217BEC" w:rsidP="00C843AF">
      <w:pPr>
        <w:jc w:val="both"/>
        <w:rPr>
          <w:rFonts w:asciiTheme="minorBidi" w:hAnsiTheme="minorBidi"/>
          <w:sz w:val="24"/>
          <w:szCs w:val="24"/>
          <w:lang w:val="el-GR"/>
        </w:rPr>
      </w:pPr>
    </w:p>
    <w:p w14:paraId="10AD7B96" w14:textId="77777777" w:rsidR="00217BEC" w:rsidRPr="003B3099" w:rsidRDefault="00217BEC" w:rsidP="00C843AF">
      <w:pPr>
        <w:jc w:val="both"/>
        <w:rPr>
          <w:rFonts w:asciiTheme="minorBidi" w:hAnsiTheme="minorBidi"/>
          <w:sz w:val="24"/>
          <w:szCs w:val="24"/>
          <w:lang w:val="el-GR"/>
        </w:rPr>
      </w:pPr>
    </w:p>
    <w:p w14:paraId="20CE6637" w14:textId="77777777" w:rsidR="00217BEC" w:rsidRPr="003B3099" w:rsidRDefault="00217BEC" w:rsidP="00C843AF">
      <w:pPr>
        <w:jc w:val="both"/>
        <w:rPr>
          <w:rFonts w:asciiTheme="minorBidi" w:hAnsiTheme="minorBidi"/>
          <w:sz w:val="24"/>
          <w:szCs w:val="24"/>
          <w:lang w:val="el-GR"/>
        </w:rPr>
      </w:pPr>
    </w:p>
    <w:p w14:paraId="4EE10EE0" w14:textId="77777777" w:rsidR="00217BEC" w:rsidRPr="003B3099" w:rsidRDefault="00217BEC" w:rsidP="00C843AF">
      <w:pPr>
        <w:jc w:val="both"/>
        <w:rPr>
          <w:rFonts w:asciiTheme="minorBidi" w:hAnsiTheme="minorBidi"/>
          <w:sz w:val="24"/>
          <w:szCs w:val="24"/>
          <w:lang w:val="el-GR"/>
        </w:rPr>
      </w:pPr>
    </w:p>
    <w:p w14:paraId="525440ED" w14:textId="6EDA582E" w:rsidR="00C843AF" w:rsidRPr="003B3099" w:rsidRDefault="00206D34" w:rsidP="00D22396">
      <w:pPr>
        <w:pStyle w:val="ListParagraph"/>
        <w:numPr>
          <w:ilvl w:val="0"/>
          <w:numId w:val="11"/>
        </w:numPr>
        <w:rPr>
          <w:rFonts w:asciiTheme="minorBidi" w:hAnsiTheme="minorBidi"/>
          <w:b/>
          <w:bCs/>
          <w:color w:val="4472C4" w:themeColor="accent1"/>
          <w:sz w:val="28"/>
          <w:szCs w:val="28"/>
          <w:lang w:val="el-GR"/>
        </w:rPr>
      </w:pPr>
      <w:r w:rsidRPr="003B3099">
        <w:rPr>
          <w:rFonts w:asciiTheme="minorBidi" w:hAnsiTheme="minorBidi"/>
          <w:b/>
          <w:bCs/>
          <w:color w:val="4472C4" w:themeColor="accent1"/>
          <w:sz w:val="28"/>
          <w:szCs w:val="28"/>
          <w:lang w:val="el-GR"/>
        </w:rPr>
        <w:t>Προγραμματισμός δράσεων</w:t>
      </w:r>
      <w:r w:rsidR="00225E19">
        <w:rPr>
          <w:rFonts w:asciiTheme="minorBidi" w:hAnsiTheme="minorBidi"/>
          <w:b/>
          <w:bCs/>
          <w:color w:val="4472C4" w:themeColor="accent1"/>
          <w:sz w:val="28"/>
          <w:szCs w:val="28"/>
          <w:lang w:val="en-US"/>
        </w:rPr>
        <w:t>:</w:t>
      </w:r>
      <w:r w:rsidRPr="003B3099">
        <w:rPr>
          <w:rFonts w:asciiTheme="minorBidi" w:hAnsiTheme="minorBidi"/>
          <w:b/>
          <w:bCs/>
          <w:color w:val="4472C4" w:themeColor="accent1"/>
          <w:sz w:val="28"/>
          <w:szCs w:val="28"/>
          <w:lang w:val="el-GR"/>
        </w:rPr>
        <w:t xml:space="preserve"> </w:t>
      </w:r>
    </w:p>
    <w:p w14:paraId="498A0B3E" w14:textId="26A35195" w:rsidR="006A3B97" w:rsidRDefault="006A3B97" w:rsidP="00D22396">
      <w:pPr>
        <w:pStyle w:val="Default"/>
        <w:spacing w:line="276" w:lineRule="auto"/>
        <w:ind w:left="360"/>
        <w:jc w:val="both"/>
        <w:rPr>
          <w:rFonts w:asciiTheme="minorBidi" w:hAnsiTheme="minorBidi" w:cstheme="minorBidi"/>
          <w:color w:val="auto"/>
          <w:lang w:val="el-GR" w:bidi="ar-SA"/>
        </w:rPr>
      </w:pPr>
      <w:r w:rsidRPr="003B3099">
        <w:rPr>
          <w:rFonts w:asciiTheme="minorBidi" w:hAnsiTheme="minorBidi" w:cstheme="minorBidi"/>
          <w:color w:val="auto"/>
          <w:lang w:val="el-GR" w:bidi="ar-SA"/>
        </w:rPr>
        <w:t xml:space="preserve">Οι δράσεις έχουν διαμορφωθεί στη βάση των κάτω επτά (7) αρχών που διέπουν τη Βελτίωση του Ρυθμιστικού Πλαισίου: </w:t>
      </w:r>
    </w:p>
    <w:p w14:paraId="55E4EF49" w14:textId="77777777" w:rsidR="00794E85" w:rsidRPr="003B3099" w:rsidRDefault="00794E85" w:rsidP="00D22396">
      <w:pPr>
        <w:pStyle w:val="Default"/>
        <w:spacing w:line="276" w:lineRule="auto"/>
        <w:ind w:left="360"/>
        <w:jc w:val="both"/>
        <w:rPr>
          <w:rFonts w:asciiTheme="minorBidi" w:hAnsiTheme="minorBidi" w:cstheme="minorBidi"/>
          <w:color w:val="auto"/>
          <w:lang w:val="el-GR" w:bidi="ar-SA"/>
        </w:rPr>
      </w:pPr>
    </w:p>
    <w:p w14:paraId="4FDE2263" w14:textId="0BBE57D5"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i</w:t>
      </w:r>
      <w:r w:rsidR="006A3B97" w:rsidRPr="003B3099">
        <w:rPr>
          <w:rFonts w:asciiTheme="minorBidi" w:hAnsiTheme="minorBidi" w:cstheme="minorBidi"/>
          <w:color w:val="auto"/>
          <w:lang w:val="el-GR" w:bidi="ar-SA"/>
        </w:rPr>
        <w:t>. Αναγκαιότητα (</w:t>
      </w:r>
      <w:proofErr w:type="spellStart"/>
      <w:r w:rsidR="006A3B97" w:rsidRPr="003B3099">
        <w:rPr>
          <w:rFonts w:asciiTheme="minorBidi" w:hAnsiTheme="minorBidi" w:cstheme="minorBidi"/>
          <w:color w:val="auto"/>
          <w:lang w:val="el-GR" w:bidi="ar-SA"/>
        </w:rPr>
        <w:t>Necessity</w:t>
      </w:r>
      <w:proofErr w:type="spellEnd"/>
      <w:r w:rsidR="006A3B97" w:rsidRPr="003B3099">
        <w:rPr>
          <w:rFonts w:asciiTheme="minorBidi" w:hAnsiTheme="minorBidi" w:cstheme="minorBidi"/>
          <w:color w:val="auto"/>
          <w:lang w:val="el-GR" w:bidi="ar-SA"/>
        </w:rPr>
        <w:t xml:space="preserve">): εξετάζεται αν μία πολιτική είναι αναγκαία ή όχι. </w:t>
      </w:r>
    </w:p>
    <w:p w14:paraId="17DA1A24" w14:textId="32D1F352"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ii</w:t>
      </w:r>
      <w:r w:rsidR="006A3B97" w:rsidRPr="003B3099">
        <w:rPr>
          <w:rFonts w:asciiTheme="minorBidi" w:hAnsiTheme="minorBidi" w:cstheme="minorBidi"/>
          <w:color w:val="auto"/>
          <w:lang w:val="el-GR" w:bidi="ar-SA"/>
        </w:rPr>
        <w:t>. Αναλογικότητα (</w:t>
      </w:r>
      <w:proofErr w:type="spellStart"/>
      <w:r w:rsidR="006A3B97" w:rsidRPr="003B3099">
        <w:rPr>
          <w:rFonts w:asciiTheme="minorBidi" w:hAnsiTheme="minorBidi" w:cstheme="minorBidi"/>
          <w:color w:val="auto"/>
          <w:lang w:val="el-GR" w:bidi="ar-SA"/>
        </w:rPr>
        <w:t>Proportionality</w:t>
      </w:r>
      <w:proofErr w:type="spellEnd"/>
      <w:r w:rsidR="006A3B97" w:rsidRPr="003B3099">
        <w:rPr>
          <w:rFonts w:asciiTheme="minorBidi" w:hAnsiTheme="minorBidi" w:cstheme="minorBidi"/>
          <w:color w:val="auto"/>
          <w:lang w:val="el-GR" w:bidi="ar-SA"/>
        </w:rPr>
        <w:t xml:space="preserve">): για να είναι αποτελεσματική μια πολιτική, η επιλογή των δράσεων και εργαλείων που χρησιμοποιούνται θα πρέπει να είναι ανάλογα με τους στόχους που πρέπει να επιτευχθούν. </w:t>
      </w:r>
    </w:p>
    <w:p w14:paraId="25299951" w14:textId="2BB58FCE"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iii</w:t>
      </w:r>
      <w:r w:rsidR="006A3B97" w:rsidRPr="003B3099">
        <w:rPr>
          <w:rFonts w:asciiTheme="minorBidi" w:hAnsiTheme="minorBidi" w:cstheme="minorBidi"/>
          <w:color w:val="auto"/>
          <w:lang w:val="el-GR" w:bidi="ar-SA"/>
        </w:rPr>
        <w:t>. Επικουρικότητα (</w:t>
      </w:r>
      <w:proofErr w:type="spellStart"/>
      <w:r w:rsidR="006A3B97" w:rsidRPr="003B3099">
        <w:rPr>
          <w:rFonts w:asciiTheme="minorBidi" w:hAnsiTheme="minorBidi" w:cstheme="minorBidi"/>
          <w:color w:val="auto"/>
          <w:lang w:val="el-GR" w:bidi="ar-SA"/>
        </w:rPr>
        <w:t>Subsidiarity</w:t>
      </w:r>
      <w:proofErr w:type="spellEnd"/>
      <w:r w:rsidR="006A3B97" w:rsidRPr="003B3099">
        <w:rPr>
          <w:rFonts w:asciiTheme="minorBidi" w:hAnsiTheme="minorBidi" w:cstheme="minorBidi"/>
          <w:color w:val="auto"/>
          <w:lang w:val="el-GR" w:bidi="ar-SA"/>
        </w:rPr>
        <w:t xml:space="preserve">): οι στόχοι πρέπει να επιδιώκονται στο πιο σχετικό επίπεδο. </w:t>
      </w:r>
    </w:p>
    <w:p w14:paraId="47EB81C8" w14:textId="3ABC1610"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iv</w:t>
      </w:r>
      <w:r w:rsidR="006A3B97" w:rsidRPr="003B3099">
        <w:rPr>
          <w:rFonts w:asciiTheme="minorBidi" w:hAnsiTheme="minorBidi" w:cstheme="minorBidi"/>
          <w:color w:val="auto"/>
          <w:lang w:val="el-GR" w:bidi="ar-SA"/>
        </w:rPr>
        <w:t>. Διαφάνεια (</w:t>
      </w:r>
      <w:proofErr w:type="spellStart"/>
      <w:r w:rsidR="006A3B97" w:rsidRPr="003B3099">
        <w:rPr>
          <w:rFonts w:asciiTheme="minorBidi" w:hAnsiTheme="minorBidi" w:cstheme="minorBidi"/>
          <w:color w:val="auto"/>
          <w:lang w:val="el-GR" w:bidi="ar-SA"/>
        </w:rPr>
        <w:t>Transparency</w:t>
      </w:r>
      <w:proofErr w:type="spellEnd"/>
      <w:r w:rsidR="006A3B97" w:rsidRPr="003B3099">
        <w:rPr>
          <w:rFonts w:asciiTheme="minorBidi" w:hAnsiTheme="minorBidi" w:cstheme="minorBidi"/>
          <w:color w:val="auto"/>
          <w:lang w:val="el-GR" w:bidi="ar-SA"/>
        </w:rPr>
        <w:t>): θα πρέπει να επιδιώκεται η συμμετοχή από</w:t>
      </w:r>
      <w:r w:rsidR="00794E85">
        <w:rPr>
          <w:rFonts w:asciiTheme="minorBidi" w:hAnsiTheme="minorBidi" w:cstheme="minorBidi"/>
          <w:color w:val="auto"/>
          <w:lang w:val="el-GR" w:bidi="ar-SA"/>
        </w:rPr>
        <w:t>,</w:t>
      </w:r>
      <w:r w:rsidR="006A3B97" w:rsidRPr="003B3099">
        <w:rPr>
          <w:rFonts w:asciiTheme="minorBidi" w:hAnsiTheme="minorBidi" w:cstheme="minorBidi"/>
          <w:color w:val="auto"/>
          <w:lang w:val="el-GR" w:bidi="ar-SA"/>
        </w:rPr>
        <w:t xml:space="preserve"> και η διαβούλευση με όλα τα ενδιαφερόμενα μέρη πριν από τη σύνταξη μιας νομοθεσίας. </w:t>
      </w:r>
    </w:p>
    <w:p w14:paraId="30DEA8D4" w14:textId="7452AC6F"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v</w:t>
      </w:r>
      <w:r w:rsidR="006A3B97" w:rsidRPr="003B3099">
        <w:rPr>
          <w:rFonts w:asciiTheme="minorBidi" w:hAnsiTheme="minorBidi" w:cstheme="minorBidi"/>
          <w:color w:val="auto"/>
          <w:lang w:val="el-GR" w:bidi="ar-SA"/>
        </w:rPr>
        <w:t>. Λογοδοσία (</w:t>
      </w:r>
      <w:proofErr w:type="spellStart"/>
      <w:r w:rsidR="006A3B97" w:rsidRPr="003B3099">
        <w:rPr>
          <w:rFonts w:asciiTheme="minorBidi" w:hAnsiTheme="minorBidi" w:cstheme="minorBidi"/>
          <w:color w:val="auto"/>
          <w:lang w:val="el-GR" w:bidi="ar-SA"/>
        </w:rPr>
        <w:t>Accountability</w:t>
      </w:r>
      <w:proofErr w:type="spellEnd"/>
      <w:r w:rsidR="006A3B97" w:rsidRPr="003B3099">
        <w:rPr>
          <w:rFonts w:asciiTheme="minorBidi" w:hAnsiTheme="minorBidi" w:cstheme="minorBidi"/>
          <w:color w:val="auto"/>
          <w:lang w:val="el-GR" w:bidi="ar-SA"/>
        </w:rPr>
        <w:t xml:space="preserve">): θα πρέπει να γίνεται σαφής προσδιορισμός του ποιος φέρει την ευθύνη για την πολιτική / νομοθεσία και να δίνεται η ευκαιρία σε κάθε εμπλεκόμενο να ενημερώσει την αρμόδια αρχή σχετικά με τις δυσκολίες της εφαρμογής της ή της συμμόρφωσης με αυτή. </w:t>
      </w:r>
    </w:p>
    <w:p w14:paraId="68FF9851" w14:textId="4A26DA44" w:rsidR="006A3B97" w:rsidRPr="003B3099" w:rsidRDefault="0042267A" w:rsidP="00D22396">
      <w:pPr>
        <w:pStyle w:val="Default"/>
        <w:spacing w:after="39"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vi</w:t>
      </w:r>
      <w:r w:rsidR="006A3B97" w:rsidRPr="003B3099">
        <w:rPr>
          <w:rFonts w:asciiTheme="minorBidi" w:hAnsiTheme="minorBidi" w:cstheme="minorBidi"/>
          <w:color w:val="auto"/>
          <w:lang w:val="el-GR" w:bidi="ar-SA"/>
        </w:rPr>
        <w:t>. Προσβασιμότητα (</w:t>
      </w:r>
      <w:proofErr w:type="spellStart"/>
      <w:r w:rsidR="006A3B97" w:rsidRPr="003B3099">
        <w:rPr>
          <w:rFonts w:asciiTheme="minorBidi" w:hAnsiTheme="minorBidi" w:cstheme="minorBidi"/>
          <w:color w:val="auto"/>
          <w:lang w:val="el-GR" w:bidi="ar-SA"/>
        </w:rPr>
        <w:t>Accessibility</w:t>
      </w:r>
      <w:proofErr w:type="spellEnd"/>
      <w:r w:rsidR="006A3B97" w:rsidRPr="003B3099">
        <w:rPr>
          <w:rFonts w:asciiTheme="minorBidi" w:hAnsiTheme="minorBidi" w:cstheme="minorBidi"/>
          <w:color w:val="auto"/>
          <w:lang w:val="el-GR" w:bidi="ar-SA"/>
        </w:rPr>
        <w:t xml:space="preserve">): προϋπόθεση για την ορθή εφαρμογή των νομοθεσιών είναι αυτές να είναι κατανοητές και </w:t>
      </w:r>
      <w:proofErr w:type="spellStart"/>
      <w:r w:rsidR="006A3B97" w:rsidRPr="003B3099">
        <w:rPr>
          <w:rFonts w:asciiTheme="minorBidi" w:hAnsiTheme="minorBidi" w:cstheme="minorBidi"/>
          <w:color w:val="auto"/>
          <w:lang w:val="el-GR" w:bidi="ar-SA"/>
        </w:rPr>
        <w:t>προσβάσιμες</w:t>
      </w:r>
      <w:proofErr w:type="spellEnd"/>
      <w:r w:rsidR="006A3B97" w:rsidRPr="003B3099">
        <w:rPr>
          <w:rFonts w:asciiTheme="minorBidi" w:hAnsiTheme="minorBidi" w:cstheme="minorBidi"/>
          <w:color w:val="auto"/>
          <w:lang w:val="el-GR" w:bidi="ar-SA"/>
        </w:rPr>
        <w:t xml:space="preserve">. </w:t>
      </w:r>
    </w:p>
    <w:p w14:paraId="30834A52" w14:textId="35785685" w:rsidR="006A3B97" w:rsidRPr="003B3099" w:rsidRDefault="0042267A" w:rsidP="00D22396">
      <w:pPr>
        <w:pStyle w:val="Default"/>
        <w:spacing w:line="276" w:lineRule="auto"/>
        <w:ind w:left="360"/>
        <w:jc w:val="both"/>
        <w:rPr>
          <w:rFonts w:asciiTheme="minorBidi" w:hAnsiTheme="minorBidi" w:cstheme="minorBidi"/>
          <w:color w:val="auto"/>
          <w:lang w:val="el-GR" w:bidi="ar-SA"/>
        </w:rPr>
      </w:pPr>
      <w:r>
        <w:rPr>
          <w:rFonts w:asciiTheme="minorBidi" w:hAnsiTheme="minorBidi" w:cstheme="minorBidi"/>
          <w:color w:val="auto"/>
          <w:lang w:val="en-US" w:bidi="ar-SA"/>
        </w:rPr>
        <w:t>vii</w:t>
      </w:r>
      <w:r w:rsidR="006A3B97" w:rsidRPr="003B3099">
        <w:rPr>
          <w:rFonts w:asciiTheme="minorBidi" w:hAnsiTheme="minorBidi" w:cstheme="minorBidi"/>
          <w:color w:val="auto"/>
          <w:lang w:val="el-GR" w:bidi="ar-SA"/>
        </w:rPr>
        <w:t>. Απλούστευση (</w:t>
      </w:r>
      <w:proofErr w:type="spellStart"/>
      <w:r w:rsidR="006A3B97" w:rsidRPr="003B3099">
        <w:rPr>
          <w:rFonts w:asciiTheme="minorBidi" w:hAnsiTheme="minorBidi" w:cstheme="minorBidi"/>
          <w:color w:val="auto"/>
          <w:lang w:val="el-GR" w:bidi="ar-SA"/>
        </w:rPr>
        <w:t>Simplicity</w:t>
      </w:r>
      <w:proofErr w:type="spellEnd"/>
      <w:r w:rsidR="006A3B97" w:rsidRPr="003B3099">
        <w:rPr>
          <w:rFonts w:asciiTheme="minorBidi" w:hAnsiTheme="minorBidi" w:cstheme="minorBidi"/>
          <w:color w:val="auto"/>
          <w:lang w:val="el-GR" w:bidi="ar-SA"/>
        </w:rPr>
        <w:t xml:space="preserve">): οποιαδήποτε ρύθμιση γίνεται πρέπει να είναι απλή στη χρήση και την κατανόηση. </w:t>
      </w:r>
    </w:p>
    <w:p w14:paraId="70567B00" w14:textId="182CB104" w:rsidR="00217BEC" w:rsidRPr="003B3099" w:rsidRDefault="00217BEC" w:rsidP="0045548C">
      <w:pPr>
        <w:jc w:val="both"/>
        <w:rPr>
          <w:rFonts w:asciiTheme="minorBidi" w:hAnsiTheme="minorBidi"/>
          <w:sz w:val="24"/>
          <w:szCs w:val="24"/>
          <w:lang w:val="el-GR"/>
        </w:rPr>
      </w:pPr>
      <w:r w:rsidRPr="003B3099">
        <w:rPr>
          <w:rFonts w:asciiTheme="minorBidi" w:hAnsiTheme="minorBidi"/>
          <w:sz w:val="24"/>
          <w:szCs w:val="24"/>
          <w:lang w:val="el-GR"/>
        </w:rPr>
        <w:t>Οι δράσεις που περιλήφθηκα</w:t>
      </w:r>
      <w:r w:rsidR="00794E85">
        <w:rPr>
          <w:rFonts w:asciiTheme="minorBidi" w:hAnsiTheme="minorBidi"/>
          <w:sz w:val="24"/>
          <w:szCs w:val="24"/>
          <w:lang w:val="el-GR"/>
        </w:rPr>
        <w:t>ν</w:t>
      </w:r>
      <w:r w:rsidRPr="003B3099">
        <w:rPr>
          <w:rFonts w:asciiTheme="minorBidi" w:hAnsiTheme="minorBidi"/>
          <w:sz w:val="24"/>
          <w:szCs w:val="24"/>
          <w:lang w:val="el-GR"/>
        </w:rPr>
        <w:t xml:space="preserve"> στο παρόν Σχέδιο Δράσης διαμορφώθηκαν στους ακόλουθους τομείς προτεραιότητας:</w:t>
      </w:r>
    </w:p>
    <w:p w14:paraId="614D3BAB" w14:textId="4368FE82" w:rsidR="00BA1F06" w:rsidRPr="003B3099" w:rsidRDefault="00BA1F06" w:rsidP="00D22396">
      <w:pPr>
        <w:pStyle w:val="ListParagraph"/>
        <w:numPr>
          <w:ilvl w:val="0"/>
          <w:numId w:val="15"/>
        </w:numPr>
        <w:spacing w:after="240"/>
        <w:jc w:val="both"/>
        <w:rPr>
          <w:rFonts w:asciiTheme="minorBidi" w:hAnsiTheme="minorBidi"/>
          <w:sz w:val="24"/>
          <w:szCs w:val="24"/>
          <w:lang w:val="el-GR"/>
        </w:rPr>
      </w:pPr>
      <w:bookmarkStart w:id="5" w:name="_Hlk135398992"/>
      <w:r w:rsidRPr="003B3099">
        <w:rPr>
          <w:rFonts w:asciiTheme="minorBidi" w:hAnsiTheme="minorBidi"/>
          <w:sz w:val="24"/>
          <w:szCs w:val="24"/>
          <w:lang w:val="el-GR"/>
        </w:rPr>
        <w:t>Δημιουργία ολοκληρωμένου πλαισίου στήριξης και αλλαγής της κουλτούρας αναφορικά με την προώθηση των εξαγορών και συγχωνεύσεων,</w:t>
      </w:r>
    </w:p>
    <w:bookmarkEnd w:id="5"/>
    <w:p w14:paraId="34A3F562" w14:textId="4D64C120" w:rsidR="00BA1F06" w:rsidRPr="003B3099" w:rsidRDefault="00EC3CB1" w:rsidP="00D22396">
      <w:pPr>
        <w:pStyle w:val="ListParagraph"/>
        <w:numPr>
          <w:ilvl w:val="0"/>
          <w:numId w:val="15"/>
        </w:numPr>
        <w:spacing w:after="240"/>
        <w:jc w:val="both"/>
        <w:rPr>
          <w:rFonts w:asciiTheme="minorBidi" w:hAnsiTheme="minorBidi"/>
          <w:sz w:val="24"/>
          <w:szCs w:val="24"/>
          <w:lang w:val="el-GR"/>
        </w:rPr>
      </w:pPr>
      <w:r>
        <w:rPr>
          <w:rFonts w:asciiTheme="minorBidi" w:hAnsiTheme="minorBidi"/>
          <w:sz w:val="24"/>
          <w:szCs w:val="24"/>
          <w:lang w:val="el-GR"/>
        </w:rPr>
        <w:t xml:space="preserve">Εκσυγχρονισμό </w:t>
      </w:r>
      <w:r w:rsidR="00044478">
        <w:rPr>
          <w:rFonts w:asciiTheme="minorBidi" w:hAnsiTheme="minorBidi"/>
          <w:sz w:val="24"/>
          <w:szCs w:val="24"/>
          <w:lang w:val="el-GR"/>
        </w:rPr>
        <w:t>του ν</w:t>
      </w:r>
      <w:r w:rsidR="00BA1F06" w:rsidRPr="003B3099">
        <w:rPr>
          <w:rFonts w:asciiTheme="minorBidi" w:hAnsiTheme="minorBidi"/>
          <w:sz w:val="24"/>
          <w:szCs w:val="24"/>
          <w:lang w:val="el-GR"/>
        </w:rPr>
        <w:t>ο</w:t>
      </w:r>
      <w:r>
        <w:rPr>
          <w:rFonts w:asciiTheme="minorBidi" w:hAnsiTheme="minorBidi"/>
          <w:sz w:val="24"/>
          <w:szCs w:val="24"/>
          <w:lang w:val="el-GR"/>
        </w:rPr>
        <w:t xml:space="preserve">μοθετικού πλαισίου και παράλληλα βελτίωση και απλοποίηση των διαδικασιών που άπτονται του νομοθετικού πλαισίου. </w:t>
      </w:r>
      <w:r w:rsidR="00BA1F06" w:rsidRPr="003B3099">
        <w:rPr>
          <w:rFonts w:asciiTheme="minorBidi" w:hAnsiTheme="minorBidi"/>
          <w:sz w:val="24"/>
          <w:szCs w:val="24"/>
          <w:lang w:val="el-GR"/>
        </w:rPr>
        <w:t xml:space="preserve"> </w:t>
      </w:r>
    </w:p>
    <w:p w14:paraId="2DA17435" w14:textId="787F9BF3" w:rsidR="00BA1F06" w:rsidRPr="003B3099" w:rsidRDefault="001D2FC5" w:rsidP="00D22396">
      <w:pPr>
        <w:pStyle w:val="ListParagraph"/>
        <w:numPr>
          <w:ilvl w:val="0"/>
          <w:numId w:val="15"/>
        </w:numPr>
        <w:spacing w:after="240"/>
        <w:jc w:val="both"/>
        <w:rPr>
          <w:rFonts w:asciiTheme="minorBidi" w:hAnsiTheme="minorBidi"/>
          <w:sz w:val="24"/>
          <w:szCs w:val="24"/>
          <w:lang w:val="el-GR"/>
        </w:rPr>
      </w:pPr>
      <w:bookmarkStart w:id="6" w:name="_Hlk135401633"/>
      <w:r w:rsidRPr="003B3099">
        <w:rPr>
          <w:rFonts w:asciiTheme="minorBidi" w:hAnsiTheme="minorBidi"/>
          <w:sz w:val="24"/>
          <w:szCs w:val="24"/>
          <w:lang w:val="el-GR"/>
        </w:rPr>
        <w:t xml:space="preserve">Πρόσβαση </w:t>
      </w:r>
      <w:r w:rsidR="00101199">
        <w:rPr>
          <w:rFonts w:asciiTheme="minorBidi" w:hAnsiTheme="minorBidi"/>
          <w:sz w:val="24"/>
          <w:szCs w:val="24"/>
          <w:lang w:val="el-GR"/>
        </w:rPr>
        <w:t>σ</w:t>
      </w:r>
      <w:r w:rsidRPr="003B3099">
        <w:rPr>
          <w:rFonts w:asciiTheme="minorBidi" w:hAnsiTheme="minorBidi"/>
          <w:sz w:val="24"/>
          <w:szCs w:val="24"/>
          <w:lang w:val="el-GR"/>
        </w:rPr>
        <w:t>τη χρηματοδότηση και π</w:t>
      </w:r>
      <w:r w:rsidR="00BA1F06" w:rsidRPr="003B3099">
        <w:rPr>
          <w:rFonts w:asciiTheme="minorBidi" w:hAnsiTheme="minorBidi"/>
          <w:sz w:val="24"/>
          <w:szCs w:val="24"/>
          <w:lang w:val="el-GR"/>
        </w:rPr>
        <w:t xml:space="preserve">ροώθηση συγχωνεύσεων και εξαγορών σε συγκεκριμένους τομείς της οικονομίας.  </w:t>
      </w:r>
    </w:p>
    <w:bookmarkEnd w:id="6"/>
    <w:p w14:paraId="7B3879F3" w14:textId="77777777" w:rsidR="00BA1F06" w:rsidRPr="003B3099" w:rsidRDefault="00BA1F06" w:rsidP="00D22396">
      <w:pPr>
        <w:pStyle w:val="ListParagraph"/>
        <w:spacing w:after="240"/>
        <w:rPr>
          <w:rFonts w:asciiTheme="minorBidi" w:hAnsiTheme="minorBidi"/>
          <w:sz w:val="24"/>
          <w:szCs w:val="24"/>
          <w:lang w:val="el-GR"/>
        </w:rPr>
      </w:pPr>
    </w:p>
    <w:p w14:paraId="45AD84C9" w14:textId="6A401D28" w:rsidR="00CA0B8B" w:rsidRDefault="00BA1F06" w:rsidP="00D22396">
      <w:pPr>
        <w:pStyle w:val="ListParagraph"/>
        <w:numPr>
          <w:ilvl w:val="1"/>
          <w:numId w:val="11"/>
        </w:numPr>
        <w:spacing w:after="240"/>
        <w:jc w:val="both"/>
        <w:rPr>
          <w:rFonts w:asciiTheme="minorBidi" w:hAnsiTheme="minorBidi"/>
          <w:b/>
          <w:bCs/>
          <w:color w:val="4472C4" w:themeColor="accent1"/>
          <w:sz w:val="24"/>
          <w:szCs w:val="24"/>
          <w:lang w:val="el-GR"/>
        </w:rPr>
      </w:pPr>
      <w:r w:rsidRPr="003B3099">
        <w:rPr>
          <w:rFonts w:asciiTheme="minorBidi" w:hAnsiTheme="minorBidi"/>
          <w:b/>
          <w:bCs/>
          <w:color w:val="4472C4" w:themeColor="accent1"/>
          <w:sz w:val="24"/>
          <w:szCs w:val="24"/>
          <w:lang w:val="el-GR"/>
        </w:rPr>
        <w:t>Δημιουργία ολοκληρωμένου πλαισίου στήριξης και αλλαγής της κουλτούρας αναφορικά με την προώθηση των εξαγορών και</w:t>
      </w:r>
      <w:r w:rsidR="00CA0B8B" w:rsidRPr="003B3099">
        <w:rPr>
          <w:rFonts w:asciiTheme="minorBidi" w:hAnsiTheme="minorBidi"/>
          <w:b/>
          <w:bCs/>
          <w:color w:val="4472C4" w:themeColor="accent1"/>
          <w:sz w:val="24"/>
          <w:szCs w:val="24"/>
          <w:lang w:val="el-GR"/>
        </w:rPr>
        <w:t xml:space="preserve"> </w:t>
      </w:r>
      <w:r w:rsidRPr="003B3099">
        <w:rPr>
          <w:rFonts w:asciiTheme="minorBidi" w:hAnsiTheme="minorBidi"/>
          <w:b/>
          <w:bCs/>
          <w:color w:val="4472C4" w:themeColor="accent1"/>
          <w:sz w:val="24"/>
          <w:szCs w:val="24"/>
          <w:lang w:val="el-GR"/>
        </w:rPr>
        <w:t>συγχωνεύσεων</w:t>
      </w:r>
      <w:r w:rsidR="00CA0B8B" w:rsidRPr="003B3099">
        <w:rPr>
          <w:rFonts w:asciiTheme="minorBidi" w:hAnsiTheme="minorBidi"/>
          <w:b/>
          <w:bCs/>
          <w:color w:val="4472C4" w:themeColor="accent1"/>
          <w:sz w:val="24"/>
          <w:szCs w:val="24"/>
          <w:lang w:val="el-GR"/>
        </w:rPr>
        <w:t xml:space="preserve"> –</w:t>
      </w:r>
    </w:p>
    <w:p w14:paraId="73D0A3DD" w14:textId="77777777" w:rsidR="00136D17" w:rsidRPr="003B3099" w:rsidRDefault="00136D17" w:rsidP="00136D17">
      <w:pPr>
        <w:pStyle w:val="ListParagraph"/>
        <w:spacing w:after="240"/>
        <w:ind w:left="1200"/>
        <w:jc w:val="both"/>
        <w:rPr>
          <w:rFonts w:asciiTheme="minorBidi" w:hAnsiTheme="minorBidi"/>
          <w:b/>
          <w:bCs/>
          <w:color w:val="4472C4" w:themeColor="accent1"/>
          <w:sz w:val="24"/>
          <w:szCs w:val="24"/>
          <w:lang w:val="el-GR"/>
        </w:rPr>
      </w:pPr>
    </w:p>
    <w:p w14:paraId="77B4D48C" w14:textId="64877018" w:rsidR="00217BEC" w:rsidRPr="003B3099" w:rsidRDefault="00BA1F06" w:rsidP="00D22396">
      <w:pPr>
        <w:pStyle w:val="ListParagraph"/>
        <w:spacing w:after="240"/>
        <w:jc w:val="both"/>
        <w:rPr>
          <w:rFonts w:asciiTheme="minorBidi" w:hAnsiTheme="minorBidi"/>
          <w:sz w:val="24"/>
          <w:szCs w:val="24"/>
          <w:lang w:val="el-GR"/>
        </w:rPr>
      </w:pPr>
      <w:r w:rsidRPr="003B3099">
        <w:rPr>
          <w:rFonts w:asciiTheme="minorBidi" w:hAnsiTheme="minorBidi"/>
          <w:sz w:val="24"/>
          <w:szCs w:val="24"/>
          <w:lang w:val="el-GR"/>
        </w:rPr>
        <w:t>Ο ρόλος του κράτους στην ανάπτυξη των επιχειρήσεων θα πρέπει να είναι καθοδηγητικός και υποστηρικτικός</w:t>
      </w:r>
      <w:r w:rsidR="00794E85">
        <w:rPr>
          <w:rFonts w:asciiTheme="minorBidi" w:hAnsiTheme="minorBidi"/>
          <w:sz w:val="24"/>
          <w:szCs w:val="24"/>
          <w:lang w:val="el-GR"/>
        </w:rPr>
        <w:t>, με την</w:t>
      </w:r>
      <w:r w:rsidR="00136D17">
        <w:rPr>
          <w:rFonts w:asciiTheme="minorBidi" w:hAnsiTheme="minorBidi"/>
          <w:sz w:val="24"/>
          <w:szCs w:val="24"/>
          <w:lang w:val="el-GR"/>
        </w:rPr>
        <w:t xml:space="preserve"> </w:t>
      </w:r>
      <w:r w:rsidR="00CA0B8B" w:rsidRPr="003B3099">
        <w:rPr>
          <w:rFonts w:asciiTheme="minorBidi" w:hAnsiTheme="minorBidi"/>
          <w:sz w:val="24"/>
          <w:szCs w:val="24"/>
          <w:lang w:val="el-GR"/>
        </w:rPr>
        <w:t>ετοιμασία νέας εθνικής πολιτικής για την επιχειρηματικότητα</w:t>
      </w:r>
      <w:r w:rsidR="00794E85">
        <w:rPr>
          <w:rFonts w:asciiTheme="minorBidi" w:hAnsiTheme="minorBidi"/>
          <w:sz w:val="24"/>
          <w:szCs w:val="24"/>
          <w:lang w:val="el-GR"/>
        </w:rPr>
        <w:t>,</w:t>
      </w:r>
      <w:r w:rsidR="00CA0B8B" w:rsidRPr="003B3099">
        <w:rPr>
          <w:rFonts w:asciiTheme="minorBidi" w:hAnsiTheme="minorBidi"/>
          <w:sz w:val="24"/>
          <w:szCs w:val="24"/>
          <w:lang w:val="el-GR"/>
        </w:rPr>
        <w:t xml:space="preserve"> η οποία να επικεντρωθεί στην καλλιέργεια </w:t>
      </w:r>
      <w:r w:rsidR="00794E85">
        <w:rPr>
          <w:rFonts w:asciiTheme="minorBidi" w:hAnsiTheme="minorBidi"/>
          <w:sz w:val="24"/>
          <w:szCs w:val="24"/>
          <w:lang w:val="el-GR"/>
        </w:rPr>
        <w:t xml:space="preserve">της ανάλογης </w:t>
      </w:r>
      <w:r w:rsidR="00CA0B8B" w:rsidRPr="003B3099">
        <w:rPr>
          <w:rFonts w:asciiTheme="minorBidi" w:hAnsiTheme="minorBidi"/>
          <w:sz w:val="24"/>
          <w:szCs w:val="24"/>
          <w:lang w:val="el-GR"/>
        </w:rPr>
        <w:t xml:space="preserve">κουλτούρας. </w:t>
      </w:r>
    </w:p>
    <w:p w14:paraId="2A32DE6D" w14:textId="77777777" w:rsidR="00530D93" w:rsidRDefault="00CA0B8B" w:rsidP="00530D93">
      <w:pPr>
        <w:jc w:val="both"/>
        <w:rPr>
          <w:rFonts w:asciiTheme="minorBidi" w:hAnsiTheme="minorBidi"/>
          <w:sz w:val="24"/>
          <w:szCs w:val="24"/>
          <w:lang w:val="el-GR"/>
        </w:rPr>
      </w:pPr>
      <w:r w:rsidRPr="003B3099">
        <w:rPr>
          <w:rFonts w:asciiTheme="minorBidi" w:hAnsiTheme="minorBidi"/>
          <w:sz w:val="24"/>
          <w:szCs w:val="24"/>
          <w:lang w:val="el-GR"/>
        </w:rPr>
        <w:lastRenderedPageBreak/>
        <w:t xml:space="preserve">Στα πλαίσια αυτά θα ετοιμαστεί </w:t>
      </w:r>
      <w:proofErr w:type="spellStart"/>
      <w:r w:rsidRPr="003B3099">
        <w:rPr>
          <w:rFonts w:asciiTheme="minorBidi" w:hAnsiTheme="minorBidi"/>
          <w:sz w:val="24"/>
          <w:szCs w:val="24"/>
          <w:lang w:val="el-GR"/>
        </w:rPr>
        <w:t>στοχευμένο</w:t>
      </w:r>
      <w:proofErr w:type="spellEnd"/>
      <w:r w:rsidRPr="003B3099">
        <w:rPr>
          <w:rFonts w:asciiTheme="minorBidi" w:hAnsiTheme="minorBidi"/>
          <w:sz w:val="24"/>
          <w:szCs w:val="24"/>
          <w:lang w:val="el-GR"/>
        </w:rPr>
        <w:t xml:space="preserve"> επικοινωνιακό πλάνο, μεταξύ άλλων</w:t>
      </w:r>
      <w:r w:rsidR="00794E85">
        <w:rPr>
          <w:rFonts w:asciiTheme="minorBidi" w:hAnsiTheme="minorBidi"/>
          <w:sz w:val="24"/>
          <w:szCs w:val="24"/>
          <w:lang w:val="el-GR"/>
        </w:rPr>
        <w:t xml:space="preserve">, με βάση το οποίο θα </w:t>
      </w:r>
      <w:r w:rsidRPr="003B3099">
        <w:rPr>
          <w:rFonts w:asciiTheme="minorBidi" w:hAnsiTheme="minorBidi"/>
          <w:sz w:val="24"/>
          <w:szCs w:val="24"/>
          <w:lang w:val="el-GR"/>
        </w:rPr>
        <w:t xml:space="preserve"> προωθούνται </w:t>
      </w:r>
      <w:r w:rsidR="00794E85">
        <w:rPr>
          <w:rFonts w:asciiTheme="minorBidi" w:hAnsiTheme="minorBidi"/>
          <w:sz w:val="24"/>
          <w:szCs w:val="24"/>
          <w:lang w:val="el-GR"/>
        </w:rPr>
        <w:t xml:space="preserve"> η </w:t>
      </w:r>
      <w:r w:rsidRPr="003B3099">
        <w:rPr>
          <w:rFonts w:asciiTheme="minorBidi" w:hAnsiTheme="minorBidi"/>
          <w:sz w:val="24"/>
          <w:szCs w:val="24"/>
          <w:lang w:val="el-GR"/>
        </w:rPr>
        <w:t>διοργάνωση ημερίδων και εκδηλώσεων</w:t>
      </w:r>
      <w:r w:rsidR="00794E85">
        <w:rPr>
          <w:rFonts w:asciiTheme="minorBidi" w:hAnsiTheme="minorBidi"/>
          <w:sz w:val="24"/>
          <w:szCs w:val="24"/>
          <w:lang w:val="el-GR"/>
        </w:rPr>
        <w:t>,</w:t>
      </w:r>
      <w:r w:rsidRPr="003B3099">
        <w:rPr>
          <w:rFonts w:asciiTheme="minorBidi" w:hAnsiTheme="minorBidi"/>
          <w:sz w:val="24"/>
          <w:szCs w:val="24"/>
          <w:lang w:val="el-GR"/>
        </w:rPr>
        <w:t xml:space="preserve"> καθώς και προβολή επιτυχημένων συγχωνεύσεων και εξαγορών τόσο της Κύπρου όσο και του εξωτερικού</w:t>
      </w:r>
      <w:r w:rsidR="00530D93">
        <w:rPr>
          <w:rFonts w:asciiTheme="minorBidi" w:hAnsiTheme="minorBidi"/>
          <w:sz w:val="24"/>
          <w:szCs w:val="24"/>
          <w:lang w:val="el-GR"/>
        </w:rPr>
        <w:t xml:space="preserve">. </w:t>
      </w:r>
    </w:p>
    <w:p w14:paraId="58FFBF28" w14:textId="77005B93" w:rsidR="00530D93" w:rsidRPr="008E3D46" w:rsidRDefault="00530D93" w:rsidP="00530D93">
      <w:pPr>
        <w:jc w:val="both"/>
        <w:rPr>
          <w:rFonts w:asciiTheme="minorBidi" w:hAnsiTheme="minorBidi"/>
          <w:sz w:val="24"/>
          <w:szCs w:val="24"/>
          <w:lang w:val="el-GR"/>
        </w:rPr>
      </w:pPr>
      <w:r w:rsidRPr="008E3D46">
        <w:rPr>
          <w:rFonts w:asciiTheme="minorBidi" w:hAnsiTheme="minorBidi"/>
          <w:sz w:val="24"/>
          <w:szCs w:val="24"/>
          <w:lang w:val="el-GR"/>
        </w:rPr>
        <w:t>Θα πρέπει</w:t>
      </w:r>
      <w:r w:rsidR="00136D17" w:rsidRPr="008E3D46">
        <w:rPr>
          <w:rFonts w:asciiTheme="minorBidi" w:hAnsiTheme="minorBidi"/>
          <w:sz w:val="24"/>
          <w:szCs w:val="24"/>
          <w:lang w:val="el-GR"/>
        </w:rPr>
        <w:t xml:space="preserve"> </w:t>
      </w:r>
      <w:r w:rsidRPr="008E3D46">
        <w:rPr>
          <w:rFonts w:asciiTheme="minorBidi" w:hAnsiTheme="minorBidi"/>
          <w:sz w:val="24"/>
          <w:szCs w:val="24"/>
          <w:lang w:val="el-GR"/>
        </w:rPr>
        <w:t xml:space="preserve">να διασφαλισθεί ότι το υπό αναφορά πλάνο δεν θα οδηγήσει σε στρέβλωση του ανταγωνισμού στις σχετικές αγορές. Σε τέτοια περίπτωση </w:t>
      </w:r>
      <w:r w:rsidR="00AE386F" w:rsidRPr="008E3D46">
        <w:rPr>
          <w:rFonts w:asciiTheme="minorBidi" w:hAnsiTheme="minorBidi"/>
          <w:sz w:val="24"/>
          <w:szCs w:val="24"/>
          <w:lang w:val="el-GR"/>
        </w:rPr>
        <w:t>ό</w:t>
      </w:r>
      <w:r w:rsidRPr="008E3D46">
        <w:rPr>
          <w:rFonts w:asciiTheme="minorBidi" w:hAnsiTheme="minorBidi"/>
          <w:sz w:val="24"/>
          <w:szCs w:val="24"/>
          <w:lang w:val="el-GR"/>
        </w:rPr>
        <w:t>που δύναται να προκύψει θέμα κρατικής ενίσχυσης, το σχετικό μέτρο θα πρέπει να κοινοπο</w:t>
      </w:r>
      <w:r w:rsidR="00AE386F" w:rsidRPr="008E3D46">
        <w:rPr>
          <w:rFonts w:asciiTheme="minorBidi" w:hAnsiTheme="minorBidi"/>
          <w:sz w:val="24"/>
          <w:szCs w:val="24"/>
          <w:lang w:val="el-GR"/>
        </w:rPr>
        <w:t xml:space="preserve">ιηθεί </w:t>
      </w:r>
      <w:r w:rsidRPr="008E3D46">
        <w:rPr>
          <w:rFonts w:asciiTheme="minorBidi" w:hAnsiTheme="minorBidi"/>
          <w:sz w:val="24"/>
          <w:szCs w:val="24"/>
          <w:lang w:val="el-GR"/>
        </w:rPr>
        <w:t>στην Γενική Διεύθυνση Ανταγωνισμού της Ευρωπαϊκής Επιτροπή</w:t>
      </w:r>
      <w:r w:rsidR="00AE386F" w:rsidRPr="008E3D46">
        <w:rPr>
          <w:rFonts w:asciiTheme="minorBidi" w:hAnsiTheme="minorBidi"/>
          <w:sz w:val="24"/>
          <w:szCs w:val="24"/>
          <w:lang w:val="el-GR"/>
        </w:rPr>
        <w:t>ς</w:t>
      </w:r>
      <w:r w:rsidRPr="008E3D46">
        <w:rPr>
          <w:rFonts w:asciiTheme="minorBidi" w:hAnsiTheme="minorBidi"/>
          <w:sz w:val="24"/>
          <w:szCs w:val="24"/>
          <w:lang w:val="el-GR"/>
        </w:rPr>
        <w:t xml:space="preserve"> πριν από τη χορήγησή του, σύμφωνα με το άρθρο 108 παράγραφος 3 της Συνθήκης Λειτουργίας της Ευρωπαϊκής Ένωσης. </w:t>
      </w:r>
    </w:p>
    <w:p w14:paraId="4E77A5F6" w14:textId="42E1EF65" w:rsidR="00513D30" w:rsidRPr="00530D93" w:rsidRDefault="00513D30" w:rsidP="00530D93">
      <w:pPr>
        <w:spacing w:after="240"/>
        <w:jc w:val="both"/>
        <w:rPr>
          <w:rFonts w:asciiTheme="minorBidi" w:hAnsiTheme="minorBidi"/>
          <w:sz w:val="24"/>
          <w:szCs w:val="24"/>
          <w:lang w:val="el-GR"/>
        </w:rPr>
      </w:pPr>
      <w:r w:rsidRPr="00530D93">
        <w:rPr>
          <w:rFonts w:asciiTheme="minorBidi" w:hAnsiTheme="minorBidi"/>
          <w:sz w:val="24"/>
          <w:szCs w:val="24"/>
          <w:lang w:val="el-GR"/>
        </w:rPr>
        <w:t>Επιπλέον να προωθηθεί η ετοιμασία νέας εθνικής πολιτικής για την επιχειρηματικότητα η οποία να μπορεί να επικεντρωθεί μεταξύ άλλων</w:t>
      </w:r>
      <w:r w:rsidR="00794E85" w:rsidRPr="00530D93">
        <w:rPr>
          <w:rFonts w:asciiTheme="minorBidi" w:hAnsiTheme="minorBidi"/>
          <w:sz w:val="24"/>
          <w:szCs w:val="24"/>
          <w:lang w:val="el-GR"/>
        </w:rPr>
        <w:t>,</w:t>
      </w:r>
      <w:r w:rsidRPr="00530D93">
        <w:rPr>
          <w:rFonts w:asciiTheme="minorBidi" w:hAnsiTheme="minorBidi"/>
          <w:sz w:val="24"/>
          <w:szCs w:val="24"/>
          <w:lang w:val="el-GR"/>
        </w:rPr>
        <w:t xml:space="preserve"> και στην ανάγκη προώθησης των εξαγορών και των συγχωνεύσεων μέσω της καλλιέργειας της σχετικής κουλτούρας. </w:t>
      </w:r>
    </w:p>
    <w:p w14:paraId="45BFF68F" w14:textId="657078BD" w:rsidR="00EC3CB1" w:rsidRPr="00530D93" w:rsidRDefault="00530D93" w:rsidP="00530D93">
      <w:pPr>
        <w:spacing w:after="120"/>
        <w:jc w:val="both"/>
        <w:rPr>
          <w:rFonts w:asciiTheme="minorBidi" w:eastAsiaTheme="minorHAnsi" w:hAnsiTheme="minorBidi"/>
          <w:sz w:val="22"/>
          <w:szCs w:val="22"/>
          <w:lang w:val="el-GR" w:eastAsia="en-US"/>
        </w:rPr>
      </w:pPr>
      <w:r>
        <w:rPr>
          <w:rFonts w:asciiTheme="minorBidi" w:hAnsiTheme="minorBidi"/>
          <w:b/>
          <w:bCs/>
          <w:color w:val="4472C4" w:themeColor="accent1"/>
          <w:sz w:val="24"/>
          <w:szCs w:val="24"/>
          <w:lang w:val="el-GR"/>
        </w:rPr>
        <w:t>9</w:t>
      </w:r>
      <w:r w:rsidR="00CA0B8B" w:rsidRPr="00530D93">
        <w:rPr>
          <w:rFonts w:asciiTheme="minorBidi" w:hAnsiTheme="minorBidi"/>
          <w:b/>
          <w:bCs/>
          <w:color w:val="4472C4" w:themeColor="accent1"/>
          <w:sz w:val="24"/>
          <w:szCs w:val="24"/>
          <w:lang w:val="el-GR"/>
        </w:rPr>
        <w:t xml:space="preserve">.2 </w:t>
      </w:r>
      <w:r w:rsidR="00EC3CB1" w:rsidRPr="00530D93">
        <w:rPr>
          <w:rFonts w:asciiTheme="minorBidi" w:hAnsiTheme="minorBidi"/>
          <w:b/>
          <w:bCs/>
          <w:color w:val="4472C4" w:themeColor="accent1"/>
          <w:sz w:val="24"/>
          <w:szCs w:val="24"/>
          <w:lang w:val="el-GR"/>
        </w:rPr>
        <w:t>Εκσυγχρονισμός του νομοθετικού πλαισίου και παράλληλα βελτίωση και απλοποίηση των διαδικασιών που άπτονται του νομοθετικού πλαισίου.</w:t>
      </w:r>
      <w:r w:rsidR="00EC3CB1" w:rsidRPr="00530D93">
        <w:rPr>
          <w:rFonts w:asciiTheme="minorBidi" w:hAnsiTheme="minorBidi"/>
          <w:sz w:val="24"/>
          <w:szCs w:val="24"/>
          <w:lang w:val="el-GR"/>
        </w:rPr>
        <w:t xml:space="preserve">  </w:t>
      </w:r>
    </w:p>
    <w:p w14:paraId="31B59E8E" w14:textId="5295A896" w:rsidR="00530D93" w:rsidRPr="00530D93" w:rsidRDefault="00E23DE5" w:rsidP="00530D93">
      <w:pPr>
        <w:pStyle w:val="ListParagraph"/>
        <w:tabs>
          <w:tab w:val="left" w:pos="270"/>
        </w:tabs>
        <w:spacing w:after="120"/>
        <w:ind w:left="270"/>
        <w:jc w:val="both"/>
        <w:rPr>
          <w:rFonts w:asciiTheme="minorBidi" w:eastAsiaTheme="minorHAnsi" w:hAnsiTheme="minorBidi"/>
          <w:sz w:val="22"/>
          <w:szCs w:val="22"/>
          <w:lang w:val="el-GR" w:eastAsia="en-US"/>
        </w:rPr>
      </w:pPr>
      <w:r>
        <w:rPr>
          <w:rFonts w:asciiTheme="minorBidi" w:hAnsiTheme="minorBidi"/>
          <w:sz w:val="24"/>
          <w:szCs w:val="24"/>
          <w:lang w:val="el-GR"/>
        </w:rPr>
        <w:t>Να π</w:t>
      </w:r>
      <w:r w:rsidRPr="00EC3CB1">
        <w:rPr>
          <w:rFonts w:asciiTheme="minorBidi" w:hAnsiTheme="minorBidi"/>
          <w:sz w:val="24"/>
          <w:szCs w:val="24"/>
          <w:lang w:val="el-GR"/>
        </w:rPr>
        <w:t>ροωθ</w:t>
      </w:r>
      <w:r>
        <w:rPr>
          <w:rFonts w:asciiTheme="minorBidi" w:hAnsiTheme="minorBidi"/>
          <w:sz w:val="24"/>
          <w:szCs w:val="24"/>
          <w:lang w:val="el-GR"/>
        </w:rPr>
        <w:t>ηθεί άμεσα</w:t>
      </w:r>
      <w:r w:rsidR="00A7033B" w:rsidRPr="00EC3CB1">
        <w:rPr>
          <w:rFonts w:asciiTheme="minorBidi" w:hAnsiTheme="minorBidi"/>
          <w:sz w:val="24"/>
          <w:szCs w:val="24"/>
          <w:lang w:val="el-GR"/>
        </w:rPr>
        <w:t xml:space="preserve"> ο εκσυγχρονισμός του νομικού πλαισίου αλλά και των διαδικασιών που άπτονται επί των αναδιοργανώσεων, των συγχωνεύσεων και των εξαγορών.</w:t>
      </w:r>
      <w:r w:rsidR="00267009" w:rsidRPr="00EC3CB1">
        <w:rPr>
          <w:rFonts w:asciiTheme="minorBidi" w:hAnsiTheme="minorBidi"/>
          <w:sz w:val="24"/>
          <w:szCs w:val="24"/>
          <w:lang w:val="el-GR"/>
        </w:rPr>
        <w:t xml:space="preserve"> Στα πλαίσια αυτά προκρίνεται η ανάγκη για </w:t>
      </w:r>
      <w:r w:rsidR="0032147E" w:rsidRPr="00EC3CB1">
        <w:rPr>
          <w:rFonts w:asciiTheme="minorBidi" w:hAnsiTheme="minorBidi"/>
          <w:sz w:val="24"/>
          <w:szCs w:val="24"/>
          <w:lang w:val="el-GR"/>
        </w:rPr>
        <w:t>ετοιμασία εκσυγχρονισμέν</w:t>
      </w:r>
      <w:r w:rsidR="006A3B97" w:rsidRPr="00EC3CB1">
        <w:rPr>
          <w:rFonts w:asciiTheme="minorBidi" w:hAnsiTheme="minorBidi"/>
          <w:sz w:val="24"/>
          <w:szCs w:val="24"/>
          <w:lang w:val="el-GR"/>
        </w:rPr>
        <w:t>ων Νόμων</w:t>
      </w:r>
      <w:r w:rsidR="0032147E" w:rsidRPr="00EC3CB1">
        <w:rPr>
          <w:rFonts w:asciiTheme="minorBidi" w:hAnsiTheme="minorBidi"/>
          <w:sz w:val="24"/>
          <w:szCs w:val="24"/>
          <w:lang w:val="el-GR"/>
        </w:rPr>
        <w:t xml:space="preserve"> και </w:t>
      </w:r>
      <w:r w:rsidR="006A3B97" w:rsidRPr="00EC3CB1">
        <w:rPr>
          <w:rFonts w:asciiTheme="minorBidi" w:hAnsiTheme="minorBidi"/>
          <w:sz w:val="24"/>
          <w:szCs w:val="24"/>
          <w:lang w:val="el-GR"/>
        </w:rPr>
        <w:t>Κ</w:t>
      </w:r>
      <w:r w:rsidR="0032147E" w:rsidRPr="00EC3CB1">
        <w:rPr>
          <w:rFonts w:asciiTheme="minorBidi" w:hAnsiTheme="minorBidi"/>
          <w:sz w:val="24"/>
          <w:szCs w:val="24"/>
          <w:lang w:val="el-GR"/>
        </w:rPr>
        <w:t xml:space="preserve">ανονισμών, με στόχο τη βελτίωση του </w:t>
      </w:r>
      <w:proofErr w:type="spellStart"/>
      <w:r w:rsidR="0032147E" w:rsidRPr="00EC3CB1">
        <w:rPr>
          <w:rFonts w:asciiTheme="minorBidi" w:hAnsiTheme="minorBidi"/>
          <w:sz w:val="24"/>
          <w:szCs w:val="24"/>
          <w:lang w:val="el-GR"/>
        </w:rPr>
        <w:t>επιχειρείν</w:t>
      </w:r>
      <w:proofErr w:type="spellEnd"/>
      <w:r w:rsidR="0032147E" w:rsidRPr="00EC3CB1">
        <w:rPr>
          <w:rFonts w:asciiTheme="minorBidi" w:hAnsiTheme="minorBidi"/>
          <w:sz w:val="24"/>
          <w:szCs w:val="24"/>
          <w:lang w:val="el-GR"/>
        </w:rPr>
        <w:t xml:space="preserve"> και της ανταγωνιστικότητας της οικονομίας.</w:t>
      </w:r>
      <w:r w:rsidR="006A3B97" w:rsidRPr="00EC3CB1">
        <w:rPr>
          <w:rFonts w:asciiTheme="minorBidi" w:hAnsiTheme="minorBidi"/>
          <w:sz w:val="24"/>
          <w:szCs w:val="24"/>
          <w:lang w:val="el-GR"/>
        </w:rPr>
        <w:t xml:space="preserve"> Το πλαίσιο θα πρέπει να συνάδει με το Ευρωπαϊκό Κεκτημένο </w:t>
      </w:r>
      <w:r>
        <w:rPr>
          <w:rFonts w:asciiTheme="minorBidi" w:hAnsiTheme="minorBidi"/>
          <w:sz w:val="24"/>
          <w:szCs w:val="24"/>
          <w:lang w:val="el-GR"/>
        </w:rPr>
        <w:t xml:space="preserve">(Ευρωπαϊκές οδηγίες σχετικά με τις </w:t>
      </w:r>
      <w:r w:rsidR="006A3B97" w:rsidRPr="00EC3CB1">
        <w:rPr>
          <w:rFonts w:asciiTheme="minorBidi" w:hAnsiTheme="minorBidi"/>
          <w:sz w:val="24"/>
          <w:szCs w:val="24"/>
          <w:lang w:val="el-GR"/>
        </w:rPr>
        <w:t>διασυνοριακές συγχωνεύσεις)</w:t>
      </w:r>
      <w:r w:rsidR="00794E85">
        <w:rPr>
          <w:rFonts w:asciiTheme="minorBidi" w:hAnsiTheme="minorBidi"/>
          <w:sz w:val="24"/>
          <w:szCs w:val="24"/>
          <w:lang w:val="el-GR"/>
        </w:rPr>
        <w:t xml:space="preserve"> και</w:t>
      </w:r>
      <w:r w:rsidR="006A3B97" w:rsidRPr="00EC3CB1">
        <w:rPr>
          <w:rFonts w:asciiTheme="minorBidi" w:hAnsiTheme="minorBidi"/>
          <w:sz w:val="24"/>
          <w:szCs w:val="24"/>
          <w:lang w:val="el-GR"/>
        </w:rPr>
        <w:t xml:space="preserve"> </w:t>
      </w:r>
      <w:r w:rsidR="00794E85">
        <w:rPr>
          <w:rFonts w:asciiTheme="minorBidi" w:hAnsiTheme="minorBidi"/>
          <w:sz w:val="24"/>
          <w:szCs w:val="24"/>
          <w:lang w:val="el-GR"/>
        </w:rPr>
        <w:t>π</w:t>
      </w:r>
      <w:r w:rsidR="006A3B97" w:rsidRPr="00EC3CB1">
        <w:rPr>
          <w:rFonts w:asciiTheme="minorBidi" w:hAnsiTheme="minorBidi"/>
          <w:sz w:val="24"/>
          <w:szCs w:val="24"/>
          <w:lang w:val="el-GR"/>
        </w:rPr>
        <w:t xml:space="preserve">αράλληλα με το σύγχρονο πνεύμα που διακρίνει </w:t>
      </w:r>
      <w:r>
        <w:rPr>
          <w:rFonts w:asciiTheme="minorBidi" w:hAnsiTheme="minorBidi"/>
          <w:sz w:val="24"/>
          <w:szCs w:val="24"/>
          <w:lang w:val="el-GR"/>
        </w:rPr>
        <w:t>τις</w:t>
      </w:r>
      <w:r w:rsidR="006A3B97" w:rsidRPr="00EC3CB1">
        <w:rPr>
          <w:rFonts w:asciiTheme="minorBidi" w:hAnsiTheme="minorBidi"/>
          <w:sz w:val="24"/>
          <w:szCs w:val="24"/>
          <w:lang w:val="el-GR"/>
        </w:rPr>
        <w:t xml:space="preserve"> ώριμες αγορές.</w:t>
      </w:r>
      <w:r w:rsidR="006A3B97" w:rsidRPr="00EC3CB1">
        <w:rPr>
          <w:rFonts w:asciiTheme="minorBidi" w:eastAsiaTheme="minorHAnsi" w:hAnsiTheme="minorBidi"/>
          <w:sz w:val="22"/>
          <w:szCs w:val="22"/>
          <w:lang w:val="el-GR" w:eastAsia="en-US"/>
        </w:rPr>
        <w:t xml:space="preserve"> </w:t>
      </w:r>
    </w:p>
    <w:p w14:paraId="590EBDBD" w14:textId="72C635BF" w:rsidR="00530D93" w:rsidRPr="008E3D46" w:rsidRDefault="00530D93" w:rsidP="00530D93">
      <w:pPr>
        <w:ind w:left="270"/>
        <w:jc w:val="both"/>
        <w:rPr>
          <w:rFonts w:asciiTheme="minorBidi" w:hAnsiTheme="minorBidi"/>
          <w:sz w:val="24"/>
          <w:szCs w:val="24"/>
          <w:lang w:val="el-GR"/>
        </w:rPr>
      </w:pPr>
      <w:r w:rsidRPr="008E3D46">
        <w:rPr>
          <w:rFonts w:asciiTheme="minorBidi" w:hAnsiTheme="minorBidi"/>
          <w:sz w:val="24"/>
          <w:szCs w:val="24"/>
          <w:lang w:val="el-GR"/>
        </w:rPr>
        <w:t>Θα πρέπει να διασφαλισθεί ότι το υπό αναφορά πλαίσιο δεν θα οδηγήσει σε στρέβλωση του ανταγωνισμού στις σχετικές αγορές. Σε τέτοια περίπτωση που δύναται να προκύψει θέμα κρατικής ενίσχυσης, το σχετικό μέτρο θα πρέπει να κοινοποι</w:t>
      </w:r>
      <w:r w:rsidR="00C90660" w:rsidRPr="008E3D46">
        <w:rPr>
          <w:rFonts w:asciiTheme="minorBidi" w:hAnsiTheme="minorBidi"/>
          <w:sz w:val="24"/>
          <w:szCs w:val="24"/>
          <w:lang w:val="el-GR"/>
        </w:rPr>
        <w:t xml:space="preserve">ηθεί </w:t>
      </w:r>
      <w:r w:rsidRPr="008E3D46">
        <w:rPr>
          <w:rFonts w:asciiTheme="minorBidi" w:hAnsiTheme="minorBidi"/>
          <w:sz w:val="24"/>
          <w:szCs w:val="24"/>
          <w:lang w:val="el-GR"/>
        </w:rPr>
        <w:t>στην Γενική Διεύθυνση Ανταγωνισμού της Ευρωπαϊκής Επιτροπή</w:t>
      </w:r>
      <w:r w:rsidR="00C90660" w:rsidRPr="008E3D46">
        <w:rPr>
          <w:rFonts w:asciiTheme="minorBidi" w:hAnsiTheme="minorBidi"/>
          <w:sz w:val="24"/>
          <w:szCs w:val="24"/>
          <w:lang w:val="el-GR"/>
        </w:rPr>
        <w:t>ς</w:t>
      </w:r>
      <w:r w:rsidRPr="008E3D46">
        <w:rPr>
          <w:rFonts w:asciiTheme="minorBidi" w:hAnsiTheme="minorBidi"/>
          <w:sz w:val="24"/>
          <w:szCs w:val="24"/>
          <w:lang w:val="el-GR"/>
        </w:rPr>
        <w:t xml:space="preserve"> πριν από τη χορήγησή του, σύμφωνα με το άρθρο 108 παράγραφος 3 της Συνθήκης Λειτουργίας της Ευρωπαϊκής Ένωσης. </w:t>
      </w:r>
    </w:p>
    <w:p w14:paraId="220D224E" w14:textId="34E89DE4" w:rsidR="00FF5AFD" w:rsidRPr="003B3099" w:rsidRDefault="00FF5AFD" w:rsidP="00530D93">
      <w:pPr>
        <w:pStyle w:val="Default"/>
        <w:spacing w:line="276" w:lineRule="auto"/>
        <w:ind w:left="270"/>
        <w:jc w:val="both"/>
        <w:rPr>
          <w:rFonts w:asciiTheme="minorBidi" w:hAnsiTheme="minorBidi" w:cstheme="minorBidi"/>
          <w:color w:val="auto"/>
          <w:lang w:val="el-GR" w:bidi="ar-SA"/>
        </w:rPr>
      </w:pPr>
      <w:r w:rsidRPr="003B3099">
        <w:rPr>
          <w:rFonts w:asciiTheme="minorBidi" w:hAnsiTheme="minorBidi" w:cstheme="minorBidi"/>
          <w:color w:val="auto"/>
          <w:lang w:val="el-GR" w:bidi="ar-SA"/>
        </w:rPr>
        <w:t xml:space="preserve">Οι </w:t>
      </w:r>
      <w:r w:rsidR="006A3B97" w:rsidRPr="003B3099">
        <w:rPr>
          <w:rFonts w:asciiTheme="minorBidi" w:hAnsiTheme="minorBidi" w:cstheme="minorBidi"/>
          <w:color w:val="auto"/>
          <w:lang w:val="el-GR" w:bidi="ar-SA"/>
        </w:rPr>
        <w:t>δυο</w:t>
      </w:r>
      <w:r w:rsidRPr="003B3099">
        <w:rPr>
          <w:rFonts w:asciiTheme="minorBidi" w:hAnsiTheme="minorBidi" w:cstheme="minorBidi"/>
          <w:color w:val="auto"/>
          <w:lang w:val="el-GR" w:bidi="ar-SA"/>
        </w:rPr>
        <w:t xml:space="preserve"> (</w:t>
      </w:r>
      <w:r w:rsidR="006A3B97" w:rsidRPr="003B3099">
        <w:rPr>
          <w:rFonts w:asciiTheme="minorBidi" w:hAnsiTheme="minorBidi" w:cstheme="minorBidi"/>
          <w:color w:val="auto"/>
          <w:lang w:val="el-GR" w:bidi="ar-SA"/>
        </w:rPr>
        <w:t>2</w:t>
      </w:r>
      <w:r w:rsidRPr="003B3099">
        <w:rPr>
          <w:rFonts w:asciiTheme="minorBidi" w:hAnsiTheme="minorBidi" w:cstheme="minorBidi"/>
          <w:color w:val="auto"/>
          <w:lang w:val="el-GR" w:bidi="ar-SA"/>
        </w:rPr>
        <w:t xml:space="preserve">) βασικές προτεραιότητες </w:t>
      </w:r>
      <w:r w:rsidR="00267009" w:rsidRPr="003B3099">
        <w:rPr>
          <w:rFonts w:asciiTheme="minorBidi" w:hAnsiTheme="minorBidi" w:cstheme="minorBidi"/>
          <w:color w:val="auto"/>
          <w:lang w:val="el-GR" w:bidi="ar-SA"/>
        </w:rPr>
        <w:t>γύρω από τον εκσυγχρονισμό του νομοθετικού πλαισίου αλλά και των διαδικασιών άπτονται των ακόλουθων αρχών</w:t>
      </w:r>
      <w:r w:rsidRPr="003B3099">
        <w:rPr>
          <w:rFonts w:asciiTheme="minorBidi" w:hAnsiTheme="minorBidi" w:cstheme="minorBidi"/>
          <w:color w:val="auto"/>
          <w:lang w:val="el-GR" w:bidi="ar-SA"/>
        </w:rPr>
        <w:t xml:space="preserve">: </w:t>
      </w:r>
    </w:p>
    <w:p w14:paraId="6CE9C1A1" w14:textId="0B46E4D3" w:rsidR="00FF5AFD" w:rsidRPr="003B3099" w:rsidRDefault="00FF5AFD" w:rsidP="00D22396">
      <w:pPr>
        <w:pStyle w:val="Default"/>
        <w:spacing w:after="37" w:line="276" w:lineRule="auto"/>
        <w:ind w:left="1260" w:hanging="180"/>
        <w:jc w:val="both"/>
        <w:rPr>
          <w:rFonts w:asciiTheme="minorBidi" w:hAnsiTheme="minorBidi" w:cstheme="minorBidi"/>
          <w:color w:val="auto"/>
          <w:lang w:val="el-GR" w:bidi="ar-SA"/>
        </w:rPr>
      </w:pPr>
      <w:r w:rsidRPr="003B3099">
        <w:rPr>
          <w:rFonts w:asciiTheme="minorBidi" w:hAnsiTheme="minorBidi" w:cstheme="minorBidi"/>
          <w:color w:val="auto"/>
          <w:lang w:val="el-GR" w:bidi="ar-SA"/>
        </w:rPr>
        <w:t xml:space="preserve">i. </w:t>
      </w:r>
      <w:r w:rsidR="0032147E" w:rsidRPr="003B3099">
        <w:rPr>
          <w:rFonts w:asciiTheme="minorBidi" w:hAnsiTheme="minorBidi" w:cstheme="minorBidi"/>
          <w:color w:val="auto"/>
          <w:lang w:val="el-GR" w:bidi="ar-SA"/>
        </w:rPr>
        <w:t xml:space="preserve">Εκσυγχρονισμό του νομοθετικού πλαισίου </w:t>
      </w:r>
      <w:r w:rsidR="00503875" w:rsidRPr="003B3099">
        <w:rPr>
          <w:rFonts w:asciiTheme="minorBidi" w:hAnsiTheme="minorBidi" w:cstheme="minorBidi"/>
          <w:color w:val="auto"/>
          <w:lang w:val="el-GR" w:bidi="ar-SA"/>
        </w:rPr>
        <w:t xml:space="preserve">(περί Εταιρειών Νόμου) </w:t>
      </w:r>
      <w:r w:rsidR="0032147E" w:rsidRPr="003B3099">
        <w:rPr>
          <w:rFonts w:asciiTheme="minorBidi" w:hAnsiTheme="minorBidi" w:cstheme="minorBidi"/>
          <w:color w:val="auto"/>
          <w:lang w:val="el-GR" w:bidi="ar-SA"/>
        </w:rPr>
        <w:t xml:space="preserve">στη βάση </w:t>
      </w:r>
      <w:r w:rsidR="00192619" w:rsidRPr="003B3099">
        <w:rPr>
          <w:rFonts w:asciiTheme="minorBidi" w:hAnsiTheme="minorBidi" w:cstheme="minorBidi"/>
          <w:color w:val="auto"/>
          <w:lang w:val="el-GR" w:bidi="ar-SA"/>
        </w:rPr>
        <w:t>πετυχημένων</w:t>
      </w:r>
      <w:r w:rsidR="00503875" w:rsidRPr="003B3099">
        <w:rPr>
          <w:rFonts w:asciiTheme="minorBidi" w:hAnsiTheme="minorBidi" w:cstheme="minorBidi"/>
          <w:color w:val="auto"/>
          <w:lang w:val="el-GR" w:bidi="ar-SA"/>
        </w:rPr>
        <w:t xml:space="preserve"> μοντέλων</w:t>
      </w:r>
      <w:r w:rsidR="006A3B97" w:rsidRPr="003B3099">
        <w:rPr>
          <w:rFonts w:asciiTheme="minorBidi" w:hAnsiTheme="minorBidi" w:cstheme="minorBidi"/>
          <w:color w:val="auto"/>
          <w:lang w:val="el-GR" w:bidi="ar-SA"/>
        </w:rPr>
        <w:t xml:space="preserve"> άλλων Ευρωπαϊκών χωρών που ακολουθούν παρόμοιο δίκαιο με αυτό της Κύπρου (</w:t>
      </w:r>
      <w:r w:rsidR="006A3B97" w:rsidRPr="003B3099">
        <w:rPr>
          <w:rFonts w:asciiTheme="minorBidi" w:hAnsiTheme="minorBidi" w:cstheme="minorBidi"/>
          <w:color w:val="auto"/>
          <w:lang w:val="en-US" w:bidi="ar-SA"/>
        </w:rPr>
        <w:t>Common</w:t>
      </w:r>
      <w:r w:rsidR="006A3B97" w:rsidRPr="003B3099">
        <w:rPr>
          <w:rFonts w:asciiTheme="minorBidi" w:hAnsiTheme="minorBidi" w:cstheme="minorBidi"/>
          <w:color w:val="auto"/>
          <w:lang w:val="el-GR" w:bidi="ar-SA"/>
        </w:rPr>
        <w:t xml:space="preserve"> </w:t>
      </w:r>
      <w:r w:rsidR="006A3B97" w:rsidRPr="003B3099">
        <w:rPr>
          <w:rFonts w:asciiTheme="minorBidi" w:hAnsiTheme="minorBidi" w:cstheme="minorBidi"/>
          <w:color w:val="auto"/>
          <w:lang w:val="en-US" w:bidi="ar-SA"/>
        </w:rPr>
        <w:t>law</w:t>
      </w:r>
      <w:r w:rsidR="006A3B97" w:rsidRPr="003B3099">
        <w:rPr>
          <w:rFonts w:asciiTheme="minorBidi" w:hAnsiTheme="minorBidi" w:cstheme="minorBidi"/>
          <w:color w:val="auto"/>
          <w:lang w:val="el-GR" w:bidi="ar-SA"/>
        </w:rPr>
        <w:t xml:space="preserve"> </w:t>
      </w:r>
      <w:r w:rsidR="006A3B97" w:rsidRPr="003B3099">
        <w:rPr>
          <w:rFonts w:asciiTheme="minorBidi" w:hAnsiTheme="minorBidi" w:cstheme="minorBidi"/>
          <w:color w:val="auto"/>
          <w:lang w:val="en-US" w:bidi="ar-SA"/>
        </w:rPr>
        <w:t>countries</w:t>
      </w:r>
      <w:r w:rsidR="006A3B97" w:rsidRPr="003B3099">
        <w:rPr>
          <w:rFonts w:asciiTheme="minorBidi" w:hAnsiTheme="minorBidi" w:cstheme="minorBidi"/>
          <w:color w:val="auto"/>
          <w:lang w:val="el-GR" w:bidi="ar-SA"/>
        </w:rPr>
        <w:t>)</w:t>
      </w:r>
      <w:r w:rsidR="001D2FC5" w:rsidRPr="003B3099">
        <w:rPr>
          <w:rFonts w:asciiTheme="minorBidi" w:hAnsiTheme="minorBidi" w:cstheme="minorBidi"/>
          <w:color w:val="auto"/>
          <w:lang w:val="el-GR" w:bidi="ar-SA"/>
        </w:rPr>
        <w:t>,</w:t>
      </w:r>
      <w:r w:rsidR="006A3B97" w:rsidRPr="003B3099">
        <w:rPr>
          <w:rFonts w:asciiTheme="minorBidi" w:hAnsiTheme="minorBidi" w:cstheme="minorBidi"/>
          <w:color w:val="auto"/>
          <w:lang w:val="el-GR" w:bidi="ar-SA"/>
        </w:rPr>
        <w:t xml:space="preserve"> </w:t>
      </w:r>
    </w:p>
    <w:p w14:paraId="6EDD06E8" w14:textId="22E0C14F" w:rsidR="00351CB7" w:rsidRDefault="00FF5AFD" w:rsidP="00351CB7">
      <w:pPr>
        <w:pStyle w:val="Default"/>
        <w:tabs>
          <w:tab w:val="left" w:pos="1350"/>
        </w:tabs>
        <w:spacing w:after="37" w:line="276" w:lineRule="auto"/>
        <w:ind w:left="1260" w:hanging="180"/>
        <w:jc w:val="both"/>
        <w:rPr>
          <w:rFonts w:asciiTheme="minorBidi" w:hAnsiTheme="minorBidi" w:cstheme="minorBidi"/>
          <w:color w:val="auto"/>
          <w:lang w:val="el-GR" w:bidi="ar-SA"/>
        </w:rPr>
      </w:pPr>
      <w:proofErr w:type="spellStart"/>
      <w:r w:rsidRPr="003B3099">
        <w:rPr>
          <w:rFonts w:asciiTheme="minorBidi" w:hAnsiTheme="minorBidi" w:cstheme="minorBidi"/>
          <w:color w:val="auto"/>
          <w:lang w:val="el-GR" w:bidi="ar-SA"/>
        </w:rPr>
        <w:t>ii</w:t>
      </w:r>
      <w:proofErr w:type="spellEnd"/>
      <w:r w:rsidRPr="003B3099">
        <w:rPr>
          <w:rFonts w:asciiTheme="minorBidi" w:hAnsiTheme="minorBidi" w:cstheme="minorBidi"/>
          <w:color w:val="auto"/>
          <w:lang w:val="el-GR" w:bidi="ar-SA"/>
        </w:rPr>
        <w:t>.</w:t>
      </w:r>
      <w:r w:rsidR="0032147E" w:rsidRPr="003B3099">
        <w:rPr>
          <w:rFonts w:asciiTheme="minorBidi" w:hAnsiTheme="minorBidi" w:cstheme="minorBidi"/>
          <w:color w:val="auto"/>
          <w:lang w:val="el-GR" w:bidi="ar-SA"/>
        </w:rPr>
        <w:t xml:space="preserve"> </w:t>
      </w:r>
      <w:r w:rsidR="00351CB7" w:rsidRPr="003B3099">
        <w:rPr>
          <w:rFonts w:asciiTheme="minorBidi" w:hAnsiTheme="minorBidi" w:cstheme="minorBidi"/>
          <w:color w:val="auto"/>
          <w:lang w:val="el-GR" w:bidi="ar-SA"/>
        </w:rPr>
        <w:t xml:space="preserve">Απλοποίηση </w:t>
      </w:r>
      <w:r w:rsidR="00351CB7">
        <w:rPr>
          <w:rFonts w:asciiTheme="minorBidi" w:hAnsiTheme="minorBidi" w:cstheme="minorBidi"/>
          <w:color w:val="auto"/>
          <w:lang w:val="el-GR" w:bidi="ar-SA"/>
        </w:rPr>
        <w:t xml:space="preserve">και εκσυγχρονισμό των </w:t>
      </w:r>
      <w:r w:rsidR="00351CB7" w:rsidRPr="003B3099">
        <w:rPr>
          <w:rFonts w:asciiTheme="minorBidi" w:hAnsiTheme="minorBidi" w:cstheme="minorBidi"/>
          <w:color w:val="auto"/>
          <w:lang w:val="el-GR" w:bidi="ar-SA"/>
        </w:rPr>
        <w:t>διαδικασιών</w:t>
      </w:r>
      <w:r w:rsidR="00351CB7">
        <w:rPr>
          <w:rFonts w:asciiTheme="minorBidi" w:hAnsiTheme="minorBidi" w:cstheme="minorBidi"/>
          <w:color w:val="auto"/>
          <w:lang w:val="el-GR" w:bidi="ar-SA"/>
        </w:rPr>
        <w:t xml:space="preserve"> που άπτονται του νομοθετικού </w:t>
      </w:r>
      <w:r w:rsidR="00794E85">
        <w:rPr>
          <w:rFonts w:asciiTheme="minorBidi" w:hAnsiTheme="minorBidi" w:cstheme="minorBidi"/>
          <w:color w:val="auto"/>
          <w:lang w:val="el-GR" w:bidi="ar-SA"/>
        </w:rPr>
        <w:t>πλαισίου</w:t>
      </w:r>
      <w:r w:rsidR="00351CB7" w:rsidRPr="003B3099">
        <w:rPr>
          <w:rFonts w:asciiTheme="minorBidi" w:hAnsiTheme="minorBidi" w:cstheme="minorBidi"/>
          <w:color w:val="auto"/>
          <w:lang w:val="el-GR" w:bidi="ar-SA"/>
        </w:rPr>
        <w:t xml:space="preserve"> με σκοπό την μείωση του διοικητικού φόρτου.</w:t>
      </w:r>
    </w:p>
    <w:p w14:paraId="7D3BE52B" w14:textId="77777777" w:rsidR="00794E85" w:rsidRPr="003B3099" w:rsidRDefault="00794E85" w:rsidP="00351CB7">
      <w:pPr>
        <w:pStyle w:val="Default"/>
        <w:tabs>
          <w:tab w:val="left" w:pos="1350"/>
        </w:tabs>
        <w:spacing w:after="37" w:line="276" w:lineRule="auto"/>
        <w:ind w:left="1260" w:hanging="180"/>
        <w:jc w:val="both"/>
        <w:rPr>
          <w:rFonts w:asciiTheme="minorBidi" w:hAnsiTheme="minorBidi" w:cstheme="minorBidi"/>
          <w:color w:val="auto"/>
          <w:lang w:val="el-GR" w:bidi="ar-SA"/>
        </w:rPr>
      </w:pPr>
    </w:p>
    <w:p w14:paraId="5879A170" w14:textId="71755258" w:rsidR="00C82B03" w:rsidRPr="00530D93" w:rsidRDefault="001D2FC5" w:rsidP="00530D93">
      <w:pPr>
        <w:pStyle w:val="ListParagraph"/>
        <w:numPr>
          <w:ilvl w:val="1"/>
          <w:numId w:val="24"/>
        </w:numPr>
        <w:spacing w:before="0" w:after="0"/>
        <w:jc w:val="both"/>
        <w:rPr>
          <w:rFonts w:asciiTheme="minorBidi" w:hAnsiTheme="minorBidi"/>
          <w:sz w:val="24"/>
          <w:szCs w:val="24"/>
          <w:lang w:val="el-GR"/>
        </w:rPr>
      </w:pPr>
      <w:r w:rsidRPr="00530D93">
        <w:rPr>
          <w:rFonts w:asciiTheme="minorBidi" w:hAnsiTheme="minorBidi"/>
          <w:b/>
          <w:bCs/>
          <w:color w:val="4472C4" w:themeColor="accent1"/>
          <w:sz w:val="24"/>
          <w:szCs w:val="24"/>
          <w:lang w:val="el-GR"/>
        </w:rPr>
        <w:lastRenderedPageBreak/>
        <w:t xml:space="preserve">Πρόσβαση </w:t>
      </w:r>
      <w:r w:rsidR="00101199" w:rsidRPr="00530D93">
        <w:rPr>
          <w:rFonts w:asciiTheme="minorBidi" w:hAnsiTheme="minorBidi"/>
          <w:b/>
          <w:bCs/>
          <w:color w:val="4472C4" w:themeColor="accent1"/>
          <w:sz w:val="24"/>
          <w:szCs w:val="24"/>
          <w:lang w:val="el-GR"/>
        </w:rPr>
        <w:t>σ</w:t>
      </w:r>
      <w:r w:rsidRPr="00530D93">
        <w:rPr>
          <w:rFonts w:asciiTheme="minorBidi" w:hAnsiTheme="minorBidi"/>
          <w:b/>
          <w:bCs/>
          <w:color w:val="4472C4" w:themeColor="accent1"/>
          <w:sz w:val="24"/>
          <w:szCs w:val="24"/>
          <w:lang w:val="el-GR"/>
        </w:rPr>
        <w:t xml:space="preserve">τη χρηματοδότηση και προώθηση συγχωνεύσεων και εξαγορών σε συγκεκριμένους τομείς της οικονομίας </w:t>
      </w:r>
    </w:p>
    <w:p w14:paraId="0553246E" w14:textId="77777777" w:rsidR="00530D93" w:rsidRPr="00530D93" w:rsidRDefault="00530D93" w:rsidP="00530D93">
      <w:pPr>
        <w:pStyle w:val="ListParagraph"/>
        <w:spacing w:before="0" w:after="0"/>
        <w:ind w:left="360"/>
        <w:jc w:val="both"/>
        <w:rPr>
          <w:rFonts w:asciiTheme="minorBidi" w:hAnsiTheme="minorBidi"/>
          <w:sz w:val="24"/>
          <w:szCs w:val="24"/>
          <w:lang w:val="el-GR"/>
        </w:rPr>
      </w:pPr>
    </w:p>
    <w:p w14:paraId="19BD0C06" w14:textId="18C362E1" w:rsidR="00C843AF" w:rsidRDefault="00EE054E" w:rsidP="00530D93">
      <w:pPr>
        <w:pStyle w:val="ListParagraph"/>
        <w:spacing w:before="0" w:after="0"/>
        <w:ind w:left="360"/>
        <w:jc w:val="both"/>
        <w:rPr>
          <w:rFonts w:asciiTheme="minorBidi" w:hAnsiTheme="minorBidi"/>
          <w:sz w:val="24"/>
          <w:szCs w:val="24"/>
          <w:lang w:val="el-GR"/>
        </w:rPr>
      </w:pPr>
      <w:r w:rsidRPr="00C82B03">
        <w:rPr>
          <w:rFonts w:asciiTheme="minorBidi" w:hAnsiTheme="minorBidi"/>
          <w:sz w:val="24"/>
          <w:szCs w:val="24"/>
          <w:lang w:val="el-GR"/>
        </w:rPr>
        <w:t xml:space="preserve">Τα μέτρα </w:t>
      </w:r>
      <w:r w:rsidR="00D22396" w:rsidRPr="00C82B03">
        <w:rPr>
          <w:rFonts w:asciiTheme="minorBidi" w:hAnsiTheme="minorBidi"/>
          <w:sz w:val="24"/>
          <w:szCs w:val="24"/>
          <w:lang w:val="el-GR"/>
        </w:rPr>
        <w:t xml:space="preserve">διευκόλυνσης της </w:t>
      </w:r>
      <w:r w:rsidRPr="00C82B03">
        <w:rPr>
          <w:rFonts w:asciiTheme="minorBidi" w:hAnsiTheme="minorBidi"/>
          <w:sz w:val="24"/>
          <w:szCs w:val="24"/>
          <w:lang w:val="el-GR"/>
        </w:rPr>
        <w:t xml:space="preserve">πρόσβασης στη χρηματοδότηση περιλαμβάνει μεταξύ άλλων πιθανά σχέδια επιδότησης εξοπλισμού και μηχανημάτων, η οποία θα παρέχεται με την ολοκλήρωση </w:t>
      </w:r>
      <w:r w:rsidR="00794E85" w:rsidRPr="00C82B03">
        <w:rPr>
          <w:rFonts w:asciiTheme="minorBidi" w:hAnsiTheme="minorBidi"/>
          <w:sz w:val="24"/>
          <w:szCs w:val="24"/>
          <w:lang w:val="el-GR"/>
        </w:rPr>
        <w:t xml:space="preserve">της </w:t>
      </w:r>
      <w:r w:rsidRPr="00C82B03">
        <w:rPr>
          <w:rFonts w:asciiTheme="minorBidi" w:hAnsiTheme="minorBidi"/>
          <w:sz w:val="24"/>
          <w:szCs w:val="24"/>
          <w:lang w:val="el-GR"/>
        </w:rPr>
        <w:t>συγχώνευσης</w:t>
      </w:r>
      <w:r w:rsidR="00D22396" w:rsidRPr="00C82B03">
        <w:rPr>
          <w:rFonts w:asciiTheme="minorBidi" w:hAnsiTheme="minorBidi"/>
          <w:sz w:val="24"/>
          <w:szCs w:val="24"/>
          <w:lang w:val="el-GR"/>
        </w:rPr>
        <w:t xml:space="preserve"> ή εξαγοράς. Περαιτέρω</w:t>
      </w:r>
      <w:r w:rsidR="00794E85" w:rsidRPr="00C82B03">
        <w:rPr>
          <w:rFonts w:asciiTheme="minorBidi" w:hAnsiTheme="minorBidi"/>
          <w:sz w:val="24"/>
          <w:szCs w:val="24"/>
          <w:lang w:val="el-GR"/>
        </w:rPr>
        <w:t>,</w:t>
      </w:r>
      <w:r w:rsidR="00D22396" w:rsidRPr="00C82B03">
        <w:rPr>
          <w:rFonts w:asciiTheme="minorBidi" w:hAnsiTheme="minorBidi"/>
          <w:sz w:val="24"/>
          <w:szCs w:val="24"/>
          <w:lang w:val="el-GR"/>
        </w:rPr>
        <w:t xml:space="preserve"> θα μπορούσε να διερευνηθεί πιθανή πρόθεση των τοπικών τραπεζών για παροχή χρηματοδοτικού εργαλείου επιδότησης επιτοκίων και κάλυψη χρηματοδοτικών αναγκών των νέων επιχειρήσεων που θα προκύψουν μετά τη συγχώνευση. </w:t>
      </w:r>
      <w:r w:rsidR="00794E85" w:rsidRPr="00C82B03">
        <w:rPr>
          <w:rFonts w:asciiTheme="minorBidi" w:hAnsiTheme="minorBidi"/>
          <w:sz w:val="24"/>
          <w:szCs w:val="24"/>
          <w:lang w:val="el-GR"/>
        </w:rPr>
        <w:t>Σ</w:t>
      </w:r>
      <w:r w:rsidR="00D22396" w:rsidRPr="00C82B03">
        <w:rPr>
          <w:rFonts w:asciiTheme="minorBidi" w:hAnsiTheme="minorBidi"/>
          <w:sz w:val="24"/>
          <w:szCs w:val="24"/>
          <w:lang w:val="el-GR"/>
        </w:rPr>
        <w:t xml:space="preserve">ε αυτά τα πλαίσια θα μπορούσε </w:t>
      </w:r>
      <w:r w:rsidR="00794E85" w:rsidRPr="00C82B03">
        <w:rPr>
          <w:rFonts w:asciiTheme="minorBidi" w:hAnsiTheme="minorBidi"/>
          <w:sz w:val="24"/>
          <w:szCs w:val="24"/>
          <w:lang w:val="el-GR"/>
        </w:rPr>
        <w:t xml:space="preserve">επίσης </w:t>
      </w:r>
      <w:r w:rsidR="00D22396" w:rsidRPr="00C82B03">
        <w:rPr>
          <w:rFonts w:asciiTheme="minorBidi" w:hAnsiTheme="minorBidi"/>
          <w:sz w:val="24"/>
          <w:szCs w:val="24"/>
          <w:lang w:val="el-GR"/>
        </w:rPr>
        <w:t xml:space="preserve">να διερευνηθεί η </w:t>
      </w:r>
      <w:r w:rsidR="00AA5854" w:rsidRPr="00C82B03">
        <w:rPr>
          <w:rFonts w:asciiTheme="minorBidi" w:hAnsiTheme="minorBidi"/>
          <w:sz w:val="24"/>
          <w:szCs w:val="24"/>
          <w:lang w:val="el-GR"/>
        </w:rPr>
        <w:t xml:space="preserve"> παροχή</w:t>
      </w:r>
      <w:r w:rsidR="00D22396" w:rsidRPr="00C82B03">
        <w:rPr>
          <w:rFonts w:asciiTheme="minorBidi" w:hAnsiTheme="minorBidi"/>
          <w:sz w:val="24"/>
          <w:szCs w:val="24"/>
          <w:lang w:val="el-GR"/>
        </w:rPr>
        <w:t xml:space="preserve"> συγκεκριμένων</w:t>
      </w:r>
      <w:r w:rsidR="00AA5854" w:rsidRPr="00C82B03">
        <w:rPr>
          <w:rFonts w:asciiTheme="minorBidi" w:hAnsiTheme="minorBidi"/>
          <w:sz w:val="24"/>
          <w:szCs w:val="24"/>
          <w:lang w:val="el-GR"/>
        </w:rPr>
        <w:t xml:space="preserve"> κινήτρων στους επενδυτές</w:t>
      </w:r>
      <w:r w:rsidR="00D22396" w:rsidRPr="00C82B03">
        <w:rPr>
          <w:rFonts w:asciiTheme="minorBidi" w:hAnsiTheme="minorBidi"/>
          <w:sz w:val="24"/>
          <w:szCs w:val="24"/>
          <w:lang w:val="el-GR"/>
        </w:rPr>
        <w:t xml:space="preserve"> που θα </w:t>
      </w:r>
      <w:r w:rsidR="00FC6215" w:rsidRPr="00C82B03">
        <w:rPr>
          <w:rFonts w:asciiTheme="minorBidi" w:hAnsiTheme="minorBidi"/>
          <w:sz w:val="24"/>
          <w:szCs w:val="24"/>
          <w:lang w:val="el-GR"/>
        </w:rPr>
        <w:t xml:space="preserve">χρηματοδοτήσουν συγκεκριμένη εξαγορά ή συγχώνευση. </w:t>
      </w:r>
      <w:r w:rsidR="00D22396" w:rsidRPr="00C82B03">
        <w:rPr>
          <w:rFonts w:asciiTheme="minorBidi" w:hAnsiTheme="minorBidi"/>
          <w:sz w:val="24"/>
          <w:szCs w:val="24"/>
          <w:lang w:val="el-GR"/>
        </w:rPr>
        <w:t xml:space="preserve">Προώθηση </w:t>
      </w:r>
      <w:r w:rsidR="00FC6215" w:rsidRPr="00C82B03">
        <w:rPr>
          <w:rFonts w:asciiTheme="minorBidi" w:hAnsiTheme="minorBidi"/>
          <w:sz w:val="24"/>
          <w:szCs w:val="24"/>
          <w:lang w:val="el-GR"/>
        </w:rPr>
        <w:t>ελαφρύνσεων</w:t>
      </w:r>
      <w:r w:rsidR="00D22396" w:rsidRPr="00C82B03">
        <w:rPr>
          <w:rFonts w:asciiTheme="minorBidi" w:hAnsiTheme="minorBidi"/>
          <w:sz w:val="24"/>
          <w:szCs w:val="24"/>
          <w:lang w:val="el-GR"/>
        </w:rPr>
        <w:t xml:space="preserve"> με στόχο την πρόσβαση στη</w:t>
      </w:r>
      <w:r w:rsidR="00FC6215" w:rsidRPr="00C82B03">
        <w:rPr>
          <w:rFonts w:asciiTheme="minorBidi" w:hAnsiTheme="minorBidi"/>
          <w:sz w:val="24"/>
          <w:szCs w:val="24"/>
          <w:lang w:val="el-GR"/>
        </w:rPr>
        <w:t xml:space="preserve"> </w:t>
      </w:r>
      <w:r w:rsidR="00D22396" w:rsidRPr="00C82B03">
        <w:rPr>
          <w:rFonts w:asciiTheme="minorBidi" w:hAnsiTheme="minorBidi"/>
          <w:sz w:val="24"/>
          <w:szCs w:val="24"/>
          <w:lang w:val="el-GR"/>
        </w:rPr>
        <w:t xml:space="preserve">χρηματοδότηση </w:t>
      </w:r>
      <w:r w:rsidR="00FC6215" w:rsidRPr="00C82B03">
        <w:rPr>
          <w:rFonts w:asciiTheme="minorBidi" w:hAnsiTheme="minorBidi"/>
          <w:sz w:val="24"/>
          <w:szCs w:val="24"/>
          <w:lang w:val="el-GR"/>
        </w:rPr>
        <w:t xml:space="preserve">συγκεκριμένων </w:t>
      </w:r>
      <w:r w:rsidR="00D22396" w:rsidRPr="00C82B03">
        <w:rPr>
          <w:rFonts w:asciiTheme="minorBidi" w:hAnsiTheme="minorBidi"/>
          <w:sz w:val="24"/>
          <w:szCs w:val="24"/>
          <w:lang w:val="el-GR"/>
        </w:rPr>
        <w:t>εξαγορ</w:t>
      </w:r>
      <w:r w:rsidR="00FC6215" w:rsidRPr="00C82B03">
        <w:rPr>
          <w:rFonts w:asciiTheme="minorBidi" w:hAnsiTheme="minorBidi"/>
          <w:sz w:val="24"/>
          <w:szCs w:val="24"/>
          <w:lang w:val="el-GR"/>
        </w:rPr>
        <w:t>ών</w:t>
      </w:r>
      <w:r w:rsidR="00D22396" w:rsidRPr="00C82B03">
        <w:rPr>
          <w:rFonts w:asciiTheme="minorBidi" w:hAnsiTheme="minorBidi"/>
          <w:sz w:val="24"/>
          <w:szCs w:val="24"/>
          <w:lang w:val="el-GR"/>
        </w:rPr>
        <w:t xml:space="preserve"> /συγχωνε</w:t>
      </w:r>
      <w:r w:rsidR="00FC6215" w:rsidRPr="00C82B03">
        <w:rPr>
          <w:rFonts w:asciiTheme="minorBidi" w:hAnsiTheme="minorBidi"/>
          <w:sz w:val="24"/>
          <w:szCs w:val="24"/>
          <w:lang w:val="el-GR"/>
        </w:rPr>
        <w:t>ύσεων</w:t>
      </w:r>
      <w:r w:rsidR="00D22396" w:rsidRPr="00C82B03">
        <w:rPr>
          <w:rFonts w:asciiTheme="minorBidi" w:hAnsiTheme="minorBidi"/>
          <w:sz w:val="24"/>
          <w:szCs w:val="24"/>
          <w:lang w:val="el-GR"/>
        </w:rPr>
        <w:t xml:space="preserve"> εταιρειών συγκεκριμέν</w:t>
      </w:r>
      <w:r w:rsidR="00FC6215" w:rsidRPr="00C82B03">
        <w:rPr>
          <w:rFonts w:asciiTheme="minorBidi" w:hAnsiTheme="minorBidi"/>
          <w:sz w:val="24"/>
          <w:szCs w:val="24"/>
          <w:lang w:val="el-GR"/>
        </w:rPr>
        <w:t>ου</w:t>
      </w:r>
      <w:r w:rsidR="00D22396" w:rsidRPr="00C82B03">
        <w:rPr>
          <w:rFonts w:asciiTheme="minorBidi" w:hAnsiTheme="minorBidi"/>
          <w:sz w:val="24"/>
          <w:szCs w:val="24"/>
          <w:lang w:val="el-GR"/>
        </w:rPr>
        <w:t xml:space="preserve"> τομέ</w:t>
      </w:r>
      <w:r w:rsidR="00FC6215" w:rsidRPr="00C82B03">
        <w:rPr>
          <w:rFonts w:asciiTheme="minorBidi" w:hAnsiTheme="minorBidi"/>
          <w:sz w:val="24"/>
          <w:szCs w:val="24"/>
          <w:lang w:val="el-GR"/>
        </w:rPr>
        <w:t>α</w:t>
      </w:r>
      <w:r w:rsidR="00D22396" w:rsidRPr="00C82B03">
        <w:rPr>
          <w:rFonts w:asciiTheme="minorBidi" w:hAnsiTheme="minorBidi"/>
          <w:sz w:val="24"/>
          <w:szCs w:val="24"/>
          <w:lang w:val="el-GR"/>
        </w:rPr>
        <w:t xml:space="preserve"> της οικονομίας</w:t>
      </w:r>
      <w:r w:rsidR="00FC6215" w:rsidRPr="00C82B03">
        <w:rPr>
          <w:rFonts w:asciiTheme="minorBidi" w:hAnsiTheme="minorBidi"/>
          <w:sz w:val="24"/>
          <w:szCs w:val="24"/>
          <w:lang w:val="el-GR"/>
        </w:rPr>
        <w:t xml:space="preserve">, όπως αυτό της </w:t>
      </w:r>
      <w:r w:rsidR="00D22396" w:rsidRPr="00C82B03">
        <w:rPr>
          <w:rFonts w:asciiTheme="minorBidi" w:hAnsiTheme="minorBidi"/>
          <w:sz w:val="24"/>
          <w:szCs w:val="24"/>
          <w:lang w:val="el-GR"/>
        </w:rPr>
        <w:t>γεωργ</w:t>
      </w:r>
      <w:r w:rsidR="00FC6215" w:rsidRPr="00C82B03">
        <w:rPr>
          <w:rFonts w:asciiTheme="minorBidi" w:hAnsiTheme="minorBidi"/>
          <w:sz w:val="24"/>
          <w:szCs w:val="24"/>
          <w:lang w:val="el-GR"/>
        </w:rPr>
        <w:t>ίας</w:t>
      </w:r>
      <w:r w:rsidR="00D22396" w:rsidRPr="00C82B03">
        <w:rPr>
          <w:rFonts w:asciiTheme="minorBidi" w:hAnsiTheme="minorBidi"/>
          <w:sz w:val="24"/>
          <w:szCs w:val="24"/>
          <w:lang w:val="el-GR"/>
        </w:rPr>
        <w:t>, μεταποίηση</w:t>
      </w:r>
      <w:r w:rsidR="00FC6215" w:rsidRPr="00C82B03">
        <w:rPr>
          <w:rFonts w:asciiTheme="minorBidi" w:hAnsiTheme="minorBidi"/>
          <w:sz w:val="24"/>
          <w:szCs w:val="24"/>
          <w:lang w:val="el-GR"/>
        </w:rPr>
        <w:t xml:space="preserve">ς και εξαγωγών. </w:t>
      </w:r>
    </w:p>
    <w:p w14:paraId="322AABE3" w14:textId="77777777" w:rsidR="00530D93" w:rsidRDefault="00530D93" w:rsidP="00530D93">
      <w:pPr>
        <w:pStyle w:val="ListParagraph"/>
        <w:spacing w:before="0" w:after="0"/>
        <w:ind w:left="360"/>
        <w:jc w:val="both"/>
        <w:rPr>
          <w:rFonts w:asciiTheme="minorBidi" w:hAnsiTheme="minorBidi"/>
          <w:sz w:val="24"/>
          <w:szCs w:val="24"/>
          <w:lang w:val="el-GR"/>
        </w:rPr>
      </w:pPr>
    </w:p>
    <w:p w14:paraId="69BE2067" w14:textId="5421AF81" w:rsidR="00530D93" w:rsidRPr="008E3D46" w:rsidRDefault="00530D93" w:rsidP="00530D93">
      <w:pPr>
        <w:pStyle w:val="ListParagraph"/>
        <w:spacing w:before="0" w:after="0"/>
        <w:ind w:left="360"/>
        <w:jc w:val="both"/>
        <w:rPr>
          <w:rFonts w:asciiTheme="minorBidi" w:hAnsiTheme="minorBidi"/>
          <w:sz w:val="24"/>
          <w:szCs w:val="24"/>
          <w:lang w:val="el-GR"/>
        </w:rPr>
      </w:pPr>
      <w:r w:rsidRPr="008E3D46">
        <w:rPr>
          <w:rFonts w:asciiTheme="minorBidi" w:hAnsiTheme="minorBidi"/>
          <w:sz w:val="24"/>
          <w:szCs w:val="24"/>
          <w:lang w:val="el-GR"/>
        </w:rPr>
        <w:t>Θα πρέπει να διασφαλισθεί ότι τα υπό αναφορά μέτρα δεν θα οδηγήσουν σε στρέβλωση του ανταγωνισμού στις σχετικές αγορές. Σε τέτοια περίπτωση που δύναται να προκύψει θέμα κρατικής ενίσχυσης, το σχετικό μέτρο θα πρέπει να κοινοπο</w:t>
      </w:r>
      <w:r w:rsidR="00C90660" w:rsidRPr="008E3D46">
        <w:rPr>
          <w:rFonts w:asciiTheme="minorBidi" w:hAnsiTheme="minorBidi"/>
          <w:sz w:val="24"/>
          <w:szCs w:val="24"/>
          <w:lang w:val="el-GR"/>
        </w:rPr>
        <w:t>ιηθεί</w:t>
      </w:r>
      <w:r w:rsidRPr="008E3D46">
        <w:rPr>
          <w:rFonts w:asciiTheme="minorBidi" w:hAnsiTheme="minorBidi"/>
          <w:sz w:val="24"/>
          <w:szCs w:val="24"/>
          <w:lang w:val="el-GR"/>
        </w:rPr>
        <w:t xml:space="preserve"> στην Γενική Διεύθυνση Ανταγωνισμού της Ευρωπαϊκής Επιτροπή</w:t>
      </w:r>
      <w:r w:rsidR="00C90660" w:rsidRPr="008E3D46">
        <w:rPr>
          <w:rFonts w:asciiTheme="minorBidi" w:hAnsiTheme="minorBidi"/>
          <w:sz w:val="24"/>
          <w:szCs w:val="24"/>
          <w:lang w:val="el-GR"/>
        </w:rPr>
        <w:t>ς</w:t>
      </w:r>
      <w:r w:rsidRPr="008E3D46">
        <w:rPr>
          <w:rFonts w:asciiTheme="minorBidi" w:hAnsiTheme="minorBidi"/>
          <w:sz w:val="24"/>
          <w:szCs w:val="24"/>
          <w:lang w:val="el-GR"/>
        </w:rPr>
        <w:t xml:space="preserve"> πριν από τη χορήγησή του, σύμφωνα με το άρθρο 108 παράγραφος 3 της Συνθήκης Λειτουργίας της Ευρωπαϊκής Ένωσης. </w:t>
      </w:r>
    </w:p>
    <w:p w14:paraId="2868102E" w14:textId="77777777" w:rsidR="00530D93" w:rsidRPr="008E3D46" w:rsidRDefault="00530D93" w:rsidP="00530D93">
      <w:pPr>
        <w:pStyle w:val="ListParagraph"/>
        <w:spacing w:before="0" w:after="0"/>
        <w:ind w:left="360"/>
        <w:jc w:val="both"/>
        <w:rPr>
          <w:rFonts w:asciiTheme="minorBidi" w:hAnsiTheme="minorBidi"/>
          <w:sz w:val="24"/>
          <w:szCs w:val="24"/>
          <w:lang w:val="el-GR"/>
        </w:rPr>
      </w:pPr>
    </w:p>
    <w:p w14:paraId="5912B66A"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471BE4FB"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01F67A7A"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7409D0C" w14:textId="2DCCF87A"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6486734C"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0EA46593"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587F37BA"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759B8926"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853C73D"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F7978D1"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70CEF311"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66A98AC7"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0DD4409A"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4E2F38A"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2D2244BF"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97FB883"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5C4942CD"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3CC8F45D"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0C34B7B5"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6E7D1B26" w14:textId="77777777" w:rsidR="00530D93" w:rsidRDefault="00530D93" w:rsidP="00530D93">
      <w:pPr>
        <w:pStyle w:val="ListParagraph"/>
        <w:spacing w:before="0" w:after="0"/>
        <w:ind w:left="360"/>
        <w:jc w:val="both"/>
        <w:rPr>
          <w:rFonts w:asciiTheme="minorBidi" w:eastAsia="SimSun" w:hAnsiTheme="minorBidi"/>
          <w:b/>
          <w:bCs/>
          <w:sz w:val="24"/>
          <w:szCs w:val="24"/>
          <w:u w:val="single"/>
          <w:lang w:val="el-GR" w:eastAsia="zh-CN"/>
        </w:rPr>
      </w:pPr>
    </w:p>
    <w:p w14:paraId="19EF5AA7" w14:textId="2C401997" w:rsidR="00327E15" w:rsidRPr="003B3099" w:rsidRDefault="000359C3" w:rsidP="00D22396">
      <w:pPr>
        <w:pStyle w:val="Heading1"/>
        <w:rPr>
          <w:rFonts w:asciiTheme="minorBidi" w:hAnsiTheme="minorBidi" w:cstheme="minorBidi"/>
          <w:sz w:val="28"/>
          <w:lang w:val="el-GR"/>
        </w:rPr>
      </w:pPr>
      <w:r>
        <w:rPr>
          <w:rFonts w:asciiTheme="minorBidi" w:hAnsiTheme="minorBidi" w:cstheme="minorBidi"/>
          <w:sz w:val="28"/>
          <w:lang w:val="el-GR"/>
        </w:rPr>
        <w:lastRenderedPageBreak/>
        <w:t xml:space="preserve">σχεδιο δρασησ - </w:t>
      </w:r>
      <w:r w:rsidR="00101275">
        <w:rPr>
          <w:rFonts w:asciiTheme="minorBidi" w:hAnsiTheme="minorBidi" w:cstheme="minorBidi"/>
          <w:sz w:val="28"/>
          <w:lang w:val="el-GR"/>
        </w:rPr>
        <w:t>ΧΡΟΝΟΔΙΑΓΡΑΜΜΑ</w:t>
      </w:r>
    </w:p>
    <w:p w14:paraId="5AD278DF" w14:textId="77777777" w:rsidR="00A81F0F" w:rsidRPr="003B3099" w:rsidRDefault="00A81F0F" w:rsidP="00D22396">
      <w:pPr>
        <w:widowControl w:val="0"/>
        <w:tabs>
          <w:tab w:val="left" w:pos="567"/>
          <w:tab w:val="left" w:pos="4961"/>
        </w:tabs>
        <w:jc w:val="both"/>
        <w:rPr>
          <w:rFonts w:asciiTheme="minorBidi" w:hAnsiTheme="minorBidi"/>
          <w:sz w:val="24"/>
          <w:szCs w:val="24"/>
          <w:lang w:val="el-GR" w:eastAsia="el-GR"/>
        </w:rPr>
      </w:pPr>
    </w:p>
    <w:tbl>
      <w:tblPr>
        <w:tblStyle w:val="TableGrid"/>
        <w:tblW w:w="9367" w:type="dxa"/>
        <w:tblLook w:val="04A0" w:firstRow="1" w:lastRow="0" w:firstColumn="1" w:lastColumn="0" w:noHBand="0" w:noVBand="1"/>
      </w:tblPr>
      <w:tblGrid>
        <w:gridCol w:w="579"/>
        <w:gridCol w:w="2727"/>
        <w:gridCol w:w="2619"/>
        <w:gridCol w:w="1636"/>
        <w:gridCol w:w="1806"/>
      </w:tblGrid>
      <w:tr w:rsidR="00A81F0F" w:rsidRPr="003B3099" w14:paraId="14ABDB85" w14:textId="77777777" w:rsidTr="00530D93">
        <w:tc>
          <w:tcPr>
            <w:tcW w:w="579" w:type="dxa"/>
          </w:tcPr>
          <w:p w14:paraId="1564CC6B" w14:textId="77777777" w:rsidR="00A81F0F" w:rsidRPr="003B3099" w:rsidRDefault="00A81F0F" w:rsidP="00D22396">
            <w:pPr>
              <w:jc w:val="both"/>
              <w:rPr>
                <w:rFonts w:asciiTheme="minorBidi" w:hAnsiTheme="minorBidi"/>
                <w:b/>
                <w:bCs/>
                <w:sz w:val="24"/>
                <w:szCs w:val="24"/>
                <w:lang w:val="el-GR"/>
              </w:rPr>
            </w:pPr>
            <w:r w:rsidRPr="003B3099">
              <w:rPr>
                <w:rFonts w:asciiTheme="minorBidi" w:hAnsiTheme="minorBidi"/>
                <w:b/>
                <w:bCs/>
                <w:sz w:val="24"/>
                <w:szCs w:val="24"/>
                <w:lang w:val="el-GR"/>
              </w:rPr>
              <w:t>α/α</w:t>
            </w:r>
          </w:p>
        </w:tc>
        <w:tc>
          <w:tcPr>
            <w:tcW w:w="2476" w:type="dxa"/>
          </w:tcPr>
          <w:p w14:paraId="5702E5FC" w14:textId="2AB98D10" w:rsidR="00A81F0F" w:rsidRPr="0045548C" w:rsidRDefault="0045548C" w:rsidP="00D22396">
            <w:pPr>
              <w:jc w:val="both"/>
              <w:rPr>
                <w:rFonts w:asciiTheme="minorBidi" w:hAnsiTheme="minorBidi"/>
                <w:b/>
                <w:bCs/>
                <w:sz w:val="24"/>
                <w:szCs w:val="24"/>
                <w:lang w:val="el-GR"/>
              </w:rPr>
            </w:pPr>
            <w:r>
              <w:rPr>
                <w:rFonts w:asciiTheme="minorBidi" w:hAnsiTheme="minorBidi"/>
                <w:b/>
                <w:bCs/>
                <w:sz w:val="24"/>
                <w:szCs w:val="24"/>
                <w:lang w:val="el-GR"/>
              </w:rPr>
              <w:t>Δράση</w:t>
            </w:r>
          </w:p>
        </w:tc>
        <w:tc>
          <w:tcPr>
            <w:tcW w:w="2792" w:type="dxa"/>
          </w:tcPr>
          <w:p w14:paraId="253DC878" w14:textId="77777777" w:rsidR="00A81F0F" w:rsidRPr="003B3099" w:rsidRDefault="00A81F0F" w:rsidP="00D22396">
            <w:pPr>
              <w:jc w:val="both"/>
              <w:rPr>
                <w:rFonts w:asciiTheme="minorBidi" w:hAnsiTheme="minorBidi"/>
                <w:b/>
                <w:bCs/>
                <w:sz w:val="24"/>
                <w:szCs w:val="24"/>
                <w:lang w:val="el-GR"/>
              </w:rPr>
            </w:pPr>
            <w:r w:rsidRPr="003B3099">
              <w:rPr>
                <w:rFonts w:asciiTheme="minorBidi" w:hAnsiTheme="minorBidi"/>
                <w:b/>
                <w:bCs/>
                <w:sz w:val="24"/>
                <w:szCs w:val="24"/>
                <w:lang w:val="el-GR"/>
              </w:rPr>
              <w:t>Περιγραφή Δράσης</w:t>
            </w:r>
          </w:p>
        </w:tc>
        <w:tc>
          <w:tcPr>
            <w:tcW w:w="1636" w:type="dxa"/>
          </w:tcPr>
          <w:p w14:paraId="4E4067DA" w14:textId="136F37A2" w:rsidR="00A81F0F" w:rsidRPr="003B3099" w:rsidRDefault="00A81F0F" w:rsidP="00D22396">
            <w:pPr>
              <w:jc w:val="both"/>
              <w:rPr>
                <w:rFonts w:asciiTheme="minorBidi" w:hAnsiTheme="minorBidi"/>
                <w:b/>
                <w:bCs/>
                <w:sz w:val="24"/>
                <w:szCs w:val="24"/>
                <w:lang w:val="el-GR"/>
              </w:rPr>
            </w:pPr>
            <w:r w:rsidRPr="003B3099">
              <w:rPr>
                <w:rFonts w:asciiTheme="minorBidi" w:hAnsiTheme="minorBidi"/>
                <w:b/>
                <w:bCs/>
                <w:sz w:val="24"/>
                <w:szCs w:val="24"/>
                <w:lang w:val="el-GR"/>
              </w:rPr>
              <w:t xml:space="preserve">Αρμόδιος Φορέας </w:t>
            </w:r>
            <w:r w:rsidR="0045548C">
              <w:rPr>
                <w:rFonts w:asciiTheme="minorBidi" w:hAnsiTheme="minorBidi"/>
                <w:b/>
                <w:bCs/>
                <w:sz w:val="24"/>
                <w:szCs w:val="24"/>
                <w:lang w:val="el-GR"/>
              </w:rPr>
              <w:t>Υ</w:t>
            </w:r>
            <w:r w:rsidRPr="003B3099">
              <w:rPr>
                <w:rFonts w:asciiTheme="minorBidi" w:hAnsiTheme="minorBidi"/>
                <w:b/>
                <w:bCs/>
                <w:sz w:val="24"/>
                <w:szCs w:val="24"/>
                <w:lang w:val="el-GR"/>
              </w:rPr>
              <w:t>λοποίησης</w:t>
            </w:r>
          </w:p>
        </w:tc>
        <w:tc>
          <w:tcPr>
            <w:tcW w:w="1884" w:type="dxa"/>
          </w:tcPr>
          <w:p w14:paraId="17DD023F" w14:textId="1F10201A" w:rsidR="00A81F0F" w:rsidRPr="003B3099" w:rsidRDefault="0045548C" w:rsidP="00D22396">
            <w:pPr>
              <w:jc w:val="both"/>
              <w:rPr>
                <w:rFonts w:asciiTheme="minorBidi" w:hAnsiTheme="minorBidi"/>
                <w:b/>
                <w:bCs/>
                <w:sz w:val="24"/>
                <w:szCs w:val="24"/>
                <w:lang w:val="el-GR"/>
              </w:rPr>
            </w:pPr>
            <w:r>
              <w:rPr>
                <w:rFonts w:asciiTheme="minorBidi" w:hAnsiTheme="minorBidi"/>
                <w:b/>
                <w:bCs/>
                <w:sz w:val="24"/>
                <w:szCs w:val="24"/>
                <w:lang w:val="el-GR"/>
              </w:rPr>
              <w:t>Χρόνος Υλοποίησης</w:t>
            </w:r>
          </w:p>
        </w:tc>
      </w:tr>
      <w:tr w:rsidR="00A81F0F" w:rsidRPr="008E3D46" w14:paraId="0ED0F7C9" w14:textId="77777777" w:rsidTr="00530D93">
        <w:tc>
          <w:tcPr>
            <w:tcW w:w="579" w:type="dxa"/>
          </w:tcPr>
          <w:p w14:paraId="20112C60" w14:textId="77777777" w:rsidR="00A81F0F" w:rsidRPr="003B3099"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t>1)</w:t>
            </w:r>
          </w:p>
        </w:tc>
        <w:tc>
          <w:tcPr>
            <w:tcW w:w="2476" w:type="dxa"/>
          </w:tcPr>
          <w:p w14:paraId="4DE0150C" w14:textId="77777777" w:rsidR="00A81F0F" w:rsidRPr="003B3099" w:rsidRDefault="00A81F0F" w:rsidP="00D22396">
            <w:pPr>
              <w:spacing w:after="240"/>
              <w:rPr>
                <w:rFonts w:asciiTheme="minorBidi" w:hAnsiTheme="minorBidi"/>
                <w:sz w:val="24"/>
                <w:szCs w:val="24"/>
                <w:lang w:val="el-GR"/>
              </w:rPr>
            </w:pPr>
            <w:r w:rsidRPr="003B3099">
              <w:rPr>
                <w:rFonts w:asciiTheme="minorBidi" w:hAnsiTheme="minorBidi"/>
                <w:sz w:val="24"/>
                <w:szCs w:val="24"/>
                <w:lang w:val="el-GR"/>
              </w:rPr>
              <w:t>Δημιουργία ολοκληρωμένου πλαισίου στήριξης και αλλαγής της κουλτούρας αναφορικά με την προώθηση των εξαγορών και συγχωνεύσεων</w:t>
            </w:r>
          </w:p>
          <w:p w14:paraId="289453B7" w14:textId="77777777" w:rsidR="00A81F0F" w:rsidRPr="003B3099" w:rsidRDefault="00A81F0F" w:rsidP="00D22396">
            <w:pPr>
              <w:rPr>
                <w:rFonts w:asciiTheme="minorBidi" w:hAnsiTheme="minorBidi"/>
                <w:sz w:val="24"/>
                <w:szCs w:val="24"/>
                <w:lang w:val="el-GR"/>
              </w:rPr>
            </w:pPr>
          </w:p>
        </w:tc>
        <w:tc>
          <w:tcPr>
            <w:tcW w:w="2792" w:type="dxa"/>
          </w:tcPr>
          <w:p w14:paraId="2658E7AD" w14:textId="1A08E589" w:rsidR="00513D30" w:rsidRPr="00513D30" w:rsidRDefault="0045548C" w:rsidP="00513D30">
            <w:pPr>
              <w:rPr>
                <w:rFonts w:asciiTheme="minorBidi" w:hAnsiTheme="minorBidi"/>
                <w:sz w:val="24"/>
                <w:szCs w:val="24"/>
                <w:lang w:val="el-GR"/>
              </w:rPr>
            </w:pPr>
            <w:r>
              <w:rPr>
                <w:rFonts w:asciiTheme="minorBidi" w:hAnsiTheme="minorBidi"/>
                <w:sz w:val="24"/>
                <w:szCs w:val="24"/>
                <w:lang w:val="el-GR"/>
              </w:rPr>
              <w:t>Η δράση</w:t>
            </w:r>
            <w:r w:rsidR="00A81F0F" w:rsidRPr="003B3099">
              <w:rPr>
                <w:rFonts w:asciiTheme="minorBidi" w:hAnsiTheme="minorBidi"/>
                <w:sz w:val="24"/>
                <w:szCs w:val="24"/>
                <w:lang w:val="el-GR"/>
              </w:rPr>
              <w:t xml:space="preserve"> περιλαμβάνει </w:t>
            </w:r>
            <w:r>
              <w:rPr>
                <w:rFonts w:asciiTheme="minorBidi" w:hAnsiTheme="minorBidi"/>
                <w:sz w:val="24"/>
                <w:szCs w:val="24"/>
                <w:lang w:val="el-GR"/>
              </w:rPr>
              <w:t xml:space="preserve">την </w:t>
            </w:r>
            <w:r w:rsidRPr="003B3099">
              <w:rPr>
                <w:rFonts w:asciiTheme="minorBidi" w:hAnsiTheme="minorBidi"/>
                <w:sz w:val="24"/>
                <w:szCs w:val="24"/>
                <w:lang w:val="el-GR"/>
              </w:rPr>
              <w:t>ετοιμασ</w:t>
            </w:r>
            <w:r>
              <w:rPr>
                <w:rFonts w:asciiTheme="minorBidi" w:hAnsiTheme="minorBidi"/>
                <w:sz w:val="24"/>
                <w:szCs w:val="24"/>
                <w:lang w:val="el-GR"/>
              </w:rPr>
              <w:t xml:space="preserve">ία </w:t>
            </w:r>
            <w:r w:rsidRPr="003B3099">
              <w:rPr>
                <w:rFonts w:asciiTheme="minorBidi" w:hAnsiTheme="minorBidi"/>
                <w:sz w:val="24"/>
                <w:szCs w:val="24"/>
                <w:lang w:val="el-GR"/>
              </w:rPr>
              <w:t xml:space="preserve"> </w:t>
            </w:r>
            <w:proofErr w:type="spellStart"/>
            <w:r w:rsidRPr="003B3099">
              <w:rPr>
                <w:rFonts w:asciiTheme="minorBidi" w:hAnsiTheme="minorBidi"/>
                <w:sz w:val="24"/>
                <w:szCs w:val="24"/>
                <w:lang w:val="el-GR"/>
              </w:rPr>
              <w:t>στοχευμένο</w:t>
            </w:r>
            <w:r>
              <w:rPr>
                <w:rFonts w:asciiTheme="minorBidi" w:hAnsiTheme="minorBidi"/>
                <w:sz w:val="24"/>
                <w:szCs w:val="24"/>
                <w:lang w:val="el-GR"/>
              </w:rPr>
              <w:t>υ</w:t>
            </w:r>
            <w:proofErr w:type="spellEnd"/>
            <w:r w:rsidRPr="003B3099">
              <w:rPr>
                <w:rFonts w:asciiTheme="minorBidi" w:hAnsiTheme="minorBidi"/>
                <w:sz w:val="24"/>
                <w:szCs w:val="24"/>
                <w:lang w:val="el-GR"/>
              </w:rPr>
              <w:t xml:space="preserve"> επικοινωνιακ</w:t>
            </w:r>
            <w:r>
              <w:rPr>
                <w:rFonts w:asciiTheme="minorBidi" w:hAnsiTheme="minorBidi"/>
                <w:sz w:val="24"/>
                <w:szCs w:val="24"/>
                <w:lang w:val="el-GR"/>
              </w:rPr>
              <w:t>ού</w:t>
            </w:r>
            <w:r w:rsidRPr="003B3099">
              <w:rPr>
                <w:rFonts w:asciiTheme="minorBidi" w:hAnsiTheme="minorBidi"/>
                <w:sz w:val="24"/>
                <w:szCs w:val="24"/>
                <w:lang w:val="el-GR"/>
              </w:rPr>
              <w:t xml:space="preserve"> πλάνο</w:t>
            </w:r>
            <w:r>
              <w:rPr>
                <w:rFonts w:asciiTheme="minorBidi" w:hAnsiTheme="minorBidi"/>
                <w:sz w:val="24"/>
                <w:szCs w:val="24"/>
                <w:lang w:val="el-GR"/>
              </w:rPr>
              <w:t>υ</w:t>
            </w:r>
            <w:r w:rsidRPr="003B3099">
              <w:rPr>
                <w:rFonts w:asciiTheme="minorBidi" w:hAnsiTheme="minorBidi"/>
                <w:sz w:val="24"/>
                <w:szCs w:val="24"/>
                <w:lang w:val="el-GR"/>
              </w:rPr>
              <w:t xml:space="preserve">, </w:t>
            </w:r>
            <w:r w:rsidR="00513D30">
              <w:rPr>
                <w:rFonts w:asciiTheme="minorBidi" w:hAnsiTheme="minorBidi"/>
                <w:sz w:val="24"/>
                <w:szCs w:val="24"/>
                <w:lang w:val="el-GR"/>
              </w:rPr>
              <w:t xml:space="preserve">όπου </w:t>
            </w:r>
            <w:r w:rsidRPr="003B3099">
              <w:rPr>
                <w:rFonts w:asciiTheme="minorBidi" w:hAnsiTheme="minorBidi"/>
                <w:sz w:val="24"/>
                <w:szCs w:val="24"/>
                <w:lang w:val="el-GR"/>
              </w:rPr>
              <w:t xml:space="preserve">μεταξύ άλλων </w:t>
            </w:r>
            <w:r w:rsidR="00513D30">
              <w:rPr>
                <w:rFonts w:asciiTheme="minorBidi" w:hAnsiTheme="minorBidi"/>
                <w:sz w:val="24"/>
                <w:szCs w:val="24"/>
                <w:lang w:val="el-GR"/>
              </w:rPr>
              <w:t>να</w:t>
            </w:r>
            <w:r w:rsidRPr="003B3099">
              <w:rPr>
                <w:rFonts w:asciiTheme="minorBidi" w:hAnsiTheme="minorBidi"/>
                <w:sz w:val="24"/>
                <w:szCs w:val="24"/>
                <w:lang w:val="el-GR"/>
              </w:rPr>
              <w:t xml:space="preserve"> προωθούνται διοργ</w:t>
            </w:r>
            <w:r w:rsidR="00513D30">
              <w:rPr>
                <w:rFonts w:asciiTheme="minorBidi" w:hAnsiTheme="minorBidi"/>
                <w:sz w:val="24"/>
                <w:szCs w:val="24"/>
                <w:lang w:val="el-GR"/>
              </w:rPr>
              <w:t>ανώσεις</w:t>
            </w:r>
            <w:r w:rsidRPr="003B3099">
              <w:rPr>
                <w:rFonts w:asciiTheme="minorBidi" w:hAnsiTheme="minorBidi"/>
                <w:sz w:val="24"/>
                <w:szCs w:val="24"/>
                <w:lang w:val="el-GR"/>
              </w:rPr>
              <w:t xml:space="preserve"> ημερίδων και εκδηλώσεων καθώς </w:t>
            </w:r>
            <w:r w:rsidR="00513D30" w:rsidRPr="00513D30">
              <w:rPr>
                <w:rFonts w:asciiTheme="minorBidi" w:hAnsiTheme="minorBidi"/>
                <w:sz w:val="24"/>
                <w:szCs w:val="24"/>
                <w:lang w:val="el-GR"/>
              </w:rPr>
              <w:t xml:space="preserve">και προβολή επιτυχημένων συγχωνεύσεων και εξαγορών τόσο της Κύπρου όσο και του εξωτερικού. </w:t>
            </w:r>
          </w:p>
          <w:p w14:paraId="37C3B18C" w14:textId="4ED5D55A" w:rsidR="00415DEA" w:rsidRDefault="00794E85" w:rsidP="00530D93">
            <w:pPr>
              <w:spacing w:after="240"/>
              <w:rPr>
                <w:rFonts w:asciiTheme="minorBidi" w:hAnsiTheme="minorBidi"/>
                <w:sz w:val="24"/>
                <w:szCs w:val="24"/>
                <w:lang w:val="el-GR"/>
              </w:rPr>
            </w:pPr>
            <w:r>
              <w:rPr>
                <w:rFonts w:asciiTheme="minorBidi" w:hAnsiTheme="minorBidi"/>
                <w:sz w:val="24"/>
                <w:szCs w:val="24"/>
                <w:lang w:val="el-GR"/>
              </w:rPr>
              <w:t>Ε</w:t>
            </w:r>
            <w:r w:rsidR="007F3DB1" w:rsidRPr="007F3DB1">
              <w:rPr>
                <w:rFonts w:asciiTheme="minorBidi" w:hAnsiTheme="minorBidi"/>
                <w:sz w:val="24"/>
                <w:szCs w:val="24"/>
                <w:lang w:val="el-GR"/>
              </w:rPr>
              <w:t>τοιμασία νέας εθνικής πολιτικής για την επιχειρηματικότητα η οποία να μπορεί να επικεντρωθεί μεταξύ άλλων και στην ανάγκη προώθησης των εξαγορών και των συγχωνεύσεων μέσω της καλλιέργειας της σχετικής κουλτούρας.</w:t>
            </w:r>
          </w:p>
          <w:p w14:paraId="3283C976" w14:textId="0DFF47BF" w:rsidR="00A81F0F" w:rsidRPr="008E3D46" w:rsidRDefault="00C90660" w:rsidP="00C90660">
            <w:pPr>
              <w:jc w:val="both"/>
              <w:rPr>
                <w:rFonts w:asciiTheme="minorBidi" w:hAnsiTheme="minorBidi"/>
                <w:sz w:val="24"/>
                <w:szCs w:val="24"/>
                <w:lang w:val="el-GR"/>
              </w:rPr>
            </w:pPr>
            <w:r w:rsidRPr="008E3D46">
              <w:rPr>
                <w:rFonts w:asciiTheme="minorBidi" w:hAnsiTheme="minorBidi"/>
                <w:sz w:val="24"/>
                <w:szCs w:val="24"/>
                <w:lang w:val="el-GR"/>
              </w:rPr>
              <w:t xml:space="preserve">Θα πρέπει να διασφαλισθεί ότι το υπό αναφορά πλάνο δεν θα οδηγήσει σε </w:t>
            </w:r>
            <w:r w:rsidRPr="008E3D46">
              <w:rPr>
                <w:rFonts w:asciiTheme="minorBidi" w:hAnsiTheme="minorBidi"/>
                <w:sz w:val="24"/>
                <w:szCs w:val="24"/>
                <w:lang w:val="el-GR"/>
              </w:rPr>
              <w:lastRenderedPageBreak/>
              <w:t xml:space="preserve">στρέβλωση του ανταγωνισμού στις σχετικές αγορές. Σε τέτοια περίπτωση όπου δύναται να προκύψει θέμα κρατικής ενίσχυσης, το σχετικό μέτρο θα πρέπει να κοινοποιηθεί στην Γενική Διεύθυνση Ανταγωνισμού της Ευρωπαϊκής Επιτροπής πριν από τη χορήγησή του, σύμφωνα με το άρθρο 108 παράγραφος 3 της Συνθήκης Λειτουργίας της Ευρωπαϊκής Ένωσης. </w:t>
            </w:r>
            <w:r w:rsidR="00530D93" w:rsidRPr="008E3D46">
              <w:rPr>
                <w:rFonts w:asciiTheme="minorBidi" w:hAnsiTheme="minorBidi"/>
                <w:sz w:val="24"/>
                <w:szCs w:val="24"/>
                <w:lang w:val="el-GR"/>
              </w:rPr>
              <w:t xml:space="preserve"> </w:t>
            </w:r>
          </w:p>
        </w:tc>
        <w:tc>
          <w:tcPr>
            <w:tcW w:w="1636" w:type="dxa"/>
          </w:tcPr>
          <w:p w14:paraId="12445B29" w14:textId="028FC336" w:rsidR="007F3DB1"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lastRenderedPageBreak/>
              <w:t>Υπουργείο Ε</w:t>
            </w:r>
            <w:r w:rsidR="00513D30">
              <w:rPr>
                <w:rFonts w:asciiTheme="minorBidi" w:hAnsiTheme="minorBidi"/>
                <w:sz w:val="24"/>
                <w:szCs w:val="24"/>
                <w:lang w:val="el-GR"/>
              </w:rPr>
              <w:t xml:space="preserve">νέργειας </w:t>
            </w:r>
            <w:r w:rsidRPr="003B3099">
              <w:rPr>
                <w:rFonts w:asciiTheme="minorBidi" w:hAnsiTheme="minorBidi"/>
                <w:sz w:val="24"/>
                <w:szCs w:val="24"/>
                <w:lang w:val="el-GR"/>
              </w:rPr>
              <w:t>Ε</w:t>
            </w:r>
            <w:r w:rsidR="00513D30">
              <w:rPr>
                <w:rFonts w:asciiTheme="minorBidi" w:hAnsiTheme="minorBidi"/>
                <w:sz w:val="24"/>
                <w:szCs w:val="24"/>
                <w:lang w:val="el-GR"/>
              </w:rPr>
              <w:t xml:space="preserve">μπορίου και </w:t>
            </w:r>
            <w:r w:rsidRPr="003B3099">
              <w:rPr>
                <w:rFonts w:asciiTheme="minorBidi" w:hAnsiTheme="minorBidi"/>
                <w:sz w:val="24"/>
                <w:szCs w:val="24"/>
                <w:lang w:val="el-GR"/>
              </w:rPr>
              <w:t>Β</w:t>
            </w:r>
            <w:r w:rsidR="00513D30">
              <w:rPr>
                <w:rFonts w:asciiTheme="minorBidi" w:hAnsiTheme="minorBidi"/>
                <w:sz w:val="24"/>
                <w:szCs w:val="24"/>
                <w:lang w:val="el-GR"/>
              </w:rPr>
              <w:t>ιομηχανίας</w:t>
            </w:r>
            <w:r w:rsidR="007F3DB1">
              <w:rPr>
                <w:rFonts w:asciiTheme="minorBidi" w:hAnsiTheme="minorBidi"/>
                <w:sz w:val="24"/>
                <w:szCs w:val="24"/>
                <w:lang w:val="el-GR"/>
              </w:rPr>
              <w:t xml:space="preserve"> (ΥΕΕΒ)</w:t>
            </w:r>
            <w:r w:rsidR="00513D30">
              <w:rPr>
                <w:rFonts w:asciiTheme="minorBidi" w:hAnsiTheme="minorBidi"/>
                <w:sz w:val="24"/>
                <w:szCs w:val="24"/>
                <w:lang w:val="el-GR"/>
              </w:rPr>
              <w:t>.</w:t>
            </w:r>
          </w:p>
          <w:p w14:paraId="7416F410" w14:textId="77777777" w:rsidR="007F3DB1" w:rsidRDefault="007F3DB1" w:rsidP="00D22396">
            <w:pPr>
              <w:jc w:val="both"/>
              <w:rPr>
                <w:rFonts w:asciiTheme="minorBidi" w:hAnsiTheme="minorBidi"/>
                <w:sz w:val="24"/>
                <w:szCs w:val="24"/>
                <w:lang w:val="el-GR"/>
              </w:rPr>
            </w:pPr>
          </w:p>
          <w:p w14:paraId="5DDBE2A6" w14:textId="77777777" w:rsidR="007F3DB1" w:rsidRDefault="007F3DB1" w:rsidP="00D22396">
            <w:pPr>
              <w:jc w:val="both"/>
              <w:rPr>
                <w:rFonts w:asciiTheme="minorBidi" w:hAnsiTheme="minorBidi"/>
                <w:sz w:val="24"/>
                <w:szCs w:val="24"/>
                <w:lang w:val="el-GR"/>
              </w:rPr>
            </w:pPr>
          </w:p>
          <w:p w14:paraId="3887EE1A" w14:textId="77777777" w:rsidR="007F3DB1" w:rsidRDefault="007F3DB1" w:rsidP="00D22396">
            <w:pPr>
              <w:jc w:val="both"/>
              <w:rPr>
                <w:rFonts w:asciiTheme="minorBidi" w:hAnsiTheme="minorBidi"/>
                <w:sz w:val="24"/>
                <w:szCs w:val="24"/>
                <w:lang w:val="el-GR"/>
              </w:rPr>
            </w:pPr>
          </w:p>
          <w:p w14:paraId="3D195621" w14:textId="77777777" w:rsidR="007F3DB1" w:rsidRDefault="007F3DB1" w:rsidP="00D22396">
            <w:pPr>
              <w:jc w:val="both"/>
              <w:rPr>
                <w:rFonts w:asciiTheme="minorBidi" w:hAnsiTheme="minorBidi"/>
                <w:sz w:val="24"/>
                <w:szCs w:val="24"/>
                <w:lang w:val="el-GR"/>
              </w:rPr>
            </w:pPr>
          </w:p>
          <w:p w14:paraId="2A524780" w14:textId="77777777" w:rsidR="007F3DB1" w:rsidRDefault="007F3DB1" w:rsidP="00D22396">
            <w:pPr>
              <w:jc w:val="both"/>
              <w:rPr>
                <w:rFonts w:asciiTheme="minorBidi" w:hAnsiTheme="minorBidi"/>
                <w:sz w:val="24"/>
                <w:szCs w:val="24"/>
                <w:lang w:val="el-GR"/>
              </w:rPr>
            </w:pPr>
          </w:p>
          <w:p w14:paraId="5F798DB7" w14:textId="77777777" w:rsidR="007F3DB1" w:rsidRDefault="007F3DB1" w:rsidP="00D22396">
            <w:pPr>
              <w:jc w:val="both"/>
              <w:rPr>
                <w:rFonts w:asciiTheme="minorBidi" w:hAnsiTheme="minorBidi"/>
                <w:sz w:val="24"/>
                <w:szCs w:val="24"/>
                <w:lang w:val="el-GR"/>
              </w:rPr>
            </w:pPr>
          </w:p>
          <w:p w14:paraId="66D720B1" w14:textId="77777777" w:rsidR="00A2675B" w:rsidRDefault="00A2675B" w:rsidP="00D22396">
            <w:pPr>
              <w:jc w:val="both"/>
              <w:rPr>
                <w:rFonts w:asciiTheme="minorBidi" w:hAnsiTheme="minorBidi"/>
                <w:sz w:val="24"/>
                <w:szCs w:val="24"/>
                <w:lang w:val="el-GR"/>
              </w:rPr>
            </w:pPr>
          </w:p>
          <w:p w14:paraId="04D472F6" w14:textId="64AD17DE" w:rsidR="00A81F0F" w:rsidRPr="003B3099" w:rsidRDefault="007F3DB1" w:rsidP="00D22396">
            <w:pPr>
              <w:jc w:val="both"/>
              <w:rPr>
                <w:rFonts w:asciiTheme="minorBidi" w:hAnsiTheme="minorBidi"/>
                <w:sz w:val="24"/>
                <w:szCs w:val="24"/>
                <w:lang w:val="el-GR"/>
              </w:rPr>
            </w:pPr>
            <w:r>
              <w:rPr>
                <w:rFonts w:asciiTheme="minorBidi" w:hAnsiTheme="minorBidi"/>
                <w:sz w:val="24"/>
                <w:szCs w:val="24"/>
                <w:lang w:val="el-GR"/>
              </w:rPr>
              <w:t>Υπηρεσία Βιομηχανίας και Τεχνολογίας του ΥΕΕΒ</w:t>
            </w:r>
            <w:r w:rsidR="00513D30">
              <w:rPr>
                <w:rFonts w:asciiTheme="minorBidi" w:hAnsiTheme="minorBidi"/>
                <w:sz w:val="24"/>
                <w:szCs w:val="24"/>
                <w:lang w:val="el-GR"/>
              </w:rPr>
              <w:t xml:space="preserve"> </w:t>
            </w:r>
          </w:p>
          <w:p w14:paraId="082FC606" w14:textId="4D7E9994" w:rsidR="00A81F0F" w:rsidRPr="003B3099" w:rsidRDefault="00A81F0F" w:rsidP="00D22396">
            <w:pPr>
              <w:rPr>
                <w:rFonts w:asciiTheme="minorBidi" w:hAnsiTheme="minorBidi"/>
                <w:sz w:val="24"/>
                <w:szCs w:val="24"/>
                <w:lang w:val="el-GR"/>
              </w:rPr>
            </w:pPr>
          </w:p>
        </w:tc>
        <w:tc>
          <w:tcPr>
            <w:tcW w:w="1884" w:type="dxa"/>
          </w:tcPr>
          <w:p w14:paraId="3D9EC3F9" w14:textId="69818712" w:rsidR="00A81F0F" w:rsidRPr="003B3099"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t xml:space="preserve"> </w:t>
            </w:r>
            <w:r w:rsidR="007F3DB1">
              <w:rPr>
                <w:rFonts w:asciiTheme="minorBidi" w:hAnsiTheme="minorBidi"/>
                <w:sz w:val="24"/>
                <w:szCs w:val="24"/>
                <w:lang w:val="el-GR"/>
              </w:rPr>
              <w:t>2024-2026</w:t>
            </w:r>
          </w:p>
        </w:tc>
      </w:tr>
      <w:tr w:rsidR="00A81F0F" w:rsidRPr="008E3D46" w14:paraId="3CD539CD" w14:textId="77777777" w:rsidTr="00530D93">
        <w:tc>
          <w:tcPr>
            <w:tcW w:w="579" w:type="dxa"/>
          </w:tcPr>
          <w:p w14:paraId="01BE82B6" w14:textId="77777777" w:rsidR="00A81F0F" w:rsidRPr="003B3099"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t>2)</w:t>
            </w:r>
          </w:p>
        </w:tc>
        <w:tc>
          <w:tcPr>
            <w:tcW w:w="2476" w:type="dxa"/>
          </w:tcPr>
          <w:p w14:paraId="04A9256F" w14:textId="73743B10" w:rsidR="00A81F0F" w:rsidRPr="003B3099" w:rsidRDefault="00677A7C" w:rsidP="00D22396">
            <w:pPr>
              <w:rPr>
                <w:rFonts w:asciiTheme="minorBidi" w:hAnsiTheme="minorBidi"/>
                <w:sz w:val="24"/>
                <w:szCs w:val="24"/>
                <w:lang w:val="el-GR"/>
              </w:rPr>
            </w:pPr>
            <w:bookmarkStart w:id="7" w:name="_Hlk135398566"/>
            <w:r w:rsidRPr="00E76861">
              <w:rPr>
                <w:rFonts w:asciiTheme="minorBidi" w:hAnsiTheme="minorBidi"/>
                <w:sz w:val="24"/>
                <w:szCs w:val="24"/>
                <w:lang w:val="el-GR"/>
              </w:rPr>
              <w:t>Στα πλαίσια του εκσυγχρονισμού του νομοθετικού πλαισίου των νομικών προσώπων (εταιρειών), να διερευνηθεί το ενδεχόμενο  βελτίωσης ή και απλοποίησης των διαδικασιών που άπτονται των εξαγορών και συγχωνεύσεων.</w:t>
            </w:r>
            <w:r w:rsidRPr="008E3D46">
              <w:rPr>
                <w:rFonts w:asciiTheme="minorBidi" w:hAnsiTheme="minorBidi"/>
                <w:sz w:val="24"/>
                <w:szCs w:val="24"/>
                <w:lang w:val="el-GR"/>
              </w:rPr>
              <w:t xml:space="preserve"> </w:t>
            </w:r>
          </w:p>
          <w:bookmarkEnd w:id="7"/>
          <w:p w14:paraId="680DD855" w14:textId="77777777" w:rsidR="00A81F0F" w:rsidRPr="003B3099" w:rsidRDefault="00A81F0F" w:rsidP="00D22396">
            <w:pPr>
              <w:rPr>
                <w:rFonts w:asciiTheme="minorBidi" w:hAnsiTheme="minorBidi"/>
                <w:sz w:val="24"/>
                <w:szCs w:val="24"/>
                <w:lang w:val="el-GR"/>
              </w:rPr>
            </w:pPr>
          </w:p>
        </w:tc>
        <w:tc>
          <w:tcPr>
            <w:tcW w:w="2792" w:type="dxa"/>
          </w:tcPr>
          <w:p w14:paraId="367153D9" w14:textId="77777777" w:rsidR="00A81F0F" w:rsidRDefault="00677A7C" w:rsidP="00530D93">
            <w:pPr>
              <w:pStyle w:val="xmsonormal"/>
              <w:spacing w:after="200" w:line="276" w:lineRule="auto"/>
              <w:rPr>
                <w:rFonts w:asciiTheme="minorBidi" w:eastAsiaTheme="minorEastAsia" w:hAnsiTheme="minorBidi" w:cstheme="minorBidi"/>
                <w:sz w:val="24"/>
                <w:szCs w:val="24"/>
                <w:lang w:val="el-GR" w:bidi="ar-SA"/>
              </w:rPr>
            </w:pPr>
            <w:r w:rsidRPr="00E76861">
              <w:rPr>
                <w:rFonts w:asciiTheme="minorBidi" w:eastAsiaTheme="minorEastAsia" w:hAnsiTheme="minorBidi" w:cstheme="minorBidi"/>
                <w:sz w:val="24"/>
                <w:szCs w:val="24"/>
                <w:lang w:val="el-GR" w:bidi="ar-SA"/>
              </w:rPr>
              <w:t>Στα πλαίσια της προώθησης του εκσυγχρονισμού του νομοθετικού εταιρικού πλαισίου (περί Εταιρειών Νόμου) στη βάση πετυχημένων μοντέλων άλλων Ευρωπαϊκών χωρών που ακολουθούν παρόμοιο δίκαιο με αυτό της Κύπρου</w:t>
            </w:r>
            <w:r w:rsidR="00E76861" w:rsidRPr="00E76861">
              <w:rPr>
                <w:rFonts w:asciiTheme="minorBidi" w:eastAsiaTheme="minorEastAsia" w:hAnsiTheme="minorBidi" w:cstheme="minorBidi"/>
                <w:sz w:val="24"/>
                <w:szCs w:val="24"/>
                <w:lang w:val="el-GR" w:bidi="ar-SA"/>
              </w:rPr>
              <w:t xml:space="preserve">, </w:t>
            </w:r>
            <w:r w:rsidRPr="00E76861">
              <w:rPr>
                <w:rFonts w:asciiTheme="minorBidi" w:eastAsiaTheme="minorEastAsia" w:hAnsiTheme="minorBidi" w:cstheme="minorBidi"/>
                <w:sz w:val="24"/>
                <w:szCs w:val="24"/>
                <w:lang w:val="el-GR" w:bidi="ar-SA"/>
              </w:rPr>
              <w:t xml:space="preserve">να διερευνηθεί το ενδεχόμενο βελτίωσης ή και απλοποίησης των διαδικασιών που άπτονται επί των εξαγορών και συγχωνεύσεων, με απώτερο στόχο τη </w:t>
            </w:r>
            <w:r w:rsidRPr="00E76861">
              <w:rPr>
                <w:rFonts w:asciiTheme="minorBidi" w:eastAsiaTheme="minorEastAsia" w:hAnsiTheme="minorBidi" w:cstheme="minorBidi"/>
                <w:sz w:val="24"/>
                <w:szCs w:val="24"/>
                <w:lang w:val="el-GR" w:bidi="ar-SA"/>
              </w:rPr>
              <w:lastRenderedPageBreak/>
              <w:t>μείωση του διοικητικού φόρτου.</w:t>
            </w:r>
          </w:p>
          <w:p w14:paraId="0BB20C76" w14:textId="77777777" w:rsidR="00C90660" w:rsidRPr="008E3D46" w:rsidRDefault="00C90660" w:rsidP="00C90660">
            <w:pPr>
              <w:ind w:left="1" w:hanging="1"/>
              <w:jc w:val="both"/>
              <w:rPr>
                <w:rFonts w:asciiTheme="minorBidi" w:hAnsiTheme="minorBidi"/>
                <w:sz w:val="24"/>
                <w:szCs w:val="24"/>
                <w:lang w:val="el-GR"/>
              </w:rPr>
            </w:pPr>
            <w:r w:rsidRPr="008E3D46">
              <w:rPr>
                <w:rFonts w:asciiTheme="minorBidi" w:hAnsiTheme="minorBidi"/>
                <w:sz w:val="24"/>
                <w:szCs w:val="24"/>
                <w:lang w:val="el-GR"/>
              </w:rPr>
              <w:t xml:space="preserve">Θα πρέπει να διασφαλισθεί ότι το υπό αναφορά πλαίσιο δεν θα οδηγήσει σε στρέβλωση του ανταγωνισμού στις σχετικές αγορές. Σε τέτοια περίπτωση που δύναται να προκύψει θέμα κρατικής ενίσχυσης, το σχετικό μέτρο θα πρέπει να κοινοποιηθεί στην Γενική Διεύθυνση Ανταγωνισμού της Ευρωπαϊκής Επιτροπής πριν από τη χορήγησή του, σύμφωνα με το άρθρο 108 παράγραφος 3 της Συνθήκης Λειτουργίας της Ευρωπαϊκής Ένωσης. </w:t>
            </w:r>
          </w:p>
          <w:p w14:paraId="207AEFAA" w14:textId="099DF44E" w:rsidR="00530D93" w:rsidRPr="008E3D46" w:rsidRDefault="00530D93" w:rsidP="00530D93">
            <w:pPr>
              <w:ind w:left="-89"/>
              <w:jc w:val="both"/>
              <w:rPr>
                <w:rFonts w:asciiTheme="minorBidi" w:hAnsiTheme="minorBidi"/>
                <w:sz w:val="24"/>
                <w:szCs w:val="24"/>
                <w:lang w:val="el-GR"/>
              </w:rPr>
            </w:pPr>
          </w:p>
        </w:tc>
        <w:tc>
          <w:tcPr>
            <w:tcW w:w="1636" w:type="dxa"/>
          </w:tcPr>
          <w:p w14:paraId="54EA74DA" w14:textId="5139D135" w:rsidR="00A51051" w:rsidRDefault="00A51051" w:rsidP="00D22396">
            <w:pPr>
              <w:jc w:val="both"/>
              <w:rPr>
                <w:rFonts w:asciiTheme="minorBidi" w:hAnsiTheme="minorBidi"/>
                <w:sz w:val="24"/>
                <w:szCs w:val="24"/>
                <w:lang w:val="el-GR"/>
              </w:rPr>
            </w:pPr>
            <w:r>
              <w:rPr>
                <w:rFonts w:asciiTheme="minorBidi" w:hAnsiTheme="minorBidi"/>
                <w:sz w:val="24"/>
                <w:szCs w:val="24"/>
                <w:lang w:val="el-GR"/>
              </w:rPr>
              <w:lastRenderedPageBreak/>
              <w:t xml:space="preserve">Υπουργείο Οικονομικών </w:t>
            </w:r>
          </w:p>
          <w:p w14:paraId="6F3282B4" w14:textId="77777777" w:rsidR="00A51051" w:rsidRDefault="00A51051" w:rsidP="00D22396">
            <w:pPr>
              <w:jc w:val="both"/>
              <w:rPr>
                <w:rFonts w:asciiTheme="minorBidi" w:hAnsiTheme="minorBidi"/>
                <w:sz w:val="24"/>
                <w:szCs w:val="24"/>
                <w:lang w:val="el-GR"/>
              </w:rPr>
            </w:pPr>
          </w:p>
          <w:p w14:paraId="274915F7" w14:textId="50103BC1" w:rsidR="00A81F0F" w:rsidRPr="003B3099"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t>Υπουργείο ΕΕΒ,</w:t>
            </w:r>
          </w:p>
          <w:p w14:paraId="57D9FC46" w14:textId="77777777" w:rsidR="00A81F0F" w:rsidRPr="003B3099" w:rsidRDefault="00A81F0F" w:rsidP="00D22396">
            <w:pPr>
              <w:jc w:val="both"/>
              <w:rPr>
                <w:rFonts w:asciiTheme="minorBidi" w:hAnsiTheme="minorBidi"/>
                <w:sz w:val="24"/>
                <w:szCs w:val="24"/>
                <w:lang w:val="el-GR"/>
              </w:rPr>
            </w:pPr>
            <w:r w:rsidRPr="003B3099">
              <w:rPr>
                <w:rFonts w:asciiTheme="minorBidi" w:hAnsiTheme="minorBidi"/>
                <w:sz w:val="24"/>
                <w:szCs w:val="24"/>
                <w:lang w:val="el-GR"/>
              </w:rPr>
              <w:t>Έφορο Εταιρειών και Διανοητικής Ιδιοκτησίας</w:t>
            </w:r>
          </w:p>
        </w:tc>
        <w:tc>
          <w:tcPr>
            <w:tcW w:w="1884" w:type="dxa"/>
          </w:tcPr>
          <w:p w14:paraId="58E30E34" w14:textId="77777777" w:rsidR="00A81F0F" w:rsidRDefault="00A51051" w:rsidP="00D22396">
            <w:pPr>
              <w:jc w:val="both"/>
              <w:rPr>
                <w:rFonts w:asciiTheme="minorBidi" w:hAnsiTheme="minorBidi"/>
                <w:sz w:val="24"/>
                <w:szCs w:val="24"/>
                <w:lang w:val="el-GR"/>
              </w:rPr>
            </w:pPr>
            <w:r>
              <w:rPr>
                <w:rFonts w:asciiTheme="minorBidi" w:hAnsiTheme="minorBidi"/>
                <w:sz w:val="24"/>
                <w:szCs w:val="24"/>
                <w:lang w:val="el-GR"/>
              </w:rPr>
              <w:t>2024-2026</w:t>
            </w:r>
          </w:p>
          <w:p w14:paraId="5D55BA34" w14:textId="34FF879D" w:rsidR="00354C4C" w:rsidRPr="003B3099" w:rsidRDefault="00354C4C" w:rsidP="00E76861">
            <w:pPr>
              <w:jc w:val="both"/>
              <w:rPr>
                <w:rFonts w:asciiTheme="minorBidi" w:hAnsiTheme="minorBidi"/>
                <w:sz w:val="24"/>
                <w:szCs w:val="24"/>
                <w:lang w:val="el-GR"/>
              </w:rPr>
            </w:pPr>
          </w:p>
        </w:tc>
      </w:tr>
      <w:tr w:rsidR="00A81F0F" w:rsidRPr="008E3D46" w14:paraId="71F7EBF5" w14:textId="77777777" w:rsidTr="00530D93">
        <w:tc>
          <w:tcPr>
            <w:tcW w:w="579" w:type="dxa"/>
          </w:tcPr>
          <w:p w14:paraId="7FCF2836" w14:textId="2D6A76F7" w:rsidR="00A81F0F" w:rsidRPr="003B3099" w:rsidRDefault="00351CB7" w:rsidP="00A81F0F">
            <w:pPr>
              <w:jc w:val="both"/>
              <w:rPr>
                <w:rFonts w:asciiTheme="minorBidi" w:hAnsiTheme="minorBidi"/>
                <w:sz w:val="24"/>
                <w:szCs w:val="24"/>
                <w:lang w:val="el-GR"/>
              </w:rPr>
            </w:pPr>
            <w:r>
              <w:rPr>
                <w:rFonts w:asciiTheme="minorBidi" w:hAnsiTheme="minorBidi"/>
                <w:sz w:val="24"/>
                <w:szCs w:val="24"/>
                <w:lang w:val="el-GR"/>
              </w:rPr>
              <w:t>3</w:t>
            </w:r>
            <w:r w:rsidR="00A81F0F" w:rsidRPr="003B3099">
              <w:rPr>
                <w:rFonts w:asciiTheme="minorBidi" w:hAnsiTheme="minorBidi"/>
                <w:sz w:val="24"/>
                <w:szCs w:val="24"/>
                <w:lang w:val="el-GR"/>
              </w:rPr>
              <w:t>)</w:t>
            </w:r>
          </w:p>
        </w:tc>
        <w:tc>
          <w:tcPr>
            <w:tcW w:w="2476" w:type="dxa"/>
          </w:tcPr>
          <w:p w14:paraId="597A9195" w14:textId="7639EA34" w:rsidR="00351CB7" w:rsidRPr="00351CB7" w:rsidRDefault="00351CB7" w:rsidP="00351CB7">
            <w:pPr>
              <w:spacing w:after="240"/>
              <w:jc w:val="both"/>
              <w:rPr>
                <w:rFonts w:asciiTheme="minorBidi" w:hAnsiTheme="minorBidi"/>
                <w:sz w:val="24"/>
                <w:szCs w:val="24"/>
                <w:lang w:val="el-GR"/>
              </w:rPr>
            </w:pPr>
            <w:r w:rsidRPr="00351CB7">
              <w:rPr>
                <w:rFonts w:asciiTheme="minorBidi" w:hAnsiTheme="minorBidi"/>
                <w:sz w:val="24"/>
                <w:szCs w:val="24"/>
                <w:lang w:val="el-GR"/>
              </w:rPr>
              <w:t xml:space="preserve">Πρόσβαση στη χρηματοδότηση και προώθηση συγχωνεύσεων και εξαγορών σε συγκεκριμένους τομείς της οικονομίας  </w:t>
            </w:r>
          </w:p>
          <w:p w14:paraId="37A4537C" w14:textId="77777777" w:rsidR="00A81F0F" w:rsidRPr="003B3099" w:rsidRDefault="00A81F0F" w:rsidP="00A81F0F">
            <w:pPr>
              <w:jc w:val="both"/>
              <w:rPr>
                <w:rFonts w:asciiTheme="minorBidi" w:hAnsiTheme="minorBidi"/>
                <w:sz w:val="24"/>
                <w:szCs w:val="24"/>
                <w:lang w:val="el-GR"/>
              </w:rPr>
            </w:pPr>
          </w:p>
        </w:tc>
        <w:tc>
          <w:tcPr>
            <w:tcW w:w="2792" w:type="dxa"/>
          </w:tcPr>
          <w:p w14:paraId="1BA920F8" w14:textId="77777777" w:rsidR="00A81F0F" w:rsidRDefault="00351CB7" w:rsidP="00530D93">
            <w:pPr>
              <w:rPr>
                <w:rFonts w:asciiTheme="minorBidi" w:hAnsiTheme="minorBidi"/>
                <w:sz w:val="24"/>
                <w:szCs w:val="24"/>
                <w:lang w:val="el-GR"/>
              </w:rPr>
            </w:pPr>
            <w:r>
              <w:rPr>
                <w:rFonts w:asciiTheme="minorBidi" w:hAnsiTheme="minorBidi"/>
                <w:sz w:val="24"/>
                <w:szCs w:val="24"/>
                <w:lang w:val="el-GR"/>
              </w:rPr>
              <w:t>Προώθηση σχ</w:t>
            </w:r>
            <w:r w:rsidR="00794E85">
              <w:rPr>
                <w:rFonts w:asciiTheme="minorBidi" w:hAnsiTheme="minorBidi"/>
                <w:sz w:val="24"/>
                <w:szCs w:val="24"/>
                <w:lang w:val="el-GR"/>
              </w:rPr>
              <w:t>εδίων</w:t>
            </w:r>
            <w:r>
              <w:rPr>
                <w:rFonts w:asciiTheme="minorBidi" w:hAnsiTheme="minorBidi"/>
                <w:sz w:val="24"/>
                <w:szCs w:val="24"/>
                <w:lang w:val="el-GR"/>
              </w:rPr>
              <w:t xml:space="preserve">  </w:t>
            </w:r>
            <w:r w:rsidRPr="003B3099">
              <w:rPr>
                <w:rFonts w:asciiTheme="minorBidi" w:hAnsiTheme="minorBidi"/>
                <w:sz w:val="24"/>
                <w:szCs w:val="24"/>
                <w:lang w:val="el-GR"/>
              </w:rPr>
              <w:t>επιδ</w:t>
            </w:r>
            <w:r>
              <w:rPr>
                <w:rFonts w:asciiTheme="minorBidi" w:hAnsiTheme="minorBidi"/>
                <w:sz w:val="24"/>
                <w:szCs w:val="24"/>
                <w:lang w:val="el-GR"/>
              </w:rPr>
              <w:t xml:space="preserve">οτήσεων </w:t>
            </w:r>
            <w:r w:rsidRPr="003B3099">
              <w:rPr>
                <w:rFonts w:asciiTheme="minorBidi" w:hAnsiTheme="minorBidi"/>
                <w:sz w:val="24"/>
                <w:szCs w:val="24"/>
                <w:lang w:val="el-GR"/>
              </w:rPr>
              <w:t xml:space="preserve"> εξοπλισμού και μηχανημάτων, </w:t>
            </w:r>
            <w:r>
              <w:rPr>
                <w:rFonts w:asciiTheme="minorBidi" w:hAnsiTheme="minorBidi"/>
                <w:sz w:val="24"/>
                <w:szCs w:val="24"/>
                <w:lang w:val="el-GR"/>
              </w:rPr>
              <w:t>νοουμένου ότι</w:t>
            </w:r>
            <w:r w:rsidRPr="003B3099">
              <w:rPr>
                <w:rFonts w:asciiTheme="minorBidi" w:hAnsiTheme="minorBidi"/>
                <w:sz w:val="24"/>
                <w:szCs w:val="24"/>
                <w:lang w:val="el-GR"/>
              </w:rPr>
              <w:t xml:space="preserve"> </w:t>
            </w:r>
            <w:r>
              <w:rPr>
                <w:rFonts w:asciiTheme="minorBidi" w:hAnsiTheme="minorBidi"/>
                <w:sz w:val="24"/>
                <w:szCs w:val="24"/>
                <w:lang w:val="el-GR"/>
              </w:rPr>
              <w:t xml:space="preserve">έχει διενεργηθεί </w:t>
            </w:r>
            <w:r w:rsidRPr="003B3099">
              <w:rPr>
                <w:rFonts w:asciiTheme="minorBidi" w:hAnsiTheme="minorBidi"/>
                <w:sz w:val="24"/>
                <w:szCs w:val="24"/>
                <w:lang w:val="el-GR"/>
              </w:rPr>
              <w:t>συγχώνευση</w:t>
            </w:r>
            <w:r>
              <w:rPr>
                <w:rFonts w:asciiTheme="minorBidi" w:hAnsiTheme="minorBidi"/>
                <w:sz w:val="24"/>
                <w:szCs w:val="24"/>
                <w:lang w:val="el-GR"/>
              </w:rPr>
              <w:t xml:space="preserve"> ή εξαγορά, σε συγκεκριμένο τομέα της οικονομίας (</w:t>
            </w:r>
            <w:r w:rsidRPr="003B3099">
              <w:rPr>
                <w:rFonts w:asciiTheme="minorBidi" w:hAnsiTheme="minorBidi"/>
                <w:sz w:val="24"/>
                <w:szCs w:val="24"/>
                <w:lang w:val="el-GR"/>
              </w:rPr>
              <w:t>γεωργ</w:t>
            </w:r>
            <w:r>
              <w:rPr>
                <w:rFonts w:asciiTheme="minorBidi" w:hAnsiTheme="minorBidi"/>
                <w:sz w:val="24"/>
                <w:szCs w:val="24"/>
                <w:lang w:val="el-GR"/>
              </w:rPr>
              <w:t>ίας</w:t>
            </w:r>
            <w:r w:rsidRPr="003B3099">
              <w:rPr>
                <w:rFonts w:asciiTheme="minorBidi" w:hAnsiTheme="minorBidi"/>
                <w:sz w:val="24"/>
                <w:szCs w:val="24"/>
                <w:lang w:val="el-GR"/>
              </w:rPr>
              <w:t>, μεταποίηση</w:t>
            </w:r>
            <w:r>
              <w:rPr>
                <w:rFonts w:asciiTheme="minorBidi" w:hAnsiTheme="minorBidi"/>
                <w:sz w:val="24"/>
                <w:szCs w:val="24"/>
                <w:lang w:val="el-GR"/>
              </w:rPr>
              <w:t>ς και εξαγωγών).</w:t>
            </w:r>
          </w:p>
          <w:p w14:paraId="4CA5222E" w14:textId="37B276A1" w:rsidR="00530D93" w:rsidRPr="008E3D46" w:rsidRDefault="00C90660" w:rsidP="00972488">
            <w:pPr>
              <w:pStyle w:val="ListParagraph"/>
              <w:spacing w:before="0" w:after="0"/>
              <w:ind w:left="1"/>
              <w:jc w:val="both"/>
              <w:rPr>
                <w:rFonts w:asciiTheme="minorBidi" w:hAnsiTheme="minorBidi"/>
                <w:sz w:val="24"/>
                <w:szCs w:val="24"/>
                <w:lang w:val="el-GR"/>
              </w:rPr>
            </w:pPr>
            <w:r w:rsidRPr="008E3D46">
              <w:rPr>
                <w:rFonts w:asciiTheme="minorBidi" w:hAnsiTheme="minorBidi"/>
                <w:sz w:val="24"/>
                <w:szCs w:val="24"/>
                <w:lang w:val="el-GR"/>
              </w:rPr>
              <w:lastRenderedPageBreak/>
              <w:t xml:space="preserve">Θα πρέπει να διασφαλισθεί ότι τα υπό αναφορά μέτρα δεν θα οδηγήσουν σε στρέβλωση του ανταγωνισμού στις σχετικές αγορές. Σε τέτοια περίπτωση που δύναται να προκύψει θέμα κρατικής ενίσχυσης, το σχετικό μέτρο θα πρέπει να κοινοποιηθεί στην Γενική Διεύθυνση Ανταγωνισμού της Ευρωπαϊκής Επιτροπής πριν από τη χορήγησή του, σύμφωνα με το άρθρο 108 παράγραφος 3 της Συνθήκης Λειτουργίας της Ευρωπαϊκής Ένωσης. </w:t>
            </w:r>
          </w:p>
        </w:tc>
        <w:tc>
          <w:tcPr>
            <w:tcW w:w="1636" w:type="dxa"/>
          </w:tcPr>
          <w:p w14:paraId="7ABC74B3" w14:textId="40356F0A" w:rsidR="00A81F0F" w:rsidRPr="003B3099" w:rsidRDefault="00351CB7" w:rsidP="00351CB7">
            <w:pPr>
              <w:jc w:val="both"/>
              <w:rPr>
                <w:rFonts w:asciiTheme="minorBidi" w:hAnsiTheme="minorBidi"/>
                <w:sz w:val="24"/>
                <w:szCs w:val="24"/>
                <w:lang w:val="el-GR"/>
              </w:rPr>
            </w:pPr>
            <w:r w:rsidRPr="003B3099">
              <w:rPr>
                <w:rFonts w:asciiTheme="minorBidi" w:hAnsiTheme="minorBidi"/>
                <w:sz w:val="24"/>
                <w:szCs w:val="24"/>
                <w:lang w:val="el-GR"/>
              </w:rPr>
              <w:lastRenderedPageBreak/>
              <w:t>Υπουργείο ΕΕΒ,</w:t>
            </w:r>
          </w:p>
          <w:p w14:paraId="2AD5FD13" w14:textId="77777777" w:rsidR="00A81F0F" w:rsidRPr="003B3099" w:rsidRDefault="00A81F0F" w:rsidP="00A81F0F">
            <w:pPr>
              <w:jc w:val="both"/>
              <w:rPr>
                <w:rFonts w:asciiTheme="minorBidi" w:hAnsiTheme="minorBidi"/>
                <w:sz w:val="24"/>
                <w:szCs w:val="24"/>
                <w:lang w:val="el-GR"/>
              </w:rPr>
            </w:pPr>
          </w:p>
        </w:tc>
        <w:tc>
          <w:tcPr>
            <w:tcW w:w="1884" w:type="dxa"/>
          </w:tcPr>
          <w:p w14:paraId="6E5A9A17" w14:textId="22A74F40" w:rsidR="00351CB7" w:rsidRPr="003B3099" w:rsidRDefault="00351CB7" w:rsidP="00351CB7">
            <w:pPr>
              <w:jc w:val="both"/>
              <w:rPr>
                <w:rFonts w:asciiTheme="minorBidi" w:hAnsiTheme="minorBidi"/>
                <w:sz w:val="24"/>
                <w:szCs w:val="24"/>
                <w:lang w:val="el-GR"/>
              </w:rPr>
            </w:pPr>
            <w:r>
              <w:rPr>
                <w:rFonts w:asciiTheme="minorBidi" w:hAnsiTheme="minorBidi"/>
                <w:sz w:val="24"/>
                <w:szCs w:val="24"/>
                <w:lang w:val="el-GR"/>
              </w:rPr>
              <w:t>2025-2027</w:t>
            </w:r>
          </w:p>
          <w:p w14:paraId="44A9D1DA" w14:textId="5CF1ADBF" w:rsidR="00A81F0F" w:rsidRPr="003B3099" w:rsidRDefault="00A81F0F" w:rsidP="00A81F0F">
            <w:pPr>
              <w:jc w:val="both"/>
              <w:rPr>
                <w:rFonts w:asciiTheme="minorBidi" w:hAnsiTheme="minorBidi"/>
                <w:sz w:val="24"/>
                <w:szCs w:val="24"/>
                <w:lang w:val="el-GR"/>
              </w:rPr>
            </w:pPr>
          </w:p>
          <w:p w14:paraId="41E464B3" w14:textId="77777777" w:rsidR="00A81F0F" w:rsidRPr="003B3099" w:rsidRDefault="00A81F0F" w:rsidP="00A81F0F">
            <w:pPr>
              <w:jc w:val="both"/>
              <w:rPr>
                <w:rFonts w:asciiTheme="minorBidi" w:hAnsiTheme="minorBidi"/>
                <w:sz w:val="24"/>
                <w:szCs w:val="24"/>
                <w:lang w:val="el-GR"/>
              </w:rPr>
            </w:pPr>
          </w:p>
        </w:tc>
      </w:tr>
    </w:tbl>
    <w:p w14:paraId="79D57483" w14:textId="77777777" w:rsidR="00222FBD" w:rsidRPr="008E3D46" w:rsidRDefault="00222FBD" w:rsidP="006C6369">
      <w:pPr>
        <w:pStyle w:val="Title"/>
        <w:rPr>
          <w:rFonts w:asciiTheme="minorBidi" w:hAnsiTheme="minorBidi" w:cstheme="minorBidi"/>
          <w:b w:val="0"/>
          <w:bCs w:val="0"/>
          <w:color w:val="auto"/>
          <w:spacing w:val="0"/>
          <w:sz w:val="24"/>
          <w:szCs w:val="24"/>
        </w:rPr>
      </w:pPr>
    </w:p>
    <w:sectPr w:rsidR="00222FBD" w:rsidRPr="008E3D46" w:rsidSect="00721007">
      <w:footerReference w:type="even" r:id="rId12"/>
      <w:footerReference w:type="default" r:id="rId13"/>
      <w:pgSz w:w="11906" w:h="16838"/>
      <w:pgMar w:top="1440" w:right="1440" w:bottom="1440" w:left="1440" w:header="720" w:footer="720" w:gutter="0"/>
      <w:pgNumType w:start="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2BE5" w14:textId="77777777" w:rsidR="00721007" w:rsidRDefault="00721007">
      <w:r>
        <w:separator/>
      </w:r>
    </w:p>
  </w:endnote>
  <w:endnote w:type="continuationSeparator" w:id="0">
    <w:p w14:paraId="15CFFFFC" w14:textId="77777777" w:rsidR="00721007" w:rsidRDefault="00721007">
      <w:r>
        <w:continuationSeparator/>
      </w:r>
    </w:p>
  </w:endnote>
  <w:endnote w:type="continuationNotice" w:id="1">
    <w:p w14:paraId="6D9047F7" w14:textId="77777777" w:rsidR="00721007" w:rsidRDefault="00721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Liberation Sans">
    <w:altName w:val="Arial"/>
    <w:charset w:val="01"/>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 w:name="font1291">
    <w:altName w:val="Times New Roman"/>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1BFD800" w:rsidR="007F27BF" w:rsidRDefault="007F27BF" w:rsidP="007C4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096">
      <w:rPr>
        <w:rStyle w:val="PageNumber"/>
        <w:noProof/>
      </w:rPr>
      <w:t>3</w:t>
    </w:r>
    <w:r>
      <w:rPr>
        <w:rStyle w:val="PageNumber"/>
      </w:rPr>
      <w:fldChar w:fldCharType="end"/>
    </w:r>
  </w:p>
  <w:p w14:paraId="34CDD9EB" w14:textId="77777777" w:rsidR="007F27BF" w:rsidRDefault="007F27BF" w:rsidP="009A0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155E" w14:textId="77777777" w:rsidR="00AB4096" w:rsidRDefault="00AB409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65BFF5B" w14:textId="77777777" w:rsidR="007F27BF" w:rsidRDefault="007F27BF" w:rsidP="009A0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521A" w14:textId="77777777" w:rsidR="00721007" w:rsidRDefault="00721007">
      <w:r>
        <w:separator/>
      </w:r>
    </w:p>
  </w:footnote>
  <w:footnote w:type="continuationSeparator" w:id="0">
    <w:p w14:paraId="7A1FBF0F" w14:textId="77777777" w:rsidR="00721007" w:rsidRDefault="00721007">
      <w:r>
        <w:continuationSeparator/>
      </w:r>
    </w:p>
  </w:footnote>
  <w:footnote w:type="continuationNotice" w:id="1">
    <w:p w14:paraId="037E9A83" w14:textId="77777777" w:rsidR="00721007" w:rsidRDefault="00721007">
      <w:pPr>
        <w:spacing w:after="0" w:line="240" w:lineRule="auto"/>
      </w:pPr>
    </w:p>
  </w:footnote>
  <w:footnote w:id="2">
    <w:p w14:paraId="5CE60FED" w14:textId="25480D39" w:rsidR="00EC21EF" w:rsidRPr="00922A4F" w:rsidRDefault="00EC21EF">
      <w:pPr>
        <w:pStyle w:val="FootnoteText"/>
        <w:rPr>
          <w:lang w:val="el-GR"/>
        </w:rPr>
      </w:pPr>
      <w:r>
        <w:rPr>
          <w:rStyle w:val="FootnoteReference"/>
        </w:rPr>
        <w:footnoteRef/>
      </w:r>
      <w:r w:rsidRPr="00922A4F">
        <w:rPr>
          <w:lang w:val="el-GR"/>
        </w:rPr>
        <w:t xml:space="preserve"> </w:t>
      </w:r>
    </w:p>
    <w:p w14:paraId="184C0120" w14:textId="3555BD3F" w:rsidR="00EC21EF" w:rsidRPr="0064770D" w:rsidRDefault="00EC21EF">
      <w:pPr>
        <w:pStyle w:val="FootnoteText"/>
        <w:rPr>
          <w:lang w:val="el-GR"/>
        </w:rPr>
      </w:pPr>
      <w:r>
        <w:rPr>
          <w:lang w:val="en-US"/>
        </w:rPr>
        <w:t>Source</w:t>
      </w:r>
      <w:r w:rsidRPr="0064770D">
        <w:rPr>
          <w:lang w:val="el-GR"/>
        </w:rPr>
        <w:t xml:space="preserve">: </w:t>
      </w:r>
      <w:r>
        <w:rPr>
          <w:lang w:val="en-US"/>
        </w:rPr>
        <w:t>Acuris</w:t>
      </w:r>
      <w:r w:rsidRPr="0064770D">
        <w:rPr>
          <w:lang w:val="el-GR"/>
        </w:rPr>
        <w:t xml:space="preserve"> </w:t>
      </w:r>
      <w:r>
        <w:rPr>
          <w:lang w:val="en-US"/>
        </w:rPr>
        <w:t>Global</w:t>
      </w:r>
    </w:p>
  </w:footnote>
  <w:footnote w:id="3">
    <w:p w14:paraId="406BEBBE" w14:textId="0B34F9A7" w:rsidR="00EC21EF" w:rsidRPr="00C82B03" w:rsidRDefault="00EC21EF">
      <w:pPr>
        <w:pStyle w:val="FootnoteText"/>
        <w:rPr>
          <w:lang w:val="el-GR"/>
        </w:rPr>
      </w:pPr>
      <w:r>
        <w:rPr>
          <w:rStyle w:val="FootnoteReference"/>
        </w:rPr>
        <w:footnoteRef/>
      </w:r>
      <w:r w:rsidRPr="00C82B03">
        <w:rPr>
          <w:lang w:val="el-GR"/>
        </w:rPr>
        <w:t xml:space="preserve"> ΟΔΗΓΙΑ (ΕΕ) 2019/2121 ΤΟΥ ΕΥΡΩΠΑΪΚΟΎ ΚΟΙΝΟΒΟΥΛΊΟΥ ΚΑΙ ΤΟΥ ΣΥΜΒΟΥΛΊΟΥ της 27ης Νοεμβρίου 2019 για την τροποποίηση της οδηγίας (ΕΕ) 2017/1132 όσον αφορά τις διασυνοριακές μετατροπές, συγχωνεύσεις και διασπάσεις (Κείμενο που παρουσιάζει ενδιαφέρον για τον ΕΟΧ)</w:t>
      </w:r>
    </w:p>
  </w:footnote>
</w:footnotes>
</file>

<file path=word/intelligence2.xml><?xml version="1.0" encoding="utf-8"?>
<int2:intelligence xmlns:int2="http://schemas.microsoft.com/office/intelligence/2020/intelligence" xmlns:oel="http://schemas.microsoft.com/office/2019/extlst">
  <int2:observations>
    <int2:textHash int2:hashCode="TFlX8dy0oQuo6i" int2:id="lCjytZUr">
      <int2:state int2:value="Rejected" int2:type="LegacyProofing"/>
    </int2:textHash>
    <int2:textHash int2:hashCode="Lv+hlia9isX3Ro" int2:id="4PbPO4lq">
      <int2:state int2:value="Rejected" int2:type="LegacyProofing"/>
    </int2:textHash>
    <int2:textHash int2:hashCode="N4Vh27gNwPNB4N" int2:id="ATQBqH5M">
      <int2:state int2:value="Rejected" int2:type="LegacyProofing"/>
    </int2:textHash>
    <int2:textHash int2:hashCode="AqthD0JFLXBrow" int2:id="TSfxj4kt">
      <int2:state int2:value="Rejected" int2:type="LegacyProofing"/>
    </int2:textHash>
    <int2:textHash int2:hashCode="TEq4EVvlYrRXte" int2:id="bsWewF2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9"/>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0B7C39B"/>
    <w:multiLevelType w:val="hybridMultilevel"/>
    <w:tmpl w:val="90885EE0"/>
    <w:lvl w:ilvl="0" w:tplc="1E3E97FC">
      <w:start w:val="1"/>
      <w:numFmt w:val="decimal"/>
      <w:lvlText w:val="%1."/>
      <w:lvlJc w:val="left"/>
      <w:pPr>
        <w:ind w:left="720" w:hanging="360"/>
      </w:pPr>
    </w:lvl>
    <w:lvl w:ilvl="1" w:tplc="2B68BD2C">
      <w:start w:val="1"/>
      <w:numFmt w:val="lowerLetter"/>
      <w:lvlText w:val="%2."/>
      <w:lvlJc w:val="left"/>
      <w:pPr>
        <w:ind w:left="1440" w:hanging="360"/>
      </w:pPr>
    </w:lvl>
    <w:lvl w:ilvl="2" w:tplc="E6FCE2B2">
      <w:start w:val="1"/>
      <w:numFmt w:val="lowerRoman"/>
      <w:lvlText w:val="%3."/>
      <w:lvlJc w:val="right"/>
      <w:pPr>
        <w:ind w:left="2160" w:hanging="180"/>
      </w:pPr>
    </w:lvl>
    <w:lvl w:ilvl="3" w:tplc="83B0596C">
      <w:start w:val="1"/>
      <w:numFmt w:val="decimal"/>
      <w:lvlText w:val="%4."/>
      <w:lvlJc w:val="left"/>
      <w:pPr>
        <w:ind w:left="2880" w:hanging="360"/>
      </w:pPr>
    </w:lvl>
    <w:lvl w:ilvl="4" w:tplc="0158E0AE">
      <w:start w:val="1"/>
      <w:numFmt w:val="lowerLetter"/>
      <w:lvlText w:val="%5."/>
      <w:lvlJc w:val="left"/>
      <w:pPr>
        <w:ind w:left="3600" w:hanging="360"/>
      </w:pPr>
    </w:lvl>
    <w:lvl w:ilvl="5" w:tplc="2F96EF52">
      <w:start w:val="1"/>
      <w:numFmt w:val="lowerRoman"/>
      <w:lvlText w:val="%6."/>
      <w:lvlJc w:val="right"/>
      <w:pPr>
        <w:ind w:left="4320" w:hanging="180"/>
      </w:pPr>
    </w:lvl>
    <w:lvl w:ilvl="6" w:tplc="A8A2E7C6">
      <w:start w:val="1"/>
      <w:numFmt w:val="decimal"/>
      <w:lvlText w:val="%7."/>
      <w:lvlJc w:val="left"/>
      <w:pPr>
        <w:ind w:left="5040" w:hanging="360"/>
      </w:pPr>
    </w:lvl>
    <w:lvl w:ilvl="7" w:tplc="2A601FE2">
      <w:start w:val="1"/>
      <w:numFmt w:val="lowerLetter"/>
      <w:lvlText w:val="%8."/>
      <w:lvlJc w:val="left"/>
      <w:pPr>
        <w:ind w:left="5760" w:hanging="360"/>
      </w:pPr>
    </w:lvl>
    <w:lvl w:ilvl="8" w:tplc="A3A0E31C">
      <w:start w:val="1"/>
      <w:numFmt w:val="lowerRoman"/>
      <w:lvlText w:val="%9."/>
      <w:lvlJc w:val="right"/>
      <w:pPr>
        <w:ind w:left="6480" w:hanging="180"/>
      </w:pPr>
    </w:lvl>
  </w:abstractNum>
  <w:abstractNum w:abstractNumId="5" w15:restartNumberingAfterBreak="0">
    <w:nsid w:val="14F107F8"/>
    <w:multiLevelType w:val="hybridMultilevel"/>
    <w:tmpl w:val="767266BC"/>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D600FE"/>
    <w:multiLevelType w:val="hybridMultilevel"/>
    <w:tmpl w:val="34B21D56"/>
    <w:lvl w:ilvl="0" w:tplc="10000011">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1BBD51A2"/>
    <w:multiLevelType w:val="multilevel"/>
    <w:tmpl w:val="CFE6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D15BC"/>
    <w:multiLevelType w:val="multilevel"/>
    <w:tmpl w:val="F7E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F8657"/>
    <w:multiLevelType w:val="hybridMultilevel"/>
    <w:tmpl w:val="4844ACF6"/>
    <w:lvl w:ilvl="0" w:tplc="D424F3A4">
      <w:start w:val="1"/>
      <w:numFmt w:val="bullet"/>
      <w:lvlText w:val="-"/>
      <w:lvlJc w:val="left"/>
      <w:pPr>
        <w:ind w:left="720" w:hanging="360"/>
      </w:pPr>
      <w:rPr>
        <w:rFonts w:ascii="Calibri" w:hAnsi="Calibri" w:hint="default"/>
      </w:rPr>
    </w:lvl>
    <w:lvl w:ilvl="1" w:tplc="942A957E">
      <w:start w:val="1"/>
      <w:numFmt w:val="bullet"/>
      <w:lvlText w:val="o"/>
      <w:lvlJc w:val="left"/>
      <w:pPr>
        <w:ind w:left="1440" w:hanging="360"/>
      </w:pPr>
      <w:rPr>
        <w:rFonts w:ascii="Courier New" w:hAnsi="Courier New" w:hint="default"/>
      </w:rPr>
    </w:lvl>
    <w:lvl w:ilvl="2" w:tplc="B07E5F2C">
      <w:start w:val="1"/>
      <w:numFmt w:val="bullet"/>
      <w:lvlText w:val=""/>
      <w:lvlJc w:val="left"/>
      <w:pPr>
        <w:ind w:left="2160" w:hanging="360"/>
      </w:pPr>
      <w:rPr>
        <w:rFonts w:ascii="Wingdings" w:hAnsi="Wingdings" w:hint="default"/>
      </w:rPr>
    </w:lvl>
    <w:lvl w:ilvl="3" w:tplc="B58EB7F8">
      <w:start w:val="1"/>
      <w:numFmt w:val="bullet"/>
      <w:lvlText w:val=""/>
      <w:lvlJc w:val="left"/>
      <w:pPr>
        <w:ind w:left="2880" w:hanging="360"/>
      </w:pPr>
      <w:rPr>
        <w:rFonts w:ascii="Symbol" w:hAnsi="Symbol" w:hint="default"/>
      </w:rPr>
    </w:lvl>
    <w:lvl w:ilvl="4" w:tplc="5E5C508E">
      <w:start w:val="1"/>
      <w:numFmt w:val="bullet"/>
      <w:lvlText w:val="o"/>
      <w:lvlJc w:val="left"/>
      <w:pPr>
        <w:ind w:left="3600" w:hanging="360"/>
      </w:pPr>
      <w:rPr>
        <w:rFonts w:ascii="Courier New" w:hAnsi="Courier New" w:hint="default"/>
      </w:rPr>
    </w:lvl>
    <w:lvl w:ilvl="5" w:tplc="C9DCA454">
      <w:start w:val="1"/>
      <w:numFmt w:val="bullet"/>
      <w:lvlText w:val=""/>
      <w:lvlJc w:val="left"/>
      <w:pPr>
        <w:ind w:left="4320" w:hanging="360"/>
      </w:pPr>
      <w:rPr>
        <w:rFonts w:ascii="Wingdings" w:hAnsi="Wingdings" w:hint="default"/>
      </w:rPr>
    </w:lvl>
    <w:lvl w:ilvl="6" w:tplc="B2EEF60A">
      <w:start w:val="1"/>
      <w:numFmt w:val="bullet"/>
      <w:lvlText w:val=""/>
      <w:lvlJc w:val="left"/>
      <w:pPr>
        <w:ind w:left="5040" w:hanging="360"/>
      </w:pPr>
      <w:rPr>
        <w:rFonts w:ascii="Symbol" w:hAnsi="Symbol" w:hint="default"/>
      </w:rPr>
    </w:lvl>
    <w:lvl w:ilvl="7" w:tplc="858837EE">
      <w:start w:val="1"/>
      <w:numFmt w:val="bullet"/>
      <w:lvlText w:val="o"/>
      <w:lvlJc w:val="left"/>
      <w:pPr>
        <w:ind w:left="5760" w:hanging="360"/>
      </w:pPr>
      <w:rPr>
        <w:rFonts w:ascii="Courier New" w:hAnsi="Courier New" w:hint="default"/>
      </w:rPr>
    </w:lvl>
    <w:lvl w:ilvl="8" w:tplc="30429C6C">
      <w:start w:val="1"/>
      <w:numFmt w:val="bullet"/>
      <w:lvlText w:val=""/>
      <w:lvlJc w:val="left"/>
      <w:pPr>
        <w:ind w:left="6480" w:hanging="360"/>
      </w:pPr>
      <w:rPr>
        <w:rFonts w:ascii="Wingdings" w:hAnsi="Wingdings" w:hint="default"/>
      </w:rPr>
    </w:lvl>
  </w:abstractNum>
  <w:abstractNum w:abstractNumId="10" w15:restartNumberingAfterBreak="0">
    <w:nsid w:val="2C7E2365"/>
    <w:multiLevelType w:val="hybridMultilevel"/>
    <w:tmpl w:val="A28673FA"/>
    <w:lvl w:ilvl="0" w:tplc="D64E1174">
      <w:start w:val="1"/>
      <w:numFmt w:val="decimal"/>
      <w:lvlText w:val="%1."/>
      <w:lvlJc w:val="left"/>
      <w:pPr>
        <w:ind w:left="720" w:hanging="360"/>
      </w:pPr>
      <w:rPr>
        <w:rFonts w:hint="default"/>
        <w:b w:val="0"/>
        <w:bCs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0974319"/>
    <w:multiLevelType w:val="multilevel"/>
    <w:tmpl w:val="A8CE6344"/>
    <w:lvl w:ilvl="0">
      <w:start w:val="9"/>
      <w:numFmt w:val="decimal"/>
      <w:lvlText w:val="%1"/>
      <w:lvlJc w:val="left"/>
      <w:pPr>
        <w:ind w:left="360" w:hanging="360"/>
      </w:pPr>
      <w:rPr>
        <w:rFonts w:hint="default"/>
        <w:b/>
        <w:color w:val="4472C4" w:themeColor="accent1"/>
      </w:rPr>
    </w:lvl>
    <w:lvl w:ilvl="1">
      <w:start w:val="3"/>
      <w:numFmt w:val="decimal"/>
      <w:lvlText w:val="%1.%2"/>
      <w:lvlJc w:val="left"/>
      <w:pPr>
        <w:ind w:left="360" w:hanging="360"/>
      </w:pPr>
      <w:rPr>
        <w:rFonts w:hint="default"/>
        <w:b/>
        <w:color w:val="4472C4" w:themeColor="accent1"/>
      </w:rPr>
    </w:lvl>
    <w:lvl w:ilvl="2">
      <w:start w:val="1"/>
      <w:numFmt w:val="decimal"/>
      <w:lvlText w:val="%1.%2.%3"/>
      <w:lvlJc w:val="left"/>
      <w:pPr>
        <w:ind w:left="720" w:hanging="720"/>
      </w:pPr>
      <w:rPr>
        <w:rFonts w:hint="default"/>
        <w:b/>
        <w:color w:val="4472C4" w:themeColor="accent1"/>
      </w:rPr>
    </w:lvl>
    <w:lvl w:ilvl="3">
      <w:start w:val="1"/>
      <w:numFmt w:val="decimal"/>
      <w:lvlText w:val="%1.%2.%3.%4"/>
      <w:lvlJc w:val="left"/>
      <w:pPr>
        <w:ind w:left="1080" w:hanging="1080"/>
      </w:pPr>
      <w:rPr>
        <w:rFonts w:hint="default"/>
        <w:b/>
        <w:color w:val="4472C4" w:themeColor="accent1"/>
      </w:rPr>
    </w:lvl>
    <w:lvl w:ilvl="4">
      <w:start w:val="1"/>
      <w:numFmt w:val="decimal"/>
      <w:lvlText w:val="%1.%2.%3.%4.%5"/>
      <w:lvlJc w:val="left"/>
      <w:pPr>
        <w:ind w:left="1080" w:hanging="1080"/>
      </w:pPr>
      <w:rPr>
        <w:rFonts w:hint="default"/>
        <w:b/>
        <w:color w:val="4472C4" w:themeColor="accent1"/>
      </w:rPr>
    </w:lvl>
    <w:lvl w:ilvl="5">
      <w:start w:val="1"/>
      <w:numFmt w:val="decimal"/>
      <w:lvlText w:val="%1.%2.%3.%4.%5.%6"/>
      <w:lvlJc w:val="left"/>
      <w:pPr>
        <w:ind w:left="1440" w:hanging="1440"/>
      </w:pPr>
      <w:rPr>
        <w:rFonts w:hint="default"/>
        <w:b/>
        <w:color w:val="4472C4" w:themeColor="accent1"/>
      </w:rPr>
    </w:lvl>
    <w:lvl w:ilvl="6">
      <w:start w:val="1"/>
      <w:numFmt w:val="decimal"/>
      <w:lvlText w:val="%1.%2.%3.%4.%5.%6.%7"/>
      <w:lvlJc w:val="left"/>
      <w:pPr>
        <w:ind w:left="1440" w:hanging="1440"/>
      </w:pPr>
      <w:rPr>
        <w:rFonts w:hint="default"/>
        <w:b/>
        <w:color w:val="4472C4" w:themeColor="accent1"/>
      </w:rPr>
    </w:lvl>
    <w:lvl w:ilvl="7">
      <w:start w:val="1"/>
      <w:numFmt w:val="decimal"/>
      <w:lvlText w:val="%1.%2.%3.%4.%5.%6.%7.%8"/>
      <w:lvlJc w:val="left"/>
      <w:pPr>
        <w:ind w:left="1800" w:hanging="1800"/>
      </w:pPr>
      <w:rPr>
        <w:rFonts w:hint="default"/>
        <w:b/>
        <w:color w:val="4472C4" w:themeColor="accent1"/>
      </w:rPr>
    </w:lvl>
    <w:lvl w:ilvl="8">
      <w:start w:val="1"/>
      <w:numFmt w:val="decimal"/>
      <w:lvlText w:val="%1.%2.%3.%4.%5.%6.%7.%8.%9"/>
      <w:lvlJc w:val="left"/>
      <w:pPr>
        <w:ind w:left="1800" w:hanging="1800"/>
      </w:pPr>
      <w:rPr>
        <w:rFonts w:hint="default"/>
        <w:b/>
        <w:color w:val="4472C4" w:themeColor="accent1"/>
      </w:rPr>
    </w:lvl>
  </w:abstractNum>
  <w:abstractNum w:abstractNumId="12" w15:restartNumberingAfterBreak="0">
    <w:nsid w:val="35751A56"/>
    <w:multiLevelType w:val="hybridMultilevel"/>
    <w:tmpl w:val="5ED0DAF0"/>
    <w:lvl w:ilvl="0" w:tplc="E4704498">
      <w:start w:val="1"/>
      <w:numFmt w:val="decimal"/>
      <w:lvlText w:val="%1."/>
      <w:lvlJc w:val="left"/>
      <w:pPr>
        <w:ind w:left="360" w:hanging="360"/>
      </w:pPr>
      <w:rPr>
        <w:rFonts w:hint="default"/>
        <w:b/>
        <w:bCs/>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38E37A75"/>
    <w:multiLevelType w:val="hybridMultilevel"/>
    <w:tmpl w:val="91BC5744"/>
    <w:lvl w:ilvl="0" w:tplc="313A09B8">
      <w:start w:val="1"/>
      <w:numFmt w:val="decimal"/>
      <w:lvlText w:val="%1."/>
      <w:lvlJc w:val="left"/>
      <w:pPr>
        <w:ind w:left="720" w:hanging="360"/>
      </w:pPr>
    </w:lvl>
    <w:lvl w:ilvl="1" w:tplc="35FA2C56">
      <w:start w:val="1"/>
      <w:numFmt w:val="lowerLetter"/>
      <w:lvlText w:val="%2."/>
      <w:lvlJc w:val="left"/>
      <w:pPr>
        <w:ind w:left="1440" w:hanging="360"/>
      </w:pPr>
    </w:lvl>
    <w:lvl w:ilvl="2" w:tplc="42205254">
      <w:start w:val="1"/>
      <w:numFmt w:val="lowerRoman"/>
      <w:lvlText w:val="%3."/>
      <w:lvlJc w:val="right"/>
      <w:pPr>
        <w:ind w:left="2160" w:hanging="180"/>
      </w:pPr>
    </w:lvl>
    <w:lvl w:ilvl="3" w:tplc="B41C4282">
      <w:start w:val="1"/>
      <w:numFmt w:val="decimal"/>
      <w:lvlText w:val="%4."/>
      <w:lvlJc w:val="left"/>
      <w:pPr>
        <w:ind w:left="2880" w:hanging="360"/>
      </w:pPr>
    </w:lvl>
    <w:lvl w:ilvl="4" w:tplc="071040B2">
      <w:start w:val="1"/>
      <w:numFmt w:val="lowerLetter"/>
      <w:lvlText w:val="%5."/>
      <w:lvlJc w:val="left"/>
      <w:pPr>
        <w:ind w:left="3600" w:hanging="360"/>
      </w:pPr>
    </w:lvl>
    <w:lvl w:ilvl="5" w:tplc="71148102">
      <w:start w:val="1"/>
      <w:numFmt w:val="lowerRoman"/>
      <w:lvlText w:val="%6."/>
      <w:lvlJc w:val="right"/>
      <w:pPr>
        <w:ind w:left="4320" w:hanging="180"/>
      </w:pPr>
    </w:lvl>
    <w:lvl w:ilvl="6" w:tplc="BC021C36">
      <w:start w:val="1"/>
      <w:numFmt w:val="decimal"/>
      <w:lvlText w:val="%7."/>
      <w:lvlJc w:val="left"/>
      <w:pPr>
        <w:ind w:left="5040" w:hanging="360"/>
      </w:pPr>
    </w:lvl>
    <w:lvl w:ilvl="7" w:tplc="C4C424AC">
      <w:start w:val="1"/>
      <w:numFmt w:val="lowerLetter"/>
      <w:lvlText w:val="%8."/>
      <w:lvlJc w:val="left"/>
      <w:pPr>
        <w:ind w:left="5760" w:hanging="360"/>
      </w:pPr>
    </w:lvl>
    <w:lvl w:ilvl="8" w:tplc="3896647A">
      <w:start w:val="1"/>
      <w:numFmt w:val="lowerRoman"/>
      <w:lvlText w:val="%9."/>
      <w:lvlJc w:val="right"/>
      <w:pPr>
        <w:ind w:left="6480" w:hanging="180"/>
      </w:pPr>
    </w:lvl>
  </w:abstractNum>
  <w:abstractNum w:abstractNumId="14" w15:restartNumberingAfterBreak="0">
    <w:nsid w:val="3F7E05C4"/>
    <w:multiLevelType w:val="hybridMultilevel"/>
    <w:tmpl w:val="9A66A588"/>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2B42769"/>
    <w:multiLevelType w:val="hybridMultilevel"/>
    <w:tmpl w:val="4CD610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CB3A0E"/>
    <w:multiLevelType w:val="multilevel"/>
    <w:tmpl w:val="63D8DC7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6B06CD"/>
    <w:multiLevelType w:val="multilevel"/>
    <w:tmpl w:val="63D8DC7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61867AF"/>
    <w:multiLevelType w:val="hybridMultilevel"/>
    <w:tmpl w:val="204C4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6D02F2"/>
    <w:multiLevelType w:val="hybridMultilevel"/>
    <w:tmpl w:val="3AA67FC6"/>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2614184"/>
    <w:multiLevelType w:val="multilevel"/>
    <w:tmpl w:val="33D4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6125B21"/>
    <w:multiLevelType w:val="multilevel"/>
    <w:tmpl w:val="63D8DC7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A7741D"/>
    <w:multiLevelType w:val="hybridMultilevel"/>
    <w:tmpl w:val="832C9E3A"/>
    <w:lvl w:ilvl="0" w:tplc="0D14F6D8">
      <w:start w:val="1"/>
      <w:numFmt w:val="decimal"/>
      <w:lvlText w:val="%1."/>
      <w:lvlJc w:val="left"/>
      <w:pPr>
        <w:ind w:left="720" w:hanging="360"/>
      </w:pPr>
      <w:rPr>
        <w:rFonts w:ascii="Arial" w:eastAsia="calibr" w:hAnsi="Arial" w:cs="Aria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FAB0C6E"/>
    <w:multiLevelType w:val="multilevel"/>
    <w:tmpl w:val="63D8DC7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26387803">
    <w:abstractNumId w:val="4"/>
  </w:num>
  <w:num w:numId="2" w16cid:durableId="890271717">
    <w:abstractNumId w:val="13"/>
  </w:num>
  <w:num w:numId="3" w16cid:durableId="261380428">
    <w:abstractNumId w:val="0"/>
  </w:num>
  <w:num w:numId="4" w16cid:durableId="1939557986">
    <w:abstractNumId w:val="20"/>
  </w:num>
  <w:num w:numId="5" w16cid:durableId="803236635">
    <w:abstractNumId w:val="3"/>
  </w:num>
  <w:num w:numId="6" w16cid:durableId="501360916">
    <w:abstractNumId w:val="1"/>
  </w:num>
  <w:num w:numId="7" w16cid:durableId="1664235195">
    <w:abstractNumId w:val="2"/>
  </w:num>
  <w:num w:numId="8" w16cid:durableId="1380666822">
    <w:abstractNumId w:val="9"/>
  </w:num>
  <w:num w:numId="9" w16cid:durableId="290551658">
    <w:abstractNumId w:val="10"/>
  </w:num>
  <w:num w:numId="10" w16cid:durableId="337314392">
    <w:abstractNumId w:val="22"/>
  </w:num>
  <w:num w:numId="11" w16cid:durableId="115612717">
    <w:abstractNumId w:val="17"/>
  </w:num>
  <w:num w:numId="12" w16cid:durableId="2106996163">
    <w:abstractNumId w:val="18"/>
  </w:num>
  <w:num w:numId="13" w16cid:durableId="375198497">
    <w:abstractNumId w:val="15"/>
  </w:num>
  <w:num w:numId="14" w16cid:durableId="1164935097">
    <w:abstractNumId w:val="14"/>
  </w:num>
  <w:num w:numId="15" w16cid:durableId="746339728">
    <w:abstractNumId w:val="19"/>
  </w:num>
  <w:num w:numId="16" w16cid:durableId="1480924258">
    <w:abstractNumId w:val="16"/>
  </w:num>
  <w:num w:numId="17" w16cid:durableId="1575512212">
    <w:abstractNumId w:val="8"/>
  </w:num>
  <w:num w:numId="18" w16cid:durableId="1441490560">
    <w:abstractNumId w:val="5"/>
  </w:num>
  <w:num w:numId="19" w16cid:durableId="477460071">
    <w:abstractNumId w:val="12"/>
  </w:num>
  <w:num w:numId="20" w16cid:durableId="1489787700">
    <w:abstractNumId w:val="7"/>
  </w:num>
  <w:num w:numId="21" w16cid:durableId="618488004">
    <w:abstractNumId w:val="6"/>
  </w:num>
  <w:num w:numId="22" w16cid:durableId="1070269031">
    <w:abstractNumId w:val="21"/>
  </w:num>
  <w:num w:numId="23" w16cid:durableId="2074618710">
    <w:abstractNumId w:val="23"/>
  </w:num>
  <w:num w:numId="24" w16cid:durableId="1603562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6F"/>
    <w:rsid w:val="00001F35"/>
    <w:rsid w:val="00004126"/>
    <w:rsid w:val="000052C3"/>
    <w:rsid w:val="000063A7"/>
    <w:rsid w:val="00007011"/>
    <w:rsid w:val="00007825"/>
    <w:rsid w:val="000078F7"/>
    <w:rsid w:val="00007C53"/>
    <w:rsid w:val="000108D1"/>
    <w:rsid w:val="00011522"/>
    <w:rsid w:val="000129BF"/>
    <w:rsid w:val="00012A1D"/>
    <w:rsid w:val="00013C9D"/>
    <w:rsid w:val="00013EC9"/>
    <w:rsid w:val="000141AB"/>
    <w:rsid w:val="000151BC"/>
    <w:rsid w:val="00015256"/>
    <w:rsid w:val="00015C3C"/>
    <w:rsid w:val="00016560"/>
    <w:rsid w:val="00016CAA"/>
    <w:rsid w:val="000176A3"/>
    <w:rsid w:val="000213C2"/>
    <w:rsid w:val="00022143"/>
    <w:rsid w:val="0002229D"/>
    <w:rsid w:val="00023A54"/>
    <w:rsid w:val="000240BC"/>
    <w:rsid w:val="00024156"/>
    <w:rsid w:val="000247FF"/>
    <w:rsid w:val="0003011F"/>
    <w:rsid w:val="00030CB6"/>
    <w:rsid w:val="00030D5D"/>
    <w:rsid w:val="000312FA"/>
    <w:rsid w:val="0003283A"/>
    <w:rsid w:val="00033C60"/>
    <w:rsid w:val="000348E2"/>
    <w:rsid w:val="00035042"/>
    <w:rsid w:val="000359C3"/>
    <w:rsid w:val="00037012"/>
    <w:rsid w:val="0003710B"/>
    <w:rsid w:val="00037885"/>
    <w:rsid w:val="00037BE0"/>
    <w:rsid w:val="00042B9A"/>
    <w:rsid w:val="00043908"/>
    <w:rsid w:val="00043C6F"/>
    <w:rsid w:val="00044478"/>
    <w:rsid w:val="00045111"/>
    <w:rsid w:val="000464AF"/>
    <w:rsid w:val="000466ED"/>
    <w:rsid w:val="00047343"/>
    <w:rsid w:val="0004751D"/>
    <w:rsid w:val="00047CF4"/>
    <w:rsid w:val="000515B1"/>
    <w:rsid w:val="0005175B"/>
    <w:rsid w:val="000524A4"/>
    <w:rsid w:val="000540D1"/>
    <w:rsid w:val="0005451D"/>
    <w:rsid w:val="00054C7C"/>
    <w:rsid w:val="00055471"/>
    <w:rsid w:val="00057128"/>
    <w:rsid w:val="00060B30"/>
    <w:rsid w:val="00062033"/>
    <w:rsid w:val="00062933"/>
    <w:rsid w:val="00063CA5"/>
    <w:rsid w:val="00064A57"/>
    <w:rsid w:val="00065316"/>
    <w:rsid w:val="00065D63"/>
    <w:rsid w:val="00065FA8"/>
    <w:rsid w:val="00066847"/>
    <w:rsid w:val="000720F1"/>
    <w:rsid w:val="00075BBA"/>
    <w:rsid w:val="0007696F"/>
    <w:rsid w:val="00076EDC"/>
    <w:rsid w:val="000802A1"/>
    <w:rsid w:val="00082814"/>
    <w:rsid w:val="000829E4"/>
    <w:rsid w:val="000838FA"/>
    <w:rsid w:val="00083C7A"/>
    <w:rsid w:val="00084D2A"/>
    <w:rsid w:val="000859C8"/>
    <w:rsid w:val="00085E35"/>
    <w:rsid w:val="00086DAE"/>
    <w:rsid w:val="00092392"/>
    <w:rsid w:val="00094A75"/>
    <w:rsid w:val="00094DF7"/>
    <w:rsid w:val="00096300"/>
    <w:rsid w:val="00097E14"/>
    <w:rsid w:val="000A17E0"/>
    <w:rsid w:val="000A1B4B"/>
    <w:rsid w:val="000A2217"/>
    <w:rsid w:val="000A2263"/>
    <w:rsid w:val="000A2DA8"/>
    <w:rsid w:val="000A32D7"/>
    <w:rsid w:val="000A5F61"/>
    <w:rsid w:val="000A631C"/>
    <w:rsid w:val="000A7573"/>
    <w:rsid w:val="000B38B9"/>
    <w:rsid w:val="000B4DC3"/>
    <w:rsid w:val="000B5A91"/>
    <w:rsid w:val="000B6568"/>
    <w:rsid w:val="000B7D45"/>
    <w:rsid w:val="000C028B"/>
    <w:rsid w:val="000C0717"/>
    <w:rsid w:val="000C1589"/>
    <w:rsid w:val="000C15D2"/>
    <w:rsid w:val="000C216A"/>
    <w:rsid w:val="000C757A"/>
    <w:rsid w:val="000C78DC"/>
    <w:rsid w:val="000D059E"/>
    <w:rsid w:val="000D3B91"/>
    <w:rsid w:val="000D4D1A"/>
    <w:rsid w:val="000D7B3D"/>
    <w:rsid w:val="000D7DAD"/>
    <w:rsid w:val="000E07EA"/>
    <w:rsid w:val="000E190F"/>
    <w:rsid w:val="000E2590"/>
    <w:rsid w:val="000E5D0C"/>
    <w:rsid w:val="000E6B10"/>
    <w:rsid w:val="000E7731"/>
    <w:rsid w:val="000F01EE"/>
    <w:rsid w:val="000F096C"/>
    <w:rsid w:val="000F3524"/>
    <w:rsid w:val="000F3F33"/>
    <w:rsid w:val="000F48A8"/>
    <w:rsid w:val="000F4FAE"/>
    <w:rsid w:val="000F58FD"/>
    <w:rsid w:val="00101144"/>
    <w:rsid w:val="00101199"/>
    <w:rsid w:val="00101275"/>
    <w:rsid w:val="00101B98"/>
    <w:rsid w:val="00103151"/>
    <w:rsid w:val="001037AA"/>
    <w:rsid w:val="00105195"/>
    <w:rsid w:val="001054C3"/>
    <w:rsid w:val="001069F4"/>
    <w:rsid w:val="00110D15"/>
    <w:rsid w:val="0011109A"/>
    <w:rsid w:val="00113E56"/>
    <w:rsid w:val="00114CB9"/>
    <w:rsid w:val="00117EE6"/>
    <w:rsid w:val="00122107"/>
    <w:rsid w:val="00124205"/>
    <w:rsid w:val="00124902"/>
    <w:rsid w:val="00126289"/>
    <w:rsid w:val="001267F1"/>
    <w:rsid w:val="00126FB0"/>
    <w:rsid w:val="0013398F"/>
    <w:rsid w:val="00133BE4"/>
    <w:rsid w:val="00135235"/>
    <w:rsid w:val="00136D17"/>
    <w:rsid w:val="0013779F"/>
    <w:rsid w:val="00137BDE"/>
    <w:rsid w:val="00141602"/>
    <w:rsid w:val="00141A2A"/>
    <w:rsid w:val="00142865"/>
    <w:rsid w:val="0014604D"/>
    <w:rsid w:val="0014705E"/>
    <w:rsid w:val="00147C21"/>
    <w:rsid w:val="00147CE4"/>
    <w:rsid w:val="0015155B"/>
    <w:rsid w:val="001564F1"/>
    <w:rsid w:val="00156944"/>
    <w:rsid w:val="00160C39"/>
    <w:rsid w:val="001619E4"/>
    <w:rsid w:val="0016477D"/>
    <w:rsid w:val="001675FD"/>
    <w:rsid w:val="00170AEE"/>
    <w:rsid w:val="00170D2B"/>
    <w:rsid w:val="001724B0"/>
    <w:rsid w:val="001739D8"/>
    <w:rsid w:val="00174978"/>
    <w:rsid w:val="00175006"/>
    <w:rsid w:val="00175A01"/>
    <w:rsid w:val="00181CE3"/>
    <w:rsid w:val="00182047"/>
    <w:rsid w:val="0018251D"/>
    <w:rsid w:val="00183074"/>
    <w:rsid w:val="001834BF"/>
    <w:rsid w:val="0018553F"/>
    <w:rsid w:val="00185E7E"/>
    <w:rsid w:val="0019059C"/>
    <w:rsid w:val="00191865"/>
    <w:rsid w:val="00191C15"/>
    <w:rsid w:val="00192619"/>
    <w:rsid w:val="0019317B"/>
    <w:rsid w:val="00194A9E"/>
    <w:rsid w:val="001A371C"/>
    <w:rsid w:val="001A4935"/>
    <w:rsid w:val="001A4CEC"/>
    <w:rsid w:val="001A4EA1"/>
    <w:rsid w:val="001A66D2"/>
    <w:rsid w:val="001A6A42"/>
    <w:rsid w:val="001A7AB7"/>
    <w:rsid w:val="001B1231"/>
    <w:rsid w:val="001B1BA0"/>
    <w:rsid w:val="001B5712"/>
    <w:rsid w:val="001B5E70"/>
    <w:rsid w:val="001BBAE5"/>
    <w:rsid w:val="001C28E9"/>
    <w:rsid w:val="001C319D"/>
    <w:rsid w:val="001C4969"/>
    <w:rsid w:val="001C6B0F"/>
    <w:rsid w:val="001D0FE0"/>
    <w:rsid w:val="001D153D"/>
    <w:rsid w:val="001D1728"/>
    <w:rsid w:val="001D1DC0"/>
    <w:rsid w:val="001D226F"/>
    <w:rsid w:val="001D2FC5"/>
    <w:rsid w:val="001D3B32"/>
    <w:rsid w:val="001D41B9"/>
    <w:rsid w:val="001D65E6"/>
    <w:rsid w:val="001D6E35"/>
    <w:rsid w:val="001D75ED"/>
    <w:rsid w:val="001D7E41"/>
    <w:rsid w:val="001E05D7"/>
    <w:rsid w:val="001E3AC4"/>
    <w:rsid w:val="001E3D68"/>
    <w:rsid w:val="001E3DF3"/>
    <w:rsid w:val="001E4312"/>
    <w:rsid w:val="001E622E"/>
    <w:rsid w:val="001E6978"/>
    <w:rsid w:val="001E7A82"/>
    <w:rsid w:val="001F0EA6"/>
    <w:rsid w:val="001F4812"/>
    <w:rsid w:val="001F5DF2"/>
    <w:rsid w:val="002025FE"/>
    <w:rsid w:val="0020265B"/>
    <w:rsid w:val="00203124"/>
    <w:rsid w:val="002046B6"/>
    <w:rsid w:val="00205709"/>
    <w:rsid w:val="00205844"/>
    <w:rsid w:val="00205968"/>
    <w:rsid w:val="00206D34"/>
    <w:rsid w:val="00207093"/>
    <w:rsid w:val="002108B1"/>
    <w:rsid w:val="002110B4"/>
    <w:rsid w:val="00211723"/>
    <w:rsid w:val="00212D38"/>
    <w:rsid w:val="002171AE"/>
    <w:rsid w:val="00217BEC"/>
    <w:rsid w:val="00220D0B"/>
    <w:rsid w:val="00221F0D"/>
    <w:rsid w:val="00222FBD"/>
    <w:rsid w:val="0022327A"/>
    <w:rsid w:val="002239BE"/>
    <w:rsid w:val="00223BBA"/>
    <w:rsid w:val="00223CC3"/>
    <w:rsid w:val="002252D5"/>
    <w:rsid w:val="002257F9"/>
    <w:rsid w:val="00225E19"/>
    <w:rsid w:val="0022751E"/>
    <w:rsid w:val="00232072"/>
    <w:rsid w:val="00232737"/>
    <w:rsid w:val="00233D0D"/>
    <w:rsid w:val="0023517E"/>
    <w:rsid w:val="002363EA"/>
    <w:rsid w:val="00236DAD"/>
    <w:rsid w:val="002403C6"/>
    <w:rsid w:val="00240495"/>
    <w:rsid w:val="00240AEC"/>
    <w:rsid w:val="0024132E"/>
    <w:rsid w:val="00243613"/>
    <w:rsid w:val="00243FDB"/>
    <w:rsid w:val="002448B1"/>
    <w:rsid w:val="002453CE"/>
    <w:rsid w:val="00245452"/>
    <w:rsid w:val="00246109"/>
    <w:rsid w:val="002466D3"/>
    <w:rsid w:val="0024717C"/>
    <w:rsid w:val="00251A1E"/>
    <w:rsid w:val="00251C03"/>
    <w:rsid w:val="00252D7F"/>
    <w:rsid w:val="00253C32"/>
    <w:rsid w:val="00255C3C"/>
    <w:rsid w:val="00260F3A"/>
    <w:rsid w:val="002610B3"/>
    <w:rsid w:val="00262F88"/>
    <w:rsid w:val="002658A9"/>
    <w:rsid w:val="00267009"/>
    <w:rsid w:val="00270FCC"/>
    <w:rsid w:val="0027175C"/>
    <w:rsid w:val="0027484D"/>
    <w:rsid w:val="00276E72"/>
    <w:rsid w:val="00281001"/>
    <w:rsid w:val="00281F10"/>
    <w:rsid w:val="0028606D"/>
    <w:rsid w:val="00287693"/>
    <w:rsid w:val="00291DCD"/>
    <w:rsid w:val="00292426"/>
    <w:rsid w:val="0029432C"/>
    <w:rsid w:val="00294EBD"/>
    <w:rsid w:val="002967BF"/>
    <w:rsid w:val="002A0F9A"/>
    <w:rsid w:val="002A1A3C"/>
    <w:rsid w:val="002A24C1"/>
    <w:rsid w:val="002A390D"/>
    <w:rsid w:val="002A42E6"/>
    <w:rsid w:val="002A4367"/>
    <w:rsid w:val="002A5D2B"/>
    <w:rsid w:val="002A6324"/>
    <w:rsid w:val="002A6E82"/>
    <w:rsid w:val="002A7030"/>
    <w:rsid w:val="002A7B55"/>
    <w:rsid w:val="002B241F"/>
    <w:rsid w:val="002B38D5"/>
    <w:rsid w:val="002B3EB8"/>
    <w:rsid w:val="002B4751"/>
    <w:rsid w:val="002B5864"/>
    <w:rsid w:val="002B6451"/>
    <w:rsid w:val="002B6B0A"/>
    <w:rsid w:val="002B7F02"/>
    <w:rsid w:val="002C2468"/>
    <w:rsid w:val="002C47F0"/>
    <w:rsid w:val="002C566E"/>
    <w:rsid w:val="002C66E3"/>
    <w:rsid w:val="002D0418"/>
    <w:rsid w:val="002D09E0"/>
    <w:rsid w:val="002D1E63"/>
    <w:rsid w:val="002D4152"/>
    <w:rsid w:val="002D792F"/>
    <w:rsid w:val="002D7F09"/>
    <w:rsid w:val="002E2ABE"/>
    <w:rsid w:val="002E312C"/>
    <w:rsid w:val="002E486E"/>
    <w:rsid w:val="002E5434"/>
    <w:rsid w:val="002E5584"/>
    <w:rsid w:val="002F1555"/>
    <w:rsid w:val="002F20E9"/>
    <w:rsid w:val="002F2C5B"/>
    <w:rsid w:val="002F406F"/>
    <w:rsid w:val="00300119"/>
    <w:rsid w:val="003006EE"/>
    <w:rsid w:val="00301DF6"/>
    <w:rsid w:val="003025C4"/>
    <w:rsid w:val="00302876"/>
    <w:rsid w:val="003034FA"/>
    <w:rsid w:val="00303A28"/>
    <w:rsid w:val="003043C5"/>
    <w:rsid w:val="003064B8"/>
    <w:rsid w:val="003065FA"/>
    <w:rsid w:val="00307006"/>
    <w:rsid w:val="00307ECC"/>
    <w:rsid w:val="00310464"/>
    <w:rsid w:val="00312358"/>
    <w:rsid w:val="00312F25"/>
    <w:rsid w:val="00313121"/>
    <w:rsid w:val="00313E25"/>
    <w:rsid w:val="003172BD"/>
    <w:rsid w:val="003178F2"/>
    <w:rsid w:val="00320669"/>
    <w:rsid w:val="00320B3D"/>
    <w:rsid w:val="0032147E"/>
    <w:rsid w:val="00325218"/>
    <w:rsid w:val="00326AC4"/>
    <w:rsid w:val="00326EA4"/>
    <w:rsid w:val="00327C23"/>
    <w:rsid w:val="00327E15"/>
    <w:rsid w:val="00331074"/>
    <w:rsid w:val="00333688"/>
    <w:rsid w:val="00333714"/>
    <w:rsid w:val="0033526F"/>
    <w:rsid w:val="00335BA3"/>
    <w:rsid w:val="00335C6E"/>
    <w:rsid w:val="003364A5"/>
    <w:rsid w:val="00337C93"/>
    <w:rsid w:val="00341394"/>
    <w:rsid w:val="00341793"/>
    <w:rsid w:val="00343BB8"/>
    <w:rsid w:val="00343ECB"/>
    <w:rsid w:val="00345435"/>
    <w:rsid w:val="003457A2"/>
    <w:rsid w:val="00346390"/>
    <w:rsid w:val="003475DC"/>
    <w:rsid w:val="00350669"/>
    <w:rsid w:val="00351CB7"/>
    <w:rsid w:val="00351D1F"/>
    <w:rsid w:val="00353801"/>
    <w:rsid w:val="00354C4C"/>
    <w:rsid w:val="00355B05"/>
    <w:rsid w:val="00357283"/>
    <w:rsid w:val="00357345"/>
    <w:rsid w:val="00357820"/>
    <w:rsid w:val="0036082E"/>
    <w:rsid w:val="003617F9"/>
    <w:rsid w:val="003621D2"/>
    <w:rsid w:val="003623BC"/>
    <w:rsid w:val="00362FC9"/>
    <w:rsid w:val="00365495"/>
    <w:rsid w:val="0036569B"/>
    <w:rsid w:val="003661DC"/>
    <w:rsid w:val="00367D43"/>
    <w:rsid w:val="00372EBB"/>
    <w:rsid w:val="003732A4"/>
    <w:rsid w:val="00374220"/>
    <w:rsid w:val="00374D26"/>
    <w:rsid w:val="00376B7B"/>
    <w:rsid w:val="00377204"/>
    <w:rsid w:val="00380723"/>
    <w:rsid w:val="003812CB"/>
    <w:rsid w:val="003816D9"/>
    <w:rsid w:val="003838E3"/>
    <w:rsid w:val="00384931"/>
    <w:rsid w:val="00386303"/>
    <w:rsid w:val="00386A84"/>
    <w:rsid w:val="00386DF7"/>
    <w:rsid w:val="00387A0F"/>
    <w:rsid w:val="00391F25"/>
    <w:rsid w:val="00392C9F"/>
    <w:rsid w:val="00393115"/>
    <w:rsid w:val="003A0046"/>
    <w:rsid w:val="003A13C5"/>
    <w:rsid w:val="003A287A"/>
    <w:rsid w:val="003A4491"/>
    <w:rsid w:val="003A478D"/>
    <w:rsid w:val="003A521D"/>
    <w:rsid w:val="003A5502"/>
    <w:rsid w:val="003A5907"/>
    <w:rsid w:val="003A5A1F"/>
    <w:rsid w:val="003B0DDD"/>
    <w:rsid w:val="003B3099"/>
    <w:rsid w:val="003B416B"/>
    <w:rsid w:val="003B4B78"/>
    <w:rsid w:val="003B654D"/>
    <w:rsid w:val="003B6ADC"/>
    <w:rsid w:val="003C0575"/>
    <w:rsid w:val="003C0B0A"/>
    <w:rsid w:val="003C3405"/>
    <w:rsid w:val="003C5C77"/>
    <w:rsid w:val="003C6063"/>
    <w:rsid w:val="003D1D20"/>
    <w:rsid w:val="003D36D5"/>
    <w:rsid w:val="003D3FC2"/>
    <w:rsid w:val="003D5693"/>
    <w:rsid w:val="003D5A62"/>
    <w:rsid w:val="003D711A"/>
    <w:rsid w:val="003E07AA"/>
    <w:rsid w:val="003E38E0"/>
    <w:rsid w:val="003E5E79"/>
    <w:rsid w:val="003E6290"/>
    <w:rsid w:val="003E651F"/>
    <w:rsid w:val="003E6563"/>
    <w:rsid w:val="003E74BD"/>
    <w:rsid w:val="003F1110"/>
    <w:rsid w:val="003F30A7"/>
    <w:rsid w:val="003F33A9"/>
    <w:rsid w:val="003F378A"/>
    <w:rsid w:val="003F4064"/>
    <w:rsid w:val="003F4507"/>
    <w:rsid w:val="003F68EE"/>
    <w:rsid w:val="003F7B4A"/>
    <w:rsid w:val="00402FDC"/>
    <w:rsid w:val="0040321F"/>
    <w:rsid w:val="00404812"/>
    <w:rsid w:val="00404B7F"/>
    <w:rsid w:val="00405C6A"/>
    <w:rsid w:val="00405EBB"/>
    <w:rsid w:val="00406831"/>
    <w:rsid w:val="00406889"/>
    <w:rsid w:val="00407C7B"/>
    <w:rsid w:val="004102D1"/>
    <w:rsid w:val="004106BC"/>
    <w:rsid w:val="00411FAF"/>
    <w:rsid w:val="00412D4F"/>
    <w:rsid w:val="00415B77"/>
    <w:rsid w:val="00415DEA"/>
    <w:rsid w:val="00415F52"/>
    <w:rsid w:val="00416691"/>
    <w:rsid w:val="00417154"/>
    <w:rsid w:val="004206B1"/>
    <w:rsid w:val="00420DD6"/>
    <w:rsid w:val="0042267A"/>
    <w:rsid w:val="00422ADE"/>
    <w:rsid w:val="00422EF0"/>
    <w:rsid w:val="0042331F"/>
    <w:rsid w:val="00423787"/>
    <w:rsid w:val="004252C2"/>
    <w:rsid w:val="004269C5"/>
    <w:rsid w:val="00430AAB"/>
    <w:rsid w:val="004336C2"/>
    <w:rsid w:val="004367F6"/>
    <w:rsid w:val="00440720"/>
    <w:rsid w:val="0044176E"/>
    <w:rsid w:val="00442185"/>
    <w:rsid w:val="004438E9"/>
    <w:rsid w:val="004443BC"/>
    <w:rsid w:val="004447BA"/>
    <w:rsid w:val="00445D37"/>
    <w:rsid w:val="00446265"/>
    <w:rsid w:val="00453EA2"/>
    <w:rsid w:val="00455293"/>
    <w:rsid w:val="0045548C"/>
    <w:rsid w:val="00456350"/>
    <w:rsid w:val="00457F3B"/>
    <w:rsid w:val="00462D10"/>
    <w:rsid w:val="00464420"/>
    <w:rsid w:val="00465A34"/>
    <w:rsid w:val="004662C8"/>
    <w:rsid w:val="00467521"/>
    <w:rsid w:val="00470FD5"/>
    <w:rsid w:val="00471210"/>
    <w:rsid w:val="00472223"/>
    <w:rsid w:val="00472588"/>
    <w:rsid w:val="0047287B"/>
    <w:rsid w:val="00474DC3"/>
    <w:rsid w:val="0047516A"/>
    <w:rsid w:val="0047615F"/>
    <w:rsid w:val="0047712C"/>
    <w:rsid w:val="004808FA"/>
    <w:rsid w:val="00485550"/>
    <w:rsid w:val="0048751A"/>
    <w:rsid w:val="004912FC"/>
    <w:rsid w:val="00491523"/>
    <w:rsid w:val="00491A79"/>
    <w:rsid w:val="00491BAF"/>
    <w:rsid w:val="0049222D"/>
    <w:rsid w:val="00492D42"/>
    <w:rsid w:val="0049429A"/>
    <w:rsid w:val="00495462"/>
    <w:rsid w:val="004962F5"/>
    <w:rsid w:val="004963BD"/>
    <w:rsid w:val="004A04B9"/>
    <w:rsid w:val="004A2CC6"/>
    <w:rsid w:val="004A3356"/>
    <w:rsid w:val="004A33F9"/>
    <w:rsid w:val="004A6CF6"/>
    <w:rsid w:val="004B126F"/>
    <w:rsid w:val="004B17C3"/>
    <w:rsid w:val="004B3F9A"/>
    <w:rsid w:val="004B4397"/>
    <w:rsid w:val="004B6109"/>
    <w:rsid w:val="004B7A03"/>
    <w:rsid w:val="004C019D"/>
    <w:rsid w:val="004C034F"/>
    <w:rsid w:val="004C1029"/>
    <w:rsid w:val="004C1136"/>
    <w:rsid w:val="004C1157"/>
    <w:rsid w:val="004C1850"/>
    <w:rsid w:val="004D019D"/>
    <w:rsid w:val="004D0ECC"/>
    <w:rsid w:val="004D3F34"/>
    <w:rsid w:val="004D5389"/>
    <w:rsid w:val="004D7A94"/>
    <w:rsid w:val="004E124C"/>
    <w:rsid w:val="004E1EAD"/>
    <w:rsid w:val="004E1F0A"/>
    <w:rsid w:val="004E221D"/>
    <w:rsid w:val="004E2ED9"/>
    <w:rsid w:val="004E42CE"/>
    <w:rsid w:val="004E4ADF"/>
    <w:rsid w:val="004E4C9A"/>
    <w:rsid w:val="004E5D51"/>
    <w:rsid w:val="004E70B5"/>
    <w:rsid w:val="004E7253"/>
    <w:rsid w:val="004F17DF"/>
    <w:rsid w:val="004F2171"/>
    <w:rsid w:val="004F4976"/>
    <w:rsid w:val="004F52AD"/>
    <w:rsid w:val="004F6ECE"/>
    <w:rsid w:val="004F7764"/>
    <w:rsid w:val="00501DD1"/>
    <w:rsid w:val="00502F3F"/>
    <w:rsid w:val="00503875"/>
    <w:rsid w:val="00503D7E"/>
    <w:rsid w:val="00507965"/>
    <w:rsid w:val="00510CA4"/>
    <w:rsid w:val="005134F4"/>
    <w:rsid w:val="00513997"/>
    <w:rsid w:val="00513CBE"/>
    <w:rsid w:val="00513D30"/>
    <w:rsid w:val="00513D81"/>
    <w:rsid w:val="0052238A"/>
    <w:rsid w:val="005226C8"/>
    <w:rsid w:val="00524989"/>
    <w:rsid w:val="00524A47"/>
    <w:rsid w:val="0052519C"/>
    <w:rsid w:val="00525E56"/>
    <w:rsid w:val="00530A04"/>
    <w:rsid w:val="00530D93"/>
    <w:rsid w:val="005314C6"/>
    <w:rsid w:val="00531B2E"/>
    <w:rsid w:val="00532CA7"/>
    <w:rsid w:val="00533666"/>
    <w:rsid w:val="00533A19"/>
    <w:rsid w:val="00540613"/>
    <w:rsid w:val="00540EE7"/>
    <w:rsid w:val="0054144B"/>
    <w:rsid w:val="00542110"/>
    <w:rsid w:val="00542DD8"/>
    <w:rsid w:val="00542E3F"/>
    <w:rsid w:val="00544FA3"/>
    <w:rsid w:val="00551DEF"/>
    <w:rsid w:val="00551EE8"/>
    <w:rsid w:val="00551FDA"/>
    <w:rsid w:val="005530F0"/>
    <w:rsid w:val="00554C88"/>
    <w:rsid w:val="00555526"/>
    <w:rsid w:val="00560333"/>
    <w:rsid w:val="00560C6B"/>
    <w:rsid w:val="005648BC"/>
    <w:rsid w:val="00566A2A"/>
    <w:rsid w:val="00566B3D"/>
    <w:rsid w:val="00567590"/>
    <w:rsid w:val="00570866"/>
    <w:rsid w:val="00571DC2"/>
    <w:rsid w:val="005754FF"/>
    <w:rsid w:val="00575CB5"/>
    <w:rsid w:val="00581F47"/>
    <w:rsid w:val="00582348"/>
    <w:rsid w:val="00582741"/>
    <w:rsid w:val="00582F4D"/>
    <w:rsid w:val="00583440"/>
    <w:rsid w:val="0058543C"/>
    <w:rsid w:val="00585C20"/>
    <w:rsid w:val="00587A03"/>
    <w:rsid w:val="00587A6A"/>
    <w:rsid w:val="00587B1B"/>
    <w:rsid w:val="00590B7C"/>
    <w:rsid w:val="0059117A"/>
    <w:rsid w:val="00591C1D"/>
    <w:rsid w:val="00591C6F"/>
    <w:rsid w:val="00593D60"/>
    <w:rsid w:val="005969D9"/>
    <w:rsid w:val="00597D7E"/>
    <w:rsid w:val="005A00FA"/>
    <w:rsid w:val="005A0840"/>
    <w:rsid w:val="005A18ED"/>
    <w:rsid w:val="005A1CF3"/>
    <w:rsid w:val="005A2AFE"/>
    <w:rsid w:val="005A2C8B"/>
    <w:rsid w:val="005A5945"/>
    <w:rsid w:val="005B10FA"/>
    <w:rsid w:val="005B3E5E"/>
    <w:rsid w:val="005B705A"/>
    <w:rsid w:val="005C1D96"/>
    <w:rsid w:val="005C26EB"/>
    <w:rsid w:val="005C3057"/>
    <w:rsid w:val="005C315A"/>
    <w:rsid w:val="005C40B9"/>
    <w:rsid w:val="005C5791"/>
    <w:rsid w:val="005C7E88"/>
    <w:rsid w:val="005D0A35"/>
    <w:rsid w:val="005D103B"/>
    <w:rsid w:val="005D18CD"/>
    <w:rsid w:val="005D3FFE"/>
    <w:rsid w:val="005D4935"/>
    <w:rsid w:val="005D7754"/>
    <w:rsid w:val="005E0F0D"/>
    <w:rsid w:val="005E4212"/>
    <w:rsid w:val="005E5C9A"/>
    <w:rsid w:val="005E68C5"/>
    <w:rsid w:val="005E76F4"/>
    <w:rsid w:val="005E7B90"/>
    <w:rsid w:val="005F0589"/>
    <w:rsid w:val="005F0C6D"/>
    <w:rsid w:val="005F16D8"/>
    <w:rsid w:val="005F1AE1"/>
    <w:rsid w:val="005F2CDE"/>
    <w:rsid w:val="005F3D12"/>
    <w:rsid w:val="005F4A49"/>
    <w:rsid w:val="005F5D44"/>
    <w:rsid w:val="00601782"/>
    <w:rsid w:val="00601A5D"/>
    <w:rsid w:val="0060365B"/>
    <w:rsid w:val="00604D3D"/>
    <w:rsid w:val="00605B1D"/>
    <w:rsid w:val="0060656C"/>
    <w:rsid w:val="00606971"/>
    <w:rsid w:val="006114D0"/>
    <w:rsid w:val="006122B6"/>
    <w:rsid w:val="006126DE"/>
    <w:rsid w:val="006128FF"/>
    <w:rsid w:val="006130F8"/>
    <w:rsid w:val="00614B9D"/>
    <w:rsid w:val="00615F6C"/>
    <w:rsid w:val="00616024"/>
    <w:rsid w:val="00620061"/>
    <w:rsid w:val="006206F4"/>
    <w:rsid w:val="00622483"/>
    <w:rsid w:val="00622C87"/>
    <w:rsid w:val="00623B94"/>
    <w:rsid w:val="0062447B"/>
    <w:rsid w:val="006251B6"/>
    <w:rsid w:val="00631217"/>
    <w:rsid w:val="0063308B"/>
    <w:rsid w:val="0063324D"/>
    <w:rsid w:val="00633258"/>
    <w:rsid w:val="0063378D"/>
    <w:rsid w:val="006362C1"/>
    <w:rsid w:val="006400D3"/>
    <w:rsid w:val="00640E95"/>
    <w:rsid w:val="00641926"/>
    <w:rsid w:val="00643AE6"/>
    <w:rsid w:val="00643B89"/>
    <w:rsid w:val="006443E4"/>
    <w:rsid w:val="00645538"/>
    <w:rsid w:val="0064702C"/>
    <w:rsid w:val="00647032"/>
    <w:rsid w:val="0064770D"/>
    <w:rsid w:val="006502FC"/>
    <w:rsid w:val="00650830"/>
    <w:rsid w:val="006539F8"/>
    <w:rsid w:val="00656AFF"/>
    <w:rsid w:val="00657E3E"/>
    <w:rsid w:val="00657F40"/>
    <w:rsid w:val="00660147"/>
    <w:rsid w:val="006603D2"/>
    <w:rsid w:val="006606B1"/>
    <w:rsid w:val="00660B14"/>
    <w:rsid w:val="006613F2"/>
    <w:rsid w:val="00663753"/>
    <w:rsid w:val="0066478E"/>
    <w:rsid w:val="00665E8C"/>
    <w:rsid w:val="00665F24"/>
    <w:rsid w:val="00670AF1"/>
    <w:rsid w:val="00670CC2"/>
    <w:rsid w:val="00671091"/>
    <w:rsid w:val="00671B00"/>
    <w:rsid w:val="00673E14"/>
    <w:rsid w:val="00676096"/>
    <w:rsid w:val="00677283"/>
    <w:rsid w:val="0067746B"/>
    <w:rsid w:val="00677A7C"/>
    <w:rsid w:val="00680A44"/>
    <w:rsid w:val="006818F1"/>
    <w:rsid w:val="00681994"/>
    <w:rsid w:val="00681E6C"/>
    <w:rsid w:val="00681F82"/>
    <w:rsid w:val="0068307F"/>
    <w:rsid w:val="00683E43"/>
    <w:rsid w:val="006851BD"/>
    <w:rsid w:val="00687570"/>
    <w:rsid w:val="00687C43"/>
    <w:rsid w:val="006922FB"/>
    <w:rsid w:val="00692E66"/>
    <w:rsid w:val="006942BE"/>
    <w:rsid w:val="006A0501"/>
    <w:rsid w:val="006A1D28"/>
    <w:rsid w:val="006A3B97"/>
    <w:rsid w:val="006A3D96"/>
    <w:rsid w:val="006A472C"/>
    <w:rsid w:val="006B0D2D"/>
    <w:rsid w:val="006B13E7"/>
    <w:rsid w:val="006B4507"/>
    <w:rsid w:val="006B4BDD"/>
    <w:rsid w:val="006B5C54"/>
    <w:rsid w:val="006B5E57"/>
    <w:rsid w:val="006B62BB"/>
    <w:rsid w:val="006B711D"/>
    <w:rsid w:val="006C0362"/>
    <w:rsid w:val="006C1FD3"/>
    <w:rsid w:val="006C2AF9"/>
    <w:rsid w:val="006C46E7"/>
    <w:rsid w:val="006C5739"/>
    <w:rsid w:val="006C6369"/>
    <w:rsid w:val="006D36C0"/>
    <w:rsid w:val="006D382C"/>
    <w:rsid w:val="006D73B1"/>
    <w:rsid w:val="006D7402"/>
    <w:rsid w:val="006E0500"/>
    <w:rsid w:val="006E1F73"/>
    <w:rsid w:val="006E1FC8"/>
    <w:rsid w:val="006E22AF"/>
    <w:rsid w:val="006E254C"/>
    <w:rsid w:val="006E29F7"/>
    <w:rsid w:val="006E68E9"/>
    <w:rsid w:val="006E697A"/>
    <w:rsid w:val="006E7279"/>
    <w:rsid w:val="006E7FA2"/>
    <w:rsid w:val="006F01D0"/>
    <w:rsid w:val="006F20B4"/>
    <w:rsid w:val="006F35F8"/>
    <w:rsid w:val="006F728B"/>
    <w:rsid w:val="00700B7D"/>
    <w:rsid w:val="00701CBD"/>
    <w:rsid w:val="0070341D"/>
    <w:rsid w:val="00703465"/>
    <w:rsid w:val="00704D3E"/>
    <w:rsid w:val="00704E41"/>
    <w:rsid w:val="007060AA"/>
    <w:rsid w:val="00707B5A"/>
    <w:rsid w:val="00711653"/>
    <w:rsid w:val="0071215A"/>
    <w:rsid w:val="0071239F"/>
    <w:rsid w:val="007128C2"/>
    <w:rsid w:val="0071375E"/>
    <w:rsid w:val="00713988"/>
    <w:rsid w:val="00713CF9"/>
    <w:rsid w:val="007150EB"/>
    <w:rsid w:val="00715654"/>
    <w:rsid w:val="00716699"/>
    <w:rsid w:val="00716790"/>
    <w:rsid w:val="00717C16"/>
    <w:rsid w:val="00720260"/>
    <w:rsid w:val="00721007"/>
    <w:rsid w:val="00721CFF"/>
    <w:rsid w:val="00724ADA"/>
    <w:rsid w:val="00725A5C"/>
    <w:rsid w:val="007261C2"/>
    <w:rsid w:val="00726906"/>
    <w:rsid w:val="00726A73"/>
    <w:rsid w:val="00726E4A"/>
    <w:rsid w:val="00726FCA"/>
    <w:rsid w:val="007271A9"/>
    <w:rsid w:val="007321D5"/>
    <w:rsid w:val="00735041"/>
    <w:rsid w:val="007355E4"/>
    <w:rsid w:val="00735A18"/>
    <w:rsid w:val="0075073B"/>
    <w:rsid w:val="00751971"/>
    <w:rsid w:val="00752338"/>
    <w:rsid w:val="007527C3"/>
    <w:rsid w:val="00753BEF"/>
    <w:rsid w:val="00753E32"/>
    <w:rsid w:val="007563F1"/>
    <w:rsid w:val="00756D76"/>
    <w:rsid w:val="00757839"/>
    <w:rsid w:val="00757DF9"/>
    <w:rsid w:val="007605CB"/>
    <w:rsid w:val="00760E4A"/>
    <w:rsid w:val="00760FAA"/>
    <w:rsid w:val="00764C59"/>
    <w:rsid w:val="007671AA"/>
    <w:rsid w:val="0077157B"/>
    <w:rsid w:val="00772D56"/>
    <w:rsid w:val="00775122"/>
    <w:rsid w:val="00780814"/>
    <w:rsid w:val="00780D4A"/>
    <w:rsid w:val="00781D68"/>
    <w:rsid w:val="007856EF"/>
    <w:rsid w:val="00785953"/>
    <w:rsid w:val="00790A94"/>
    <w:rsid w:val="0079134E"/>
    <w:rsid w:val="0079183E"/>
    <w:rsid w:val="00791928"/>
    <w:rsid w:val="00793489"/>
    <w:rsid w:val="00794E85"/>
    <w:rsid w:val="0079597B"/>
    <w:rsid w:val="00797262"/>
    <w:rsid w:val="00797E8E"/>
    <w:rsid w:val="007A1E69"/>
    <w:rsid w:val="007A343C"/>
    <w:rsid w:val="007A3496"/>
    <w:rsid w:val="007A4714"/>
    <w:rsid w:val="007A527A"/>
    <w:rsid w:val="007A5F26"/>
    <w:rsid w:val="007A6616"/>
    <w:rsid w:val="007B02B9"/>
    <w:rsid w:val="007B0B5B"/>
    <w:rsid w:val="007B0BEB"/>
    <w:rsid w:val="007B18EB"/>
    <w:rsid w:val="007B1E80"/>
    <w:rsid w:val="007B252E"/>
    <w:rsid w:val="007B34AF"/>
    <w:rsid w:val="007B368C"/>
    <w:rsid w:val="007B432E"/>
    <w:rsid w:val="007B556D"/>
    <w:rsid w:val="007B57C7"/>
    <w:rsid w:val="007B5FD4"/>
    <w:rsid w:val="007B71F3"/>
    <w:rsid w:val="007B7A3C"/>
    <w:rsid w:val="007C145C"/>
    <w:rsid w:val="007C1E04"/>
    <w:rsid w:val="007C1E39"/>
    <w:rsid w:val="007C2624"/>
    <w:rsid w:val="007C414A"/>
    <w:rsid w:val="007C5322"/>
    <w:rsid w:val="007C7F13"/>
    <w:rsid w:val="007D1355"/>
    <w:rsid w:val="007D2096"/>
    <w:rsid w:val="007D371A"/>
    <w:rsid w:val="007D373E"/>
    <w:rsid w:val="007D3A64"/>
    <w:rsid w:val="007D51CA"/>
    <w:rsid w:val="007D60E1"/>
    <w:rsid w:val="007E1D43"/>
    <w:rsid w:val="007E6E68"/>
    <w:rsid w:val="007E7191"/>
    <w:rsid w:val="007E7274"/>
    <w:rsid w:val="007E77EF"/>
    <w:rsid w:val="007E7B3A"/>
    <w:rsid w:val="007F2540"/>
    <w:rsid w:val="007F27BF"/>
    <w:rsid w:val="007F2C72"/>
    <w:rsid w:val="007F3494"/>
    <w:rsid w:val="007F35AD"/>
    <w:rsid w:val="007F373B"/>
    <w:rsid w:val="007F3DB1"/>
    <w:rsid w:val="007F3E3D"/>
    <w:rsid w:val="007F4584"/>
    <w:rsid w:val="007F4ACE"/>
    <w:rsid w:val="007F50D5"/>
    <w:rsid w:val="007F580A"/>
    <w:rsid w:val="00803BC1"/>
    <w:rsid w:val="00805BA7"/>
    <w:rsid w:val="00805BD7"/>
    <w:rsid w:val="00806880"/>
    <w:rsid w:val="0080719B"/>
    <w:rsid w:val="008076FE"/>
    <w:rsid w:val="00811CF0"/>
    <w:rsid w:val="008132AD"/>
    <w:rsid w:val="00816865"/>
    <w:rsid w:val="00817C40"/>
    <w:rsid w:val="00817E67"/>
    <w:rsid w:val="00821292"/>
    <w:rsid w:val="00822A59"/>
    <w:rsid w:val="0082376B"/>
    <w:rsid w:val="00825F9A"/>
    <w:rsid w:val="008302DC"/>
    <w:rsid w:val="00831E38"/>
    <w:rsid w:val="00835119"/>
    <w:rsid w:val="0083635D"/>
    <w:rsid w:val="0084184E"/>
    <w:rsid w:val="00841D7C"/>
    <w:rsid w:val="00842FF3"/>
    <w:rsid w:val="0084514C"/>
    <w:rsid w:val="008457B4"/>
    <w:rsid w:val="0084688E"/>
    <w:rsid w:val="0084713E"/>
    <w:rsid w:val="0084768D"/>
    <w:rsid w:val="008477BA"/>
    <w:rsid w:val="0085102C"/>
    <w:rsid w:val="0085152B"/>
    <w:rsid w:val="00851C6C"/>
    <w:rsid w:val="008524E0"/>
    <w:rsid w:val="008529F9"/>
    <w:rsid w:val="00852D5B"/>
    <w:rsid w:val="008557FF"/>
    <w:rsid w:val="0085636A"/>
    <w:rsid w:val="0085740F"/>
    <w:rsid w:val="00857909"/>
    <w:rsid w:val="008606A4"/>
    <w:rsid w:val="00861A6E"/>
    <w:rsid w:val="00862AEF"/>
    <w:rsid w:val="00862B21"/>
    <w:rsid w:val="0086349E"/>
    <w:rsid w:val="00865145"/>
    <w:rsid w:val="008705E0"/>
    <w:rsid w:val="0087209F"/>
    <w:rsid w:val="00872682"/>
    <w:rsid w:val="00873242"/>
    <w:rsid w:val="00873891"/>
    <w:rsid w:val="00874630"/>
    <w:rsid w:val="00874656"/>
    <w:rsid w:val="00874B12"/>
    <w:rsid w:val="0087525E"/>
    <w:rsid w:val="00877106"/>
    <w:rsid w:val="00880F63"/>
    <w:rsid w:val="00882FE5"/>
    <w:rsid w:val="00883057"/>
    <w:rsid w:val="008845CD"/>
    <w:rsid w:val="00885A9E"/>
    <w:rsid w:val="00886B01"/>
    <w:rsid w:val="0088769E"/>
    <w:rsid w:val="00887E1E"/>
    <w:rsid w:val="00890A0E"/>
    <w:rsid w:val="008917AF"/>
    <w:rsid w:val="008920C7"/>
    <w:rsid w:val="008923B4"/>
    <w:rsid w:val="00893FF9"/>
    <w:rsid w:val="00895158"/>
    <w:rsid w:val="00895A28"/>
    <w:rsid w:val="008968ED"/>
    <w:rsid w:val="00897DEF"/>
    <w:rsid w:val="008A01FB"/>
    <w:rsid w:val="008A0374"/>
    <w:rsid w:val="008A1B32"/>
    <w:rsid w:val="008A1D3E"/>
    <w:rsid w:val="008A3CB0"/>
    <w:rsid w:val="008A5C15"/>
    <w:rsid w:val="008A7423"/>
    <w:rsid w:val="008B0F35"/>
    <w:rsid w:val="008B13CB"/>
    <w:rsid w:val="008B45A9"/>
    <w:rsid w:val="008B4BFE"/>
    <w:rsid w:val="008B4EDF"/>
    <w:rsid w:val="008B7709"/>
    <w:rsid w:val="008C0688"/>
    <w:rsid w:val="008C2964"/>
    <w:rsid w:val="008C2E8C"/>
    <w:rsid w:val="008C510F"/>
    <w:rsid w:val="008C70CF"/>
    <w:rsid w:val="008C7102"/>
    <w:rsid w:val="008C7796"/>
    <w:rsid w:val="008C7826"/>
    <w:rsid w:val="008D027A"/>
    <w:rsid w:val="008D2443"/>
    <w:rsid w:val="008D446E"/>
    <w:rsid w:val="008D58E8"/>
    <w:rsid w:val="008D5A5D"/>
    <w:rsid w:val="008D607F"/>
    <w:rsid w:val="008D6F9A"/>
    <w:rsid w:val="008D7367"/>
    <w:rsid w:val="008D7BC2"/>
    <w:rsid w:val="008E16DF"/>
    <w:rsid w:val="008E1FE0"/>
    <w:rsid w:val="008E2BDC"/>
    <w:rsid w:val="008E3B5E"/>
    <w:rsid w:val="008E3D46"/>
    <w:rsid w:val="008F1BC8"/>
    <w:rsid w:val="008F36AA"/>
    <w:rsid w:val="008F46E3"/>
    <w:rsid w:val="008F5543"/>
    <w:rsid w:val="008F6781"/>
    <w:rsid w:val="009000F2"/>
    <w:rsid w:val="009011E0"/>
    <w:rsid w:val="00902049"/>
    <w:rsid w:val="00902D01"/>
    <w:rsid w:val="00903B64"/>
    <w:rsid w:val="00903F62"/>
    <w:rsid w:val="0090409C"/>
    <w:rsid w:val="009051A4"/>
    <w:rsid w:val="00905559"/>
    <w:rsid w:val="0090696D"/>
    <w:rsid w:val="00907E9D"/>
    <w:rsid w:val="00911DB2"/>
    <w:rsid w:val="00913643"/>
    <w:rsid w:val="00913934"/>
    <w:rsid w:val="009152CE"/>
    <w:rsid w:val="009155F3"/>
    <w:rsid w:val="00915908"/>
    <w:rsid w:val="0091601E"/>
    <w:rsid w:val="00920D68"/>
    <w:rsid w:val="00922A4F"/>
    <w:rsid w:val="00922DC5"/>
    <w:rsid w:val="0092443A"/>
    <w:rsid w:val="00924A40"/>
    <w:rsid w:val="009255D3"/>
    <w:rsid w:val="00930788"/>
    <w:rsid w:val="009308B0"/>
    <w:rsid w:val="00934072"/>
    <w:rsid w:val="009341E3"/>
    <w:rsid w:val="009369CE"/>
    <w:rsid w:val="00936A70"/>
    <w:rsid w:val="00942A6E"/>
    <w:rsid w:val="009441AE"/>
    <w:rsid w:val="009441E9"/>
    <w:rsid w:val="0094604D"/>
    <w:rsid w:val="00947F99"/>
    <w:rsid w:val="00953B56"/>
    <w:rsid w:val="00953EC4"/>
    <w:rsid w:val="00953FE9"/>
    <w:rsid w:val="00955E8A"/>
    <w:rsid w:val="009569EB"/>
    <w:rsid w:val="009569F2"/>
    <w:rsid w:val="00957FA1"/>
    <w:rsid w:val="009612F7"/>
    <w:rsid w:val="00962CDC"/>
    <w:rsid w:val="009651A2"/>
    <w:rsid w:val="009666DB"/>
    <w:rsid w:val="00970E87"/>
    <w:rsid w:val="00972488"/>
    <w:rsid w:val="009728EC"/>
    <w:rsid w:val="00972E2B"/>
    <w:rsid w:val="009739B9"/>
    <w:rsid w:val="009746A0"/>
    <w:rsid w:val="0098086E"/>
    <w:rsid w:val="009826CC"/>
    <w:rsid w:val="00982BC3"/>
    <w:rsid w:val="009837D2"/>
    <w:rsid w:val="00985094"/>
    <w:rsid w:val="0098525A"/>
    <w:rsid w:val="0098554D"/>
    <w:rsid w:val="009871DC"/>
    <w:rsid w:val="009949C7"/>
    <w:rsid w:val="00997E4F"/>
    <w:rsid w:val="009A032E"/>
    <w:rsid w:val="009A1D69"/>
    <w:rsid w:val="009A28AC"/>
    <w:rsid w:val="009A3F40"/>
    <w:rsid w:val="009A4121"/>
    <w:rsid w:val="009A45D8"/>
    <w:rsid w:val="009A52EA"/>
    <w:rsid w:val="009A54F2"/>
    <w:rsid w:val="009A6470"/>
    <w:rsid w:val="009A7B5C"/>
    <w:rsid w:val="009B1152"/>
    <w:rsid w:val="009B2A97"/>
    <w:rsid w:val="009B4222"/>
    <w:rsid w:val="009B4D8D"/>
    <w:rsid w:val="009B5BD0"/>
    <w:rsid w:val="009B6506"/>
    <w:rsid w:val="009B73A6"/>
    <w:rsid w:val="009B7589"/>
    <w:rsid w:val="009C0A57"/>
    <w:rsid w:val="009C0E20"/>
    <w:rsid w:val="009C2358"/>
    <w:rsid w:val="009C33C9"/>
    <w:rsid w:val="009C43E1"/>
    <w:rsid w:val="009C6962"/>
    <w:rsid w:val="009C6F5D"/>
    <w:rsid w:val="009D148D"/>
    <w:rsid w:val="009D1A14"/>
    <w:rsid w:val="009D3E7E"/>
    <w:rsid w:val="009D4F7A"/>
    <w:rsid w:val="009D5932"/>
    <w:rsid w:val="009D61BE"/>
    <w:rsid w:val="009D67F6"/>
    <w:rsid w:val="009D6C18"/>
    <w:rsid w:val="009D6D8F"/>
    <w:rsid w:val="009D78C2"/>
    <w:rsid w:val="009E04FE"/>
    <w:rsid w:val="009E103E"/>
    <w:rsid w:val="009E14B8"/>
    <w:rsid w:val="009E1C41"/>
    <w:rsid w:val="009E37F6"/>
    <w:rsid w:val="009E3909"/>
    <w:rsid w:val="009E396F"/>
    <w:rsid w:val="009E3B68"/>
    <w:rsid w:val="009E3DD4"/>
    <w:rsid w:val="009E51B3"/>
    <w:rsid w:val="009E7514"/>
    <w:rsid w:val="009E7BAA"/>
    <w:rsid w:val="009E7D07"/>
    <w:rsid w:val="009F0F95"/>
    <w:rsid w:val="009F19AD"/>
    <w:rsid w:val="009F3494"/>
    <w:rsid w:val="009F3ED5"/>
    <w:rsid w:val="009F49D3"/>
    <w:rsid w:val="009F7B4D"/>
    <w:rsid w:val="00A003C5"/>
    <w:rsid w:val="00A005AD"/>
    <w:rsid w:val="00A02A80"/>
    <w:rsid w:val="00A03946"/>
    <w:rsid w:val="00A042B5"/>
    <w:rsid w:val="00A049E2"/>
    <w:rsid w:val="00A053AA"/>
    <w:rsid w:val="00A0595E"/>
    <w:rsid w:val="00A060C0"/>
    <w:rsid w:val="00A11AD7"/>
    <w:rsid w:val="00A12C45"/>
    <w:rsid w:val="00A14F57"/>
    <w:rsid w:val="00A1565E"/>
    <w:rsid w:val="00A161D8"/>
    <w:rsid w:val="00A16783"/>
    <w:rsid w:val="00A23F1A"/>
    <w:rsid w:val="00A2675B"/>
    <w:rsid w:val="00A26EB9"/>
    <w:rsid w:val="00A27619"/>
    <w:rsid w:val="00A3051E"/>
    <w:rsid w:val="00A314D9"/>
    <w:rsid w:val="00A3414C"/>
    <w:rsid w:val="00A3470C"/>
    <w:rsid w:val="00A366D4"/>
    <w:rsid w:val="00A422E7"/>
    <w:rsid w:val="00A42F1F"/>
    <w:rsid w:val="00A43B76"/>
    <w:rsid w:val="00A440C3"/>
    <w:rsid w:val="00A44C5F"/>
    <w:rsid w:val="00A46387"/>
    <w:rsid w:val="00A51051"/>
    <w:rsid w:val="00A5223A"/>
    <w:rsid w:val="00A547C3"/>
    <w:rsid w:val="00A55429"/>
    <w:rsid w:val="00A55D89"/>
    <w:rsid w:val="00A5661F"/>
    <w:rsid w:val="00A6000E"/>
    <w:rsid w:val="00A633D1"/>
    <w:rsid w:val="00A646C8"/>
    <w:rsid w:val="00A64BE5"/>
    <w:rsid w:val="00A64CD9"/>
    <w:rsid w:val="00A6670A"/>
    <w:rsid w:val="00A67A39"/>
    <w:rsid w:val="00A7033B"/>
    <w:rsid w:val="00A7235E"/>
    <w:rsid w:val="00A735DA"/>
    <w:rsid w:val="00A755DD"/>
    <w:rsid w:val="00A75CF1"/>
    <w:rsid w:val="00A75ED7"/>
    <w:rsid w:val="00A76EF5"/>
    <w:rsid w:val="00A7752B"/>
    <w:rsid w:val="00A77A07"/>
    <w:rsid w:val="00A8134F"/>
    <w:rsid w:val="00A81BD2"/>
    <w:rsid w:val="00A81F0F"/>
    <w:rsid w:val="00A8445A"/>
    <w:rsid w:val="00A8729A"/>
    <w:rsid w:val="00A87345"/>
    <w:rsid w:val="00A87CD1"/>
    <w:rsid w:val="00A903B4"/>
    <w:rsid w:val="00A9187B"/>
    <w:rsid w:val="00A92C82"/>
    <w:rsid w:val="00A9477E"/>
    <w:rsid w:val="00A94943"/>
    <w:rsid w:val="00A95440"/>
    <w:rsid w:val="00A95531"/>
    <w:rsid w:val="00A97C7C"/>
    <w:rsid w:val="00AA098C"/>
    <w:rsid w:val="00AA1399"/>
    <w:rsid w:val="00AA16EB"/>
    <w:rsid w:val="00AA1A41"/>
    <w:rsid w:val="00AA2A54"/>
    <w:rsid w:val="00AA3B86"/>
    <w:rsid w:val="00AA5854"/>
    <w:rsid w:val="00AA680A"/>
    <w:rsid w:val="00AA6AE4"/>
    <w:rsid w:val="00AA7A9C"/>
    <w:rsid w:val="00AB30E1"/>
    <w:rsid w:val="00AB321F"/>
    <w:rsid w:val="00AB4096"/>
    <w:rsid w:val="00AB411B"/>
    <w:rsid w:val="00AB7C6F"/>
    <w:rsid w:val="00AC15D0"/>
    <w:rsid w:val="00AC166C"/>
    <w:rsid w:val="00AC1B7C"/>
    <w:rsid w:val="00AC290F"/>
    <w:rsid w:val="00AC3D4A"/>
    <w:rsid w:val="00AC4052"/>
    <w:rsid w:val="00AC591D"/>
    <w:rsid w:val="00AC7616"/>
    <w:rsid w:val="00AC7DEE"/>
    <w:rsid w:val="00AD3276"/>
    <w:rsid w:val="00AD3416"/>
    <w:rsid w:val="00AD4027"/>
    <w:rsid w:val="00AD49AF"/>
    <w:rsid w:val="00AD4AE6"/>
    <w:rsid w:val="00AD5177"/>
    <w:rsid w:val="00AD7D62"/>
    <w:rsid w:val="00AE0BDA"/>
    <w:rsid w:val="00AE14E7"/>
    <w:rsid w:val="00AE1BD6"/>
    <w:rsid w:val="00AE26AF"/>
    <w:rsid w:val="00AE2BE3"/>
    <w:rsid w:val="00AE3617"/>
    <w:rsid w:val="00AE386F"/>
    <w:rsid w:val="00AE3887"/>
    <w:rsid w:val="00AF01D6"/>
    <w:rsid w:val="00AF0CC1"/>
    <w:rsid w:val="00AF135F"/>
    <w:rsid w:val="00AF180C"/>
    <w:rsid w:val="00AF2A8F"/>
    <w:rsid w:val="00AF2DF9"/>
    <w:rsid w:val="00AF52F6"/>
    <w:rsid w:val="00AF6305"/>
    <w:rsid w:val="00AF6749"/>
    <w:rsid w:val="00AF67B6"/>
    <w:rsid w:val="00AF783B"/>
    <w:rsid w:val="00B01C17"/>
    <w:rsid w:val="00B01CEE"/>
    <w:rsid w:val="00B02B68"/>
    <w:rsid w:val="00B0321A"/>
    <w:rsid w:val="00B033A6"/>
    <w:rsid w:val="00B03955"/>
    <w:rsid w:val="00B0476C"/>
    <w:rsid w:val="00B05B81"/>
    <w:rsid w:val="00B06BBB"/>
    <w:rsid w:val="00B0749D"/>
    <w:rsid w:val="00B07A80"/>
    <w:rsid w:val="00B1433A"/>
    <w:rsid w:val="00B15162"/>
    <w:rsid w:val="00B1643A"/>
    <w:rsid w:val="00B22B19"/>
    <w:rsid w:val="00B231CF"/>
    <w:rsid w:val="00B23581"/>
    <w:rsid w:val="00B23B3C"/>
    <w:rsid w:val="00B24C79"/>
    <w:rsid w:val="00B24FC0"/>
    <w:rsid w:val="00B26B78"/>
    <w:rsid w:val="00B2774C"/>
    <w:rsid w:val="00B30025"/>
    <w:rsid w:val="00B31194"/>
    <w:rsid w:val="00B3176B"/>
    <w:rsid w:val="00B3216B"/>
    <w:rsid w:val="00B3401F"/>
    <w:rsid w:val="00B34E41"/>
    <w:rsid w:val="00B357FC"/>
    <w:rsid w:val="00B35E5C"/>
    <w:rsid w:val="00B37254"/>
    <w:rsid w:val="00B374A3"/>
    <w:rsid w:val="00B37737"/>
    <w:rsid w:val="00B4096C"/>
    <w:rsid w:val="00B410EE"/>
    <w:rsid w:val="00B431E4"/>
    <w:rsid w:val="00B4519A"/>
    <w:rsid w:val="00B45420"/>
    <w:rsid w:val="00B4559D"/>
    <w:rsid w:val="00B46328"/>
    <w:rsid w:val="00B46D99"/>
    <w:rsid w:val="00B46EB4"/>
    <w:rsid w:val="00B4746B"/>
    <w:rsid w:val="00B500AE"/>
    <w:rsid w:val="00B50BA9"/>
    <w:rsid w:val="00B54886"/>
    <w:rsid w:val="00B5529A"/>
    <w:rsid w:val="00B5570B"/>
    <w:rsid w:val="00B57229"/>
    <w:rsid w:val="00B629A2"/>
    <w:rsid w:val="00B632EF"/>
    <w:rsid w:val="00B639BD"/>
    <w:rsid w:val="00B63B8F"/>
    <w:rsid w:val="00B67C9B"/>
    <w:rsid w:val="00B70C1D"/>
    <w:rsid w:val="00B72FAF"/>
    <w:rsid w:val="00B75A64"/>
    <w:rsid w:val="00B764D5"/>
    <w:rsid w:val="00B81B64"/>
    <w:rsid w:val="00B82A1A"/>
    <w:rsid w:val="00B82A72"/>
    <w:rsid w:val="00B82B08"/>
    <w:rsid w:val="00B82F0A"/>
    <w:rsid w:val="00B83B9F"/>
    <w:rsid w:val="00B83D54"/>
    <w:rsid w:val="00B83FCA"/>
    <w:rsid w:val="00B846AB"/>
    <w:rsid w:val="00B85D93"/>
    <w:rsid w:val="00B85E1B"/>
    <w:rsid w:val="00B902CF"/>
    <w:rsid w:val="00B91041"/>
    <w:rsid w:val="00B91561"/>
    <w:rsid w:val="00B9274A"/>
    <w:rsid w:val="00B92B0A"/>
    <w:rsid w:val="00B9366E"/>
    <w:rsid w:val="00B93D45"/>
    <w:rsid w:val="00B94015"/>
    <w:rsid w:val="00B9573C"/>
    <w:rsid w:val="00B95C6A"/>
    <w:rsid w:val="00B97610"/>
    <w:rsid w:val="00BA125E"/>
    <w:rsid w:val="00BA1457"/>
    <w:rsid w:val="00BA1F06"/>
    <w:rsid w:val="00BA2110"/>
    <w:rsid w:val="00BA21E5"/>
    <w:rsid w:val="00BA2DF5"/>
    <w:rsid w:val="00BA5648"/>
    <w:rsid w:val="00BA6A16"/>
    <w:rsid w:val="00BA7380"/>
    <w:rsid w:val="00BA7709"/>
    <w:rsid w:val="00BA7C8B"/>
    <w:rsid w:val="00BB0263"/>
    <w:rsid w:val="00BB16D0"/>
    <w:rsid w:val="00BB1FFD"/>
    <w:rsid w:val="00BB2B91"/>
    <w:rsid w:val="00BB3F91"/>
    <w:rsid w:val="00BB4D84"/>
    <w:rsid w:val="00BB6766"/>
    <w:rsid w:val="00BB772E"/>
    <w:rsid w:val="00BB7A9C"/>
    <w:rsid w:val="00BC029E"/>
    <w:rsid w:val="00BC11F0"/>
    <w:rsid w:val="00BC232D"/>
    <w:rsid w:val="00BC5204"/>
    <w:rsid w:val="00BC5924"/>
    <w:rsid w:val="00BC5CE5"/>
    <w:rsid w:val="00BC713D"/>
    <w:rsid w:val="00BCF0FF"/>
    <w:rsid w:val="00BD10BB"/>
    <w:rsid w:val="00BD24FE"/>
    <w:rsid w:val="00BD3078"/>
    <w:rsid w:val="00BD3212"/>
    <w:rsid w:val="00BD38F3"/>
    <w:rsid w:val="00BD5B5F"/>
    <w:rsid w:val="00BD6325"/>
    <w:rsid w:val="00BD6833"/>
    <w:rsid w:val="00BD7209"/>
    <w:rsid w:val="00BE107E"/>
    <w:rsid w:val="00BE216F"/>
    <w:rsid w:val="00BE22AC"/>
    <w:rsid w:val="00BE32F5"/>
    <w:rsid w:val="00BE3890"/>
    <w:rsid w:val="00BE66B1"/>
    <w:rsid w:val="00BF0BB5"/>
    <w:rsid w:val="00BF3762"/>
    <w:rsid w:val="00BF3E2B"/>
    <w:rsid w:val="00BF4379"/>
    <w:rsid w:val="00BF467C"/>
    <w:rsid w:val="00BF70AC"/>
    <w:rsid w:val="00C0162A"/>
    <w:rsid w:val="00C0315F"/>
    <w:rsid w:val="00C032BF"/>
    <w:rsid w:val="00C05885"/>
    <w:rsid w:val="00C06985"/>
    <w:rsid w:val="00C0727F"/>
    <w:rsid w:val="00C07688"/>
    <w:rsid w:val="00C109D4"/>
    <w:rsid w:val="00C111E8"/>
    <w:rsid w:val="00C11838"/>
    <w:rsid w:val="00C1187D"/>
    <w:rsid w:val="00C11DB7"/>
    <w:rsid w:val="00C2025B"/>
    <w:rsid w:val="00C2339A"/>
    <w:rsid w:val="00C240B8"/>
    <w:rsid w:val="00C24FFC"/>
    <w:rsid w:val="00C25056"/>
    <w:rsid w:val="00C274A3"/>
    <w:rsid w:val="00C2767A"/>
    <w:rsid w:val="00C30385"/>
    <w:rsid w:val="00C30781"/>
    <w:rsid w:val="00C33E26"/>
    <w:rsid w:val="00C33F54"/>
    <w:rsid w:val="00C34266"/>
    <w:rsid w:val="00C34973"/>
    <w:rsid w:val="00C34E0A"/>
    <w:rsid w:val="00C34F90"/>
    <w:rsid w:val="00C351B5"/>
    <w:rsid w:val="00C36FD9"/>
    <w:rsid w:val="00C429F2"/>
    <w:rsid w:val="00C44BC0"/>
    <w:rsid w:val="00C46FE8"/>
    <w:rsid w:val="00C47423"/>
    <w:rsid w:val="00C47F69"/>
    <w:rsid w:val="00C53ABA"/>
    <w:rsid w:val="00C53B6B"/>
    <w:rsid w:val="00C53F6A"/>
    <w:rsid w:val="00C5433D"/>
    <w:rsid w:val="00C55DEB"/>
    <w:rsid w:val="00C56992"/>
    <w:rsid w:val="00C569C7"/>
    <w:rsid w:val="00C62764"/>
    <w:rsid w:val="00C62ED8"/>
    <w:rsid w:val="00C637C4"/>
    <w:rsid w:val="00C655F4"/>
    <w:rsid w:val="00C6563F"/>
    <w:rsid w:val="00C65BFA"/>
    <w:rsid w:val="00C65D35"/>
    <w:rsid w:val="00C65F2C"/>
    <w:rsid w:val="00C65F42"/>
    <w:rsid w:val="00C722D1"/>
    <w:rsid w:val="00C72837"/>
    <w:rsid w:val="00C72ACC"/>
    <w:rsid w:val="00C72F65"/>
    <w:rsid w:val="00C76D78"/>
    <w:rsid w:val="00C77D36"/>
    <w:rsid w:val="00C82AC9"/>
    <w:rsid w:val="00C82B03"/>
    <w:rsid w:val="00C843AF"/>
    <w:rsid w:val="00C84867"/>
    <w:rsid w:val="00C87E37"/>
    <w:rsid w:val="00C90660"/>
    <w:rsid w:val="00C9382F"/>
    <w:rsid w:val="00C93C21"/>
    <w:rsid w:val="00C93F32"/>
    <w:rsid w:val="00C94B30"/>
    <w:rsid w:val="00C95759"/>
    <w:rsid w:val="00C96CCE"/>
    <w:rsid w:val="00C9793B"/>
    <w:rsid w:val="00CA018B"/>
    <w:rsid w:val="00CA0B8B"/>
    <w:rsid w:val="00CA1E3E"/>
    <w:rsid w:val="00CA1EBA"/>
    <w:rsid w:val="00CA3121"/>
    <w:rsid w:val="00CA38A2"/>
    <w:rsid w:val="00CA67BA"/>
    <w:rsid w:val="00CA7D64"/>
    <w:rsid w:val="00CB0091"/>
    <w:rsid w:val="00CB0FDA"/>
    <w:rsid w:val="00CB2F5A"/>
    <w:rsid w:val="00CB4963"/>
    <w:rsid w:val="00CB538E"/>
    <w:rsid w:val="00CB5A7C"/>
    <w:rsid w:val="00CB5B9E"/>
    <w:rsid w:val="00CB63F8"/>
    <w:rsid w:val="00CC0B6D"/>
    <w:rsid w:val="00CC1235"/>
    <w:rsid w:val="00CC1D83"/>
    <w:rsid w:val="00CC420A"/>
    <w:rsid w:val="00CC52D4"/>
    <w:rsid w:val="00CC6C2B"/>
    <w:rsid w:val="00CC6F50"/>
    <w:rsid w:val="00CC75E4"/>
    <w:rsid w:val="00CD0369"/>
    <w:rsid w:val="00CD0E5A"/>
    <w:rsid w:val="00CD0FE2"/>
    <w:rsid w:val="00CD186C"/>
    <w:rsid w:val="00CD1AAC"/>
    <w:rsid w:val="00CD1D01"/>
    <w:rsid w:val="00CD1E3F"/>
    <w:rsid w:val="00CD3AF8"/>
    <w:rsid w:val="00CD6744"/>
    <w:rsid w:val="00CD733F"/>
    <w:rsid w:val="00CD794D"/>
    <w:rsid w:val="00CD7C86"/>
    <w:rsid w:val="00CDAEE8"/>
    <w:rsid w:val="00CE00E1"/>
    <w:rsid w:val="00CE5320"/>
    <w:rsid w:val="00CE6BB2"/>
    <w:rsid w:val="00CF05AC"/>
    <w:rsid w:val="00CF1596"/>
    <w:rsid w:val="00CF24CC"/>
    <w:rsid w:val="00CF37D1"/>
    <w:rsid w:val="00CF3EB2"/>
    <w:rsid w:val="00CF42B2"/>
    <w:rsid w:val="00CF474E"/>
    <w:rsid w:val="00CF560D"/>
    <w:rsid w:val="00CF5675"/>
    <w:rsid w:val="00CF6785"/>
    <w:rsid w:val="00D01528"/>
    <w:rsid w:val="00D01EF4"/>
    <w:rsid w:val="00D028D3"/>
    <w:rsid w:val="00D0488B"/>
    <w:rsid w:val="00D04EAE"/>
    <w:rsid w:val="00D05838"/>
    <w:rsid w:val="00D07924"/>
    <w:rsid w:val="00D10E52"/>
    <w:rsid w:val="00D113AA"/>
    <w:rsid w:val="00D126FF"/>
    <w:rsid w:val="00D12C1F"/>
    <w:rsid w:val="00D12E95"/>
    <w:rsid w:val="00D13911"/>
    <w:rsid w:val="00D16B77"/>
    <w:rsid w:val="00D17F20"/>
    <w:rsid w:val="00D21385"/>
    <w:rsid w:val="00D22396"/>
    <w:rsid w:val="00D22B83"/>
    <w:rsid w:val="00D22F07"/>
    <w:rsid w:val="00D251DD"/>
    <w:rsid w:val="00D323C6"/>
    <w:rsid w:val="00D32BFC"/>
    <w:rsid w:val="00D34AFD"/>
    <w:rsid w:val="00D42411"/>
    <w:rsid w:val="00D42A4C"/>
    <w:rsid w:val="00D44E44"/>
    <w:rsid w:val="00D454C5"/>
    <w:rsid w:val="00D456EF"/>
    <w:rsid w:val="00D45969"/>
    <w:rsid w:val="00D46A2F"/>
    <w:rsid w:val="00D47839"/>
    <w:rsid w:val="00D50821"/>
    <w:rsid w:val="00D51654"/>
    <w:rsid w:val="00D5209C"/>
    <w:rsid w:val="00D52407"/>
    <w:rsid w:val="00D52A20"/>
    <w:rsid w:val="00D54E53"/>
    <w:rsid w:val="00D55088"/>
    <w:rsid w:val="00D56CC6"/>
    <w:rsid w:val="00D5702D"/>
    <w:rsid w:val="00D57B15"/>
    <w:rsid w:val="00D57E20"/>
    <w:rsid w:val="00D61014"/>
    <w:rsid w:val="00D61DBF"/>
    <w:rsid w:val="00D61E1E"/>
    <w:rsid w:val="00D620EF"/>
    <w:rsid w:val="00D635B1"/>
    <w:rsid w:val="00D639F8"/>
    <w:rsid w:val="00D65E12"/>
    <w:rsid w:val="00D65F13"/>
    <w:rsid w:val="00D67358"/>
    <w:rsid w:val="00D6787A"/>
    <w:rsid w:val="00D72241"/>
    <w:rsid w:val="00D737A8"/>
    <w:rsid w:val="00D738A0"/>
    <w:rsid w:val="00D73CA3"/>
    <w:rsid w:val="00D7446F"/>
    <w:rsid w:val="00D76409"/>
    <w:rsid w:val="00D7653E"/>
    <w:rsid w:val="00D76F76"/>
    <w:rsid w:val="00D7713A"/>
    <w:rsid w:val="00D7791C"/>
    <w:rsid w:val="00D80D49"/>
    <w:rsid w:val="00D85234"/>
    <w:rsid w:val="00D856A9"/>
    <w:rsid w:val="00D85CF7"/>
    <w:rsid w:val="00D90B29"/>
    <w:rsid w:val="00D91C90"/>
    <w:rsid w:val="00D9202F"/>
    <w:rsid w:val="00D9475C"/>
    <w:rsid w:val="00D94DBC"/>
    <w:rsid w:val="00D96734"/>
    <w:rsid w:val="00D96EE3"/>
    <w:rsid w:val="00DA1E26"/>
    <w:rsid w:val="00DA28D0"/>
    <w:rsid w:val="00DA2D87"/>
    <w:rsid w:val="00DA3D1E"/>
    <w:rsid w:val="00DA4032"/>
    <w:rsid w:val="00DA43EA"/>
    <w:rsid w:val="00DA45DA"/>
    <w:rsid w:val="00DA69BF"/>
    <w:rsid w:val="00DA6DEC"/>
    <w:rsid w:val="00DB0620"/>
    <w:rsid w:val="00DB07FE"/>
    <w:rsid w:val="00DB0E46"/>
    <w:rsid w:val="00DB1FD1"/>
    <w:rsid w:val="00DB388E"/>
    <w:rsid w:val="00DB4092"/>
    <w:rsid w:val="00DB43A4"/>
    <w:rsid w:val="00DB684C"/>
    <w:rsid w:val="00DB75A5"/>
    <w:rsid w:val="00DB7FC3"/>
    <w:rsid w:val="00DC0C84"/>
    <w:rsid w:val="00DC1239"/>
    <w:rsid w:val="00DC17B9"/>
    <w:rsid w:val="00DC3C74"/>
    <w:rsid w:val="00DC42C2"/>
    <w:rsid w:val="00DC4545"/>
    <w:rsid w:val="00DC456C"/>
    <w:rsid w:val="00DC6116"/>
    <w:rsid w:val="00DC636C"/>
    <w:rsid w:val="00DC7EA6"/>
    <w:rsid w:val="00DD0EBE"/>
    <w:rsid w:val="00DD302D"/>
    <w:rsid w:val="00DD382A"/>
    <w:rsid w:val="00DD48E4"/>
    <w:rsid w:val="00DD5204"/>
    <w:rsid w:val="00DD6463"/>
    <w:rsid w:val="00DD6E8B"/>
    <w:rsid w:val="00DD7735"/>
    <w:rsid w:val="00DE0794"/>
    <w:rsid w:val="00DE1871"/>
    <w:rsid w:val="00DE2EE4"/>
    <w:rsid w:val="00DE35E6"/>
    <w:rsid w:val="00DE61F0"/>
    <w:rsid w:val="00DE695E"/>
    <w:rsid w:val="00DE6F01"/>
    <w:rsid w:val="00DF0835"/>
    <w:rsid w:val="00DF3FC7"/>
    <w:rsid w:val="00DF559A"/>
    <w:rsid w:val="00DF6B97"/>
    <w:rsid w:val="00DF7444"/>
    <w:rsid w:val="00E000B8"/>
    <w:rsid w:val="00E00CB4"/>
    <w:rsid w:val="00E03633"/>
    <w:rsid w:val="00E064D1"/>
    <w:rsid w:val="00E11BA1"/>
    <w:rsid w:val="00E1256A"/>
    <w:rsid w:val="00E168AD"/>
    <w:rsid w:val="00E168D9"/>
    <w:rsid w:val="00E17180"/>
    <w:rsid w:val="00E200A0"/>
    <w:rsid w:val="00E20F3B"/>
    <w:rsid w:val="00E23DE5"/>
    <w:rsid w:val="00E247AA"/>
    <w:rsid w:val="00E24EB2"/>
    <w:rsid w:val="00E2536A"/>
    <w:rsid w:val="00E2615A"/>
    <w:rsid w:val="00E26885"/>
    <w:rsid w:val="00E26964"/>
    <w:rsid w:val="00E26C30"/>
    <w:rsid w:val="00E27535"/>
    <w:rsid w:val="00E30EE3"/>
    <w:rsid w:val="00E31023"/>
    <w:rsid w:val="00E35104"/>
    <w:rsid w:val="00E35127"/>
    <w:rsid w:val="00E40406"/>
    <w:rsid w:val="00E40496"/>
    <w:rsid w:val="00E41A97"/>
    <w:rsid w:val="00E43EB3"/>
    <w:rsid w:val="00E442D1"/>
    <w:rsid w:val="00E44CA4"/>
    <w:rsid w:val="00E457C9"/>
    <w:rsid w:val="00E46CB7"/>
    <w:rsid w:val="00E50602"/>
    <w:rsid w:val="00E5086E"/>
    <w:rsid w:val="00E53E60"/>
    <w:rsid w:val="00E56F35"/>
    <w:rsid w:val="00E60B37"/>
    <w:rsid w:val="00E613BE"/>
    <w:rsid w:val="00E66030"/>
    <w:rsid w:val="00E705DA"/>
    <w:rsid w:val="00E70CF5"/>
    <w:rsid w:val="00E712DD"/>
    <w:rsid w:val="00E71EC7"/>
    <w:rsid w:val="00E7236A"/>
    <w:rsid w:val="00E72B7D"/>
    <w:rsid w:val="00E73267"/>
    <w:rsid w:val="00E73668"/>
    <w:rsid w:val="00E76861"/>
    <w:rsid w:val="00E76A75"/>
    <w:rsid w:val="00E776D5"/>
    <w:rsid w:val="00E805E5"/>
    <w:rsid w:val="00E80DA9"/>
    <w:rsid w:val="00E828D6"/>
    <w:rsid w:val="00E86A48"/>
    <w:rsid w:val="00E872A2"/>
    <w:rsid w:val="00E90364"/>
    <w:rsid w:val="00E90EB0"/>
    <w:rsid w:val="00E92F75"/>
    <w:rsid w:val="00E92FCB"/>
    <w:rsid w:val="00E9347B"/>
    <w:rsid w:val="00E94FB4"/>
    <w:rsid w:val="00E955B4"/>
    <w:rsid w:val="00E96C36"/>
    <w:rsid w:val="00EA2130"/>
    <w:rsid w:val="00EA2D2B"/>
    <w:rsid w:val="00EA7091"/>
    <w:rsid w:val="00EA79B7"/>
    <w:rsid w:val="00EA7D34"/>
    <w:rsid w:val="00EB1040"/>
    <w:rsid w:val="00EB2950"/>
    <w:rsid w:val="00EB3F4E"/>
    <w:rsid w:val="00EB436E"/>
    <w:rsid w:val="00EB4595"/>
    <w:rsid w:val="00EB54D3"/>
    <w:rsid w:val="00EB69F8"/>
    <w:rsid w:val="00EB72C9"/>
    <w:rsid w:val="00EB753B"/>
    <w:rsid w:val="00EC0914"/>
    <w:rsid w:val="00EC21EF"/>
    <w:rsid w:val="00EC24FD"/>
    <w:rsid w:val="00EC29B1"/>
    <w:rsid w:val="00EC38BE"/>
    <w:rsid w:val="00EC3CB1"/>
    <w:rsid w:val="00EC3D73"/>
    <w:rsid w:val="00EC400C"/>
    <w:rsid w:val="00EC4395"/>
    <w:rsid w:val="00EC44C8"/>
    <w:rsid w:val="00EC60D4"/>
    <w:rsid w:val="00EC60DC"/>
    <w:rsid w:val="00EC672A"/>
    <w:rsid w:val="00EC720F"/>
    <w:rsid w:val="00EC7219"/>
    <w:rsid w:val="00ED06E4"/>
    <w:rsid w:val="00ED077F"/>
    <w:rsid w:val="00ED4B0B"/>
    <w:rsid w:val="00ED683E"/>
    <w:rsid w:val="00EE054E"/>
    <w:rsid w:val="00EE0DD6"/>
    <w:rsid w:val="00EE230C"/>
    <w:rsid w:val="00EE4B09"/>
    <w:rsid w:val="00EF1952"/>
    <w:rsid w:val="00EF3CDA"/>
    <w:rsid w:val="00EF4E42"/>
    <w:rsid w:val="00EF7B53"/>
    <w:rsid w:val="00F00F48"/>
    <w:rsid w:val="00F020CB"/>
    <w:rsid w:val="00F02101"/>
    <w:rsid w:val="00F03402"/>
    <w:rsid w:val="00F04973"/>
    <w:rsid w:val="00F101D2"/>
    <w:rsid w:val="00F11E21"/>
    <w:rsid w:val="00F125D2"/>
    <w:rsid w:val="00F13146"/>
    <w:rsid w:val="00F15229"/>
    <w:rsid w:val="00F166B4"/>
    <w:rsid w:val="00F16DCD"/>
    <w:rsid w:val="00F170A2"/>
    <w:rsid w:val="00F170C8"/>
    <w:rsid w:val="00F178B0"/>
    <w:rsid w:val="00F17C44"/>
    <w:rsid w:val="00F24F56"/>
    <w:rsid w:val="00F27E9A"/>
    <w:rsid w:val="00F306A2"/>
    <w:rsid w:val="00F34645"/>
    <w:rsid w:val="00F35322"/>
    <w:rsid w:val="00F35BE1"/>
    <w:rsid w:val="00F42F2C"/>
    <w:rsid w:val="00F4415C"/>
    <w:rsid w:val="00F44C0B"/>
    <w:rsid w:val="00F45BE5"/>
    <w:rsid w:val="00F45ED8"/>
    <w:rsid w:val="00F46AFA"/>
    <w:rsid w:val="00F47D73"/>
    <w:rsid w:val="00F47E4A"/>
    <w:rsid w:val="00F5171F"/>
    <w:rsid w:val="00F55475"/>
    <w:rsid w:val="00F626CD"/>
    <w:rsid w:val="00F627D9"/>
    <w:rsid w:val="00F64873"/>
    <w:rsid w:val="00F65ACE"/>
    <w:rsid w:val="00F6762F"/>
    <w:rsid w:val="00F772FD"/>
    <w:rsid w:val="00F775BD"/>
    <w:rsid w:val="00F80AD7"/>
    <w:rsid w:val="00F8118C"/>
    <w:rsid w:val="00F83912"/>
    <w:rsid w:val="00F84322"/>
    <w:rsid w:val="00F85522"/>
    <w:rsid w:val="00F87E0B"/>
    <w:rsid w:val="00F90329"/>
    <w:rsid w:val="00F90364"/>
    <w:rsid w:val="00F910F8"/>
    <w:rsid w:val="00F93328"/>
    <w:rsid w:val="00F94B4C"/>
    <w:rsid w:val="00F95A4D"/>
    <w:rsid w:val="00F96F5C"/>
    <w:rsid w:val="00F97B05"/>
    <w:rsid w:val="00FA1ACC"/>
    <w:rsid w:val="00FA1D5E"/>
    <w:rsid w:val="00FA2523"/>
    <w:rsid w:val="00FA2FF0"/>
    <w:rsid w:val="00FA5558"/>
    <w:rsid w:val="00FA5D20"/>
    <w:rsid w:val="00FA62A9"/>
    <w:rsid w:val="00FA6ECA"/>
    <w:rsid w:val="00FB0910"/>
    <w:rsid w:val="00FB16A5"/>
    <w:rsid w:val="00FB1B94"/>
    <w:rsid w:val="00FB2589"/>
    <w:rsid w:val="00FB2B62"/>
    <w:rsid w:val="00FB2EA8"/>
    <w:rsid w:val="00FB3C47"/>
    <w:rsid w:val="00FB5B14"/>
    <w:rsid w:val="00FC05E7"/>
    <w:rsid w:val="00FC4581"/>
    <w:rsid w:val="00FC5C88"/>
    <w:rsid w:val="00FC5DDC"/>
    <w:rsid w:val="00FC6215"/>
    <w:rsid w:val="00FC7490"/>
    <w:rsid w:val="00FD0269"/>
    <w:rsid w:val="00FD04E8"/>
    <w:rsid w:val="00FD43E5"/>
    <w:rsid w:val="00FD477F"/>
    <w:rsid w:val="00FD4B93"/>
    <w:rsid w:val="00FD5D37"/>
    <w:rsid w:val="00FD708F"/>
    <w:rsid w:val="00FD7BBF"/>
    <w:rsid w:val="00FD7E69"/>
    <w:rsid w:val="00FE0943"/>
    <w:rsid w:val="00FE0BE7"/>
    <w:rsid w:val="00FE0FCD"/>
    <w:rsid w:val="00FE1187"/>
    <w:rsid w:val="00FE1356"/>
    <w:rsid w:val="00FE2C01"/>
    <w:rsid w:val="00FE31C3"/>
    <w:rsid w:val="00FE3210"/>
    <w:rsid w:val="00FE39E6"/>
    <w:rsid w:val="00FE3CEB"/>
    <w:rsid w:val="00FE440C"/>
    <w:rsid w:val="00FE4BD3"/>
    <w:rsid w:val="00FF0DF7"/>
    <w:rsid w:val="00FF0EB3"/>
    <w:rsid w:val="00FF1A94"/>
    <w:rsid w:val="00FF1AE9"/>
    <w:rsid w:val="00FF1D82"/>
    <w:rsid w:val="00FF3A7F"/>
    <w:rsid w:val="00FF4C2F"/>
    <w:rsid w:val="00FF5880"/>
    <w:rsid w:val="00FF5A75"/>
    <w:rsid w:val="00FF5AFD"/>
    <w:rsid w:val="00FF637C"/>
    <w:rsid w:val="012B56B2"/>
    <w:rsid w:val="017827BB"/>
    <w:rsid w:val="019AFCD1"/>
    <w:rsid w:val="022C94CB"/>
    <w:rsid w:val="02697F49"/>
    <w:rsid w:val="0303366D"/>
    <w:rsid w:val="034F4A43"/>
    <w:rsid w:val="043F09CA"/>
    <w:rsid w:val="046A73B5"/>
    <w:rsid w:val="04B8A2A2"/>
    <w:rsid w:val="04DA1B05"/>
    <w:rsid w:val="05011B2E"/>
    <w:rsid w:val="051B9623"/>
    <w:rsid w:val="055D477A"/>
    <w:rsid w:val="05BDC7B4"/>
    <w:rsid w:val="05FB0824"/>
    <w:rsid w:val="06ECFE34"/>
    <w:rsid w:val="0707B3AD"/>
    <w:rsid w:val="071C62E7"/>
    <w:rsid w:val="07F91B1E"/>
    <w:rsid w:val="0819EA5F"/>
    <w:rsid w:val="086CBF6B"/>
    <w:rsid w:val="08CF8E31"/>
    <w:rsid w:val="08E6867A"/>
    <w:rsid w:val="090E6519"/>
    <w:rsid w:val="09529EB2"/>
    <w:rsid w:val="09EE2152"/>
    <w:rsid w:val="0A124521"/>
    <w:rsid w:val="0A48918C"/>
    <w:rsid w:val="0A6825A2"/>
    <w:rsid w:val="0A7758ED"/>
    <w:rsid w:val="0A96B1DE"/>
    <w:rsid w:val="0C755663"/>
    <w:rsid w:val="0D601B02"/>
    <w:rsid w:val="0F39262F"/>
    <w:rsid w:val="10268E5E"/>
    <w:rsid w:val="1033EAF1"/>
    <w:rsid w:val="112E689E"/>
    <w:rsid w:val="11493843"/>
    <w:rsid w:val="11C25EBF"/>
    <w:rsid w:val="1253E5AE"/>
    <w:rsid w:val="1274792F"/>
    <w:rsid w:val="1275D979"/>
    <w:rsid w:val="12DD0B4F"/>
    <w:rsid w:val="135DDA0C"/>
    <w:rsid w:val="13EC667D"/>
    <w:rsid w:val="14562BD9"/>
    <w:rsid w:val="1488C9C6"/>
    <w:rsid w:val="15054A19"/>
    <w:rsid w:val="151A5F44"/>
    <w:rsid w:val="1543DBB3"/>
    <w:rsid w:val="172EFE40"/>
    <w:rsid w:val="1738E589"/>
    <w:rsid w:val="17825D40"/>
    <w:rsid w:val="17EE5D5E"/>
    <w:rsid w:val="191379C6"/>
    <w:rsid w:val="199583F0"/>
    <w:rsid w:val="1A5EA741"/>
    <w:rsid w:val="1B32B554"/>
    <w:rsid w:val="1CC1D62B"/>
    <w:rsid w:val="1CCBE330"/>
    <w:rsid w:val="1CEDE487"/>
    <w:rsid w:val="1D4EED98"/>
    <w:rsid w:val="1DF5A8F2"/>
    <w:rsid w:val="1E330629"/>
    <w:rsid w:val="1EA3BB42"/>
    <w:rsid w:val="1F578FBE"/>
    <w:rsid w:val="1F9B57BD"/>
    <w:rsid w:val="20C72ADF"/>
    <w:rsid w:val="20FF10B4"/>
    <w:rsid w:val="2130751B"/>
    <w:rsid w:val="219EBCDB"/>
    <w:rsid w:val="21E0700F"/>
    <w:rsid w:val="22C87D0D"/>
    <w:rsid w:val="22DE5489"/>
    <w:rsid w:val="23393990"/>
    <w:rsid w:val="2340424C"/>
    <w:rsid w:val="237C4070"/>
    <w:rsid w:val="23D5C704"/>
    <w:rsid w:val="23EC612A"/>
    <w:rsid w:val="24A6DB16"/>
    <w:rsid w:val="24C32153"/>
    <w:rsid w:val="24FE50FC"/>
    <w:rsid w:val="251F3291"/>
    <w:rsid w:val="25849F1F"/>
    <w:rsid w:val="262150D3"/>
    <w:rsid w:val="26349A13"/>
    <w:rsid w:val="263DAE35"/>
    <w:rsid w:val="265B1EEB"/>
    <w:rsid w:val="268184D0"/>
    <w:rsid w:val="26F783C9"/>
    <w:rsid w:val="275F935F"/>
    <w:rsid w:val="279FB69F"/>
    <w:rsid w:val="27C9F04E"/>
    <w:rsid w:val="28DE8068"/>
    <w:rsid w:val="290258CA"/>
    <w:rsid w:val="2959331B"/>
    <w:rsid w:val="29714FA9"/>
    <w:rsid w:val="29C468F3"/>
    <w:rsid w:val="29D45515"/>
    <w:rsid w:val="2A1AF452"/>
    <w:rsid w:val="2A1C35C9"/>
    <w:rsid w:val="2A32295B"/>
    <w:rsid w:val="2A9E2960"/>
    <w:rsid w:val="2AAF8CFF"/>
    <w:rsid w:val="2ABE941D"/>
    <w:rsid w:val="2ADA33D7"/>
    <w:rsid w:val="2AF61EF3"/>
    <w:rsid w:val="2B51F713"/>
    <w:rsid w:val="2B5E04F2"/>
    <w:rsid w:val="2B74DCFB"/>
    <w:rsid w:val="2BB8062A"/>
    <w:rsid w:val="2CB1ECFB"/>
    <w:rsid w:val="2D41F7A1"/>
    <w:rsid w:val="2D66EB98"/>
    <w:rsid w:val="2D8FB104"/>
    <w:rsid w:val="2DA82EC7"/>
    <w:rsid w:val="2DB1F18B"/>
    <w:rsid w:val="2DD165C5"/>
    <w:rsid w:val="2DD70B6F"/>
    <w:rsid w:val="2E15AB26"/>
    <w:rsid w:val="2E362DC5"/>
    <w:rsid w:val="2EA08C52"/>
    <w:rsid w:val="2F9017B7"/>
    <w:rsid w:val="30A0F85F"/>
    <w:rsid w:val="30CDDB33"/>
    <w:rsid w:val="30D88335"/>
    <w:rsid w:val="316011A5"/>
    <w:rsid w:val="32E5954F"/>
    <w:rsid w:val="332366E0"/>
    <w:rsid w:val="33491535"/>
    <w:rsid w:val="33CC049A"/>
    <w:rsid w:val="344F6CE3"/>
    <w:rsid w:val="346D9F71"/>
    <w:rsid w:val="34A990A7"/>
    <w:rsid w:val="34F5F012"/>
    <w:rsid w:val="35C7ECAB"/>
    <w:rsid w:val="3617D182"/>
    <w:rsid w:val="362DA1BA"/>
    <w:rsid w:val="3650BCC0"/>
    <w:rsid w:val="36579344"/>
    <w:rsid w:val="365FF08D"/>
    <w:rsid w:val="3699AFC0"/>
    <w:rsid w:val="36FE45E2"/>
    <w:rsid w:val="37347197"/>
    <w:rsid w:val="37D38684"/>
    <w:rsid w:val="380BC177"/>
    <w:rsid w:val="38358021"/>
    <w:rsid w:val="3855B9AD"/>
    <w:rsid w:val="3884360A"/>
    <w:rsid w:val="39294314"/>
    <w:rsid w:val="39EF3064"/>
    <w:rsid w:val="3A4334ED"/>
    <w:rsid w:val="3A49F17B"/>
    <w:rsid w:val="3A9ACF5A"/>
    <w:rsid w:val="3ABD11F6"/>
    <w:rsid w:val="3AF2AF31"/>
    <w:rsid w:val="3B4C610E"/>
    <w:rsid w:val="3C6CF141"/>
    <w:rsid w:val="3CA0D704"/>
    <w:rsid w:val="3CC55A06"/>
    <w:rsid w:val="3D8F3D22"/>
    <w:rsid w:val="3E3CA765"/>
    <w:rsid w:val="3E4494EB"/>
    <w:rsid w:val="3EE4B8AC"/>
    <w:rsid w:val="3F46673B"/>
    <w:rsid w:val="3FA028A2"/>
    <w:rsid w:val="3FD85C1B"/>
    <w:rsid w:val="401B5970"/>
    <w:rsid w:val="40B8F179"/>
    <w:rsid w:val="40C00642"/>
    <w:rsid w:val="41271895"/>
    <w:rsid w:val="423A33BB"/>
    <w:rsid w:val="42CE29DC"/>
    <w:rsid w:val="431DB750"/>
    <w:rsid w:val="4336C84C"/>
    <w:rsid w:val="43E6C6F7"/>
    <w:rsid w:val="4411ECDF"/>
    <w:rsid w:val="445B6F02"/>
    <w:rsid w:val="4511F16F"/>
    <w:rsid w:val="455DF3E5"/>
    <w:rsid w:val="4627FE20"/>
    <w:rsid w:val="464FDF44"/>
    <w:rsid w:val="4662F6F1"/>
    <w:rsid w:val="4692B34A"/>
    <w:rsid w:val="46AD4B5B"/>
    <w:rsid w:val="471949B0"/>
    <w:rsid w:val="47419CE0"/>
    <w:rsid w:val="477EDD93"/>
    <w:rsid w:val="4780562A"/>
    <w:rsid w:val="47A51130"/>
    <w:rsid w:val="482FD25C"/>
    <w:rsid w:val="483FF2DF"/>
    <w:rsid w:val="48717153"/>
    <w:rsid w:val="48E55E02"/>
    <w:rsid w:val="48E78355"/>
    <w:rsid w:val="48F44D40"/>
    <w:rsid w:val="4953661A"/>
    <w:rsid w:val="49D1336F"/>
    <w:rsid w:val="4A3329D1"/>
    <w:rsid w:val="4A3E2F3E"/>
    <w:rsid w:val="4A462CFD"/>
    <w:rsid w:val="4A567078"/>
    <w:rsid w:val="4A680606"/>
    <w:rsid w:val="4AEE72A7"/>
    <w:rsid w:val="4B49385D"/>
    <w:rsid w:val="4B9E58EF"/>
    <w:rsid w:val="4BFBE5A6"/>
    <w:rsid w:val="4BFDB289"/>
    <w:rsid w:val="4C150E03"/>
    <w:rsid w:val="4C199980"/>
    <w:rsid w:val="4CFD5D2E"/>
    <w:rsid w:val="4D2510A9"/>
    <w:rsid w:val="4D3A3DFC"/>
    <w:rsid w:val="4DF5A32A"/>
    <w:rsid w:val="4E9E80B4"/>
    <w:rsid w:val="4EB94B0E"/>
    <w:rsid w:val="4EC78A7A"/>
    <w:rsid w:val="4EF26627"/>
    <w:rsid w:val="4FF4361A"/>
    <w:rsid w:val="505A2A57"/>
    <w:rsid w:val="50827B30"/>
    <w:rsid w:val="50A5BAA5"/>
    <w:rsid w:val="50D24E66"/>
    <w:rsid w:val="510048EC"/>
    <w:rsid w:val="5137D639"/>
    <w:rsid w:val="51477D0A"/>
    <w:rsid w:val="516EDD7B"/>
    <w:rsid w:val="51874D92"/>
    <w:rsid w:val="51C47ECE"/>
    <w:rsid w:val="523C4038"/>
    <w:rsid w:val="5254DE59"/>
    <w:rsid w:val="529C194D"/>
    <w:rsid w:val="53343642"/>
    <w:rsid w:val="5435319B"/>
    <w:rsid w:val="5483C6EE"/>
    <w:rsid w:val="550EECF2"/>
    <w:rsid w:val="553C1D45"/>
    <w:rsid w:val="55417E79"/>
    <w:rsid w:val="554806CB"/>
    <w:rsid w:val="557D26BC"/>
    <w:rsid w:val="55B5CFA6"/>
    <w:rsid w:val="566D07AF"/>
    <w:rsid w:val="567849D8"/>
    <w:rsid w:val="56AB6BE0"/>
    <w:rsid w:val="579DE8B8"/>
    <w:rsid w:val="58019AFB"/>
    <w:rsid w:val="5853745E"/>
    <w:rsid w:val="586B2079"/>
    <w:rsid w:val="5899984C"/>
    <w:rsid w:val="589DA342"/>
    <w:rsid w:val="58C4AA19"/>
    <w:rsid w:val="58DD754C"/>
    <w:rsid w:val="599A8BBC"/>
    <w:rsid w:val="59C191A3"/>
    <w:rsid w:val="5A305A4D"/>
    <w:rsid w:val="5AB50E5F"/>
    <w:rsid w:val="5B2A6B0D"/>
    <w:rsid w:val="5B8B1520"/>
    <w:rsid w:val="5B93AAE9"/>
    <w:rsid w:val="5BA798C6"/>
    <w:rsid w:val="5BE3227E"/>
    <w:rsid w:val="5C257E24"/>
    <w:rsid w:val="5C5A2B19"/>
    <w:rsid w:val="5D26E581"/>
    <w:rsid w:val="5D7EF2DF"/>
    <w:rsid w:val="5EA7A6D2"/>
    <w:rsid w:val="5F230187"/>
    <w:rsid w:val="5F440BB0"/>
    <w:rsid w:val="5F632A06"/>
    <w:rsid w:val="5FD92286"/>
    <w:rsid w:val="6058F591"/>
    <w:rsid w:val="60E71D7B"/>
    <w:rsid w:val="612AC103"/>
    <w:rsid w:val="61410C58"/>
    <w:rsid w:val="619B8CE6"/>
    <w:rsid w:val="61A87D41"/>
    <w:rsid w:val="61D93D86"/>
    <w:rsid w:val="61DB0A69"/>
    <w:rsid w:val="6216DA4A"/>
    <w:rsid w:val="62526402"/>
    <w:rsid w:val="6286E9E2"/>
    <w:rsid w:val="634E42F3"/>
    <w:rsid w:val="63A32618"/>
    <w:rsid w:val="63D87999"/>
    <w:rsid w:val="64CACA77"/>
    <w:rsid w:val="6518CF09"/>
    <w:rsid w:val="65675A4D"/>
    <w:rsid w:val="657CE0B1"/>
    <w:rsid w:val="6590B7C7"/>
    <w:rsid w:val="65B065A1"/>
    <w:rsid w:val="65F03969"/>
    <w:rsid w:val="660B814C"/>
    <w:rsid w:val="6629118F"/>
    <w:rsid w:val="67841313"/>
    <w:rsid w:val="67EFE80C"/>
    <w:rsid w:val="695A739B"/>
    <w:rsid w:val="695F2B20"/>
    <w:rsid w:val="6978537D"/>
    <w:rsid w:val="697BEF5F"/>
    <w:rsid w:val="6A944A5F"/>
    <w:rsid w:val="6ADD001E"/>
    <w:rsid w:val="6B1423DE"/>
    <w:rsid w:val="6B564FF3"/>
    <w:rsid w:val="6B6EE4F5"/>
    <w:rsid w:val="6BA8DA87"/>
    <w:rsid w:val="6CDB1FCB"/>
    <w:rsid w:val="6CF25134"/>
    <w:rsid w:val="6CF2E89A"/>
    <w:rsid w:val="6D921A44"/>
    <w:rsid w:val="6DA7B75F"/>
    <w:rsid w:val="6E262464"/>
    <w:rsid w:val="6EA06514"/>
    <w:rsid w:val="6EA3B187"/>
    <w:rsid w:val="6EC79ED5"/>
    <w:rsid w:val="6F1FAC33"/>
    <w:rsid w:val="6F543199"/>
    <w:rsid w:val="6F598E8C"/>
    <w:rsid w:val="6F67BB82"/>
    <w:rsid w:val="6F8F1838"/>
    <w:rsid w:val="70C6343D"/>
    <w:rsid w:val="713BD66A"/>
    <w:rsid w:val="71A65846"/>
    <w:rsid w:val="71EBD15E"/>
    <w:rsid w:val="71EE02B9"/>
    <w:rsid w:val="71F258ED"/>
    <w:rsid w:val="731E862D"/>
    <w:rsid w:val="733EA58C"/>
    <w:rsid w:val="7536E059"/>
    <w:rsid w:val="7587C4F6"/>
    <w:rsid w:val="75E3FECA"/>
    <w:rsid w:val="76C5CA10"/>
    <w:rsid w:val="7758F947"/>
    <w:rsid w:val="78169385"/>
    <w:rsid w:val="7841EA85"/>
    <w:rsid w:val="78EE9DD5"/>
    <w:rsid w:val="792C272C"/>
    <w:rsid w:val="79312088"/>
    <w:rsid w:val="79849693"/>
    <w:rsid w:val="7AE51812"/>
    <w:rsid w:val="7AF626E9"/>
    <w:rsid w:val="7B190CD1"/>
    <w:rsid w:val="7B7B5A35"/>
    <w:rsid w:val="7B7EE81C"/>
    <w:rsid w:val="7BBCA6A5"/>
    <w:rsid w:val="7BF9DA3E"/>
    <w:rsid w:val="7C8CFE10"/>
    <w:rsid w:val="7CBCBA26"/>
    <w:rsid w:val="7D1AB87D"/>
    <w:rsid w:val="7E093186"/>
    <w:rsid w:val="7E90AB48"/>
    <w:rsid w:val="7EA38124"/>
    <w:rsid w:val="7EBB9DB2"/>
    <w:rsid w:val="7FC1BF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98ACE"/>
  <w15:chartTrackingRefBased/>
  <w15:docId w15:val="{C42D2321-8176-4264-AAB1-5CD17E41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uiPriority="35"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B14"/>
  </w:style>
  <w:style w:type="paragraph" w:styleId="Heading1">
    <w:name w:val="heading 1"/>
    <w:basedOn w:val="Normal"/>
    <w:next w:val="Normal"/>
    <w:link w:val="Heading1Char"/>
    <w:uiPriority w:val="9"/>
    <w:qFormat/>
    <w:rsid w:val="00660B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Arial" w:hAnsi="Arial" w:cs="Arial"/>
      <w:b/>
      <w:caps/>
      <w:color w:val="FFFFFF" w:themeColor="background1"/>
      <w:spacing w:val="15"/>
      <w:sz w:val="24"/>
      <w:szCs w:val="22"/>
    </w:rPr>
  </w:style>
  <w:style w:type="paragraph" w:styleId="Heading2">
    <w:name w:val="heading 2"/>
    <w:basedOn w:val="Normal"/>
    <w:next w:val="Normal"/>
    <w:link w:val="Heading2Char"/>
    <w:uiPriority w:val="9"/>
    <w:unhideWhenUsed/>
    <w:qFormat/>
    <w:rsid w:val="00C53F6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240"/>
      <w:outlineLvl w:val="1"/>
    </w:pPr>
    <w:rPr>
      <w:rFonts w:ascii="Arial" w:hAnsi="Arial" w:cs="Arial"/>
      <w:b/>
      <w:caps/>
      <w:color w:val="595959" w:themeColor="text1" w:themeTint="A6"/>
      <w:spacing w:val="15"/>
      <w:sz w:val="22"/>
      <w:lang w:val="el-GR"/>
    </w:rPr>
  </w:style>
  <w:style w:type="paragraph" w:styleId="Heading3">
    <w:name w:val="heading 3"/>
    <w:basedOn w:val="Normal"/>
    <w:next w:val="Normal"/>
    <w:link w:val="Heading3Char"/>
    <w:uiPriority w:val="9"/>
    <w:semiHidden/>
    <w:unhideWhenUsed/>
    <w:qFormat/>
    <w:rsid w:val="00660B1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60B1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60B1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60B1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60B1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60B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0B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660B14"/>
    <w:rPr>
      <w:b/>
      <w:bCs/>
      <w:color w:val="2F5496" w:themeColor="accent1" w:themeShade="BF"/>
      <w:sz w:val="16"/>
      <w:szCs w:val="16"/>
    </w:rPr>
  </w:style>
  <w:style w:type="paragraph" w:customStyle="1" w:styleId="Index">
    <w:name w:val="Index"/>
    <w:basedOn w:val="Normal"/>
    <w:pPr>
      <w:suppressLineNumbers/>
    </w:pPr>
    <w:rPr>
      <w:rFonts w:cs="Times New Roman"/>
    </w:rPr>
  </w:style>
  <w:style w:type="paragraph" w:styleId="ListParagraph">
    <w:name w:val="List Paragraph"/>
    <w:basedOn w:val="Normal"/>
    <w:uiPriority w:val="34"/>
    <w:qFormat/>
    <w:rsid w:val="00AE26AF"/>
    <w:pPr>
      <w:ind w:left="720"/>
      <w:contextualSpacing/>
    </w:pPr>
  </w:style>
  <w:style w:type="paragraph" w:styleId="Footer">
    <w:name w:val="footer"/>
    <w:basedOn w:val="Normal"/>
    <w:link w:val="FooterChar"/>
    <w:uiPriority w:val="99"/>
    <w:rsid w:val="009A032E"/>
    <w:pPr>
      <w:tabs>
        <w:tab w:val="center" w:pos="4153"/>
        <w:tab w:val="right" w:pos="8306"/>
      </w:tabs>
    </w:pPr>
  </w:style>
  <w:style w:type="character" w:styleId="PageNumber">
    <w:name w:val="page number"/>
    <w:basedOn w:val="DefaultParagraphFont"/>
    <w:rsid w:val="009A032E"/>
  </w:style>
  <w:style w:type="character" w:customStyle="1" w:styleId="normaltextrun">
    <w:name w:val="normaltextrun"/>
    <w:basedOn w:val="DefaultParagraphFont"/>
    <w:rsid w:val="00EB2950"/>
  </w:style>
  <w:style w:type="character" w:customStyle="1" w:styleId="eop">
    <w:name w:val="eop"/>
    <w:basedOn w:val="DefaultParagraphFont"/>
    <w:rsid w:val="00EB2950"/>
  </w:style>
  <w:style w:type="paragraph" w:customStyle="1" w:styleId="paragraph">
    <w:name w:val="paragraph"/>
    <w:basedOn w:val="Normal"/>
    <w:rsid w:val="00EB2950"/>
    <w:pPr>
      <w:spacing w:before="280" w:after="280" w:line="240" w:lineRule="auto"/>
    </w:pPr>
    <w:rPr>
      <w:rFonts w:ascii="Times New Roman" w:eastAsia="Times New Roman" w:hAnsi="Times New Roman" w:cs="Times New Roman"/>
      <w:sz w:val="24"/>
      <w:szCs w:val="24"/>
      <w:lang w:eastAsia="en-GB"/>
    </w:rPr>
  </w:style>
  <w:style w:type="character" w:styleId="CommentReference">
    <w:name w:val="annotation reference"/>
    <w:semiHidden/>
    <w:rsid w:val="00EB2950"/>
    <w:rPr>
      <w:sz w:val="16"/>
      <w:szCs w:val="16"/>
    </w:rPr>
  </w:style>
  <w:style w:type="paragraph" w:styleId="CommentText">
    <w:name w:val="annotation text"/>
    <w:basedOn w:val="Normal"/>
    <w:link w:val="CommentTextChar"/>
    <w:semiHidden/>
    <w:rsid w:val="00EB2950"/>
  </w:style>
  <w:style w:type="paragraph" w:styleId="BalloonText">
    <w:name w:val="Balloon Text"/>
    <w:basedOn w:val="Normal"/>
    <w:semiHidden/>
    <w:rsid w:val="00EB2950"/>
    <w:rPr>
      <w:rFonts w:ascii="Tahoma" w:hAnsi="Tahoma" w:cs="Tahoma"/>
      <w:sz w:val="16"/>
      <w:szCs w:val="16"/>
    </w:rPr>
  </w:style>
  <w:style w:type="paragraph" w:styleId="Header">
    <w:name w:val="header"/>
    <w:basedOn w:val="Normal"/>
    <w:link w:val="HeaderChar"/>
    <w:rsid w:val="008B7709"/>
    <w:pPr>
      <w:tabs>
        <w:tab w:val="center" w:pos="4513"/>
        <w:tab w:val="right" w:pos="9026"/>
      </w:tabs>
      <w:spacing w:after="0" w:line="240" w:lineRule="auto"/>
    </w:pPr>
  </w:style>
  <w:style w:type="character" w:customStyle="1" w:styleId="HeaderChar">
    <w:name w:val="Header Char"/>
    <w:basedOn w:val="DefaultParagraphFont"/>
    <w:link w:val="Header"/>
    <w:rsid w:val="008B7709"/>
    <w:rPr>
      <w:rFonts w:ascii="Calibri" w:eastAsia="Calibri" w:hAnsi="Calibri" w:cs="font1291"/>
      <w:sz w:val="22"/>
      <w:szCs w:val="22"/>
      <w:lang w:eastAsia="en-US"/>
    </w:rPr>
  </w:style>
  <w:style w:type="paragraph" w:styleId="CommentSubject">
    <w:name w:val="annotation subject"/>
    <w:basedOn w:val="CommentText"/>
    <w:next w:val="CommentText"/>
    <w:link w:val="CommentSubjectChar"/>
    <w:rsid w:val="0023517E"/>
    <w:pPr>
      <w:spacing w:line="240" w:lineRule="auto"/>
    </w:pPr>
    <w:rPr>
      <w:b/>
      <w:bCs/>
    </w:rPr>
  </w:style>
  <w:style w:type="character" w:customStyle="1" w:styleId="CommentTextChar">
    <w:name w:val="Comment Text Char"/>
    <w:basedOn w:val="DefaultParagraphFont"/>
    <w:link w:val="CommentText"/>
    <w:semiHidden/>
    <w:rsid w:val="0023517E"/>
    <w:rPr>
      <w:rFonts w:ascii="Calibri" w:eastAsia="Calibri" w:hAnsi="Calibri" w:cs="font1291"/>
      <w:lang w:eastAsia="en-US"/>
    </w:rPr>
  </w:style>
  <w:style w:type="character" w:customStyle="1" w:styleId="CommentSubjectChar">
    <w:name w:val="Comment Subject Char"/>
    <w:basedOn w:val="CommentTextChar"/>
    <w:link w:val="CommentSubject"/>
    <w:rsid w:val="0023517E"/>
    <w:rPr>
      <w:rFonts w:ascii="Calibri" w:eastAsia="Calibri" w:hAnsi="Calibri" w:cs="font1291"/>
      <w:b/>
      <w:bCs/>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805E5"/>
    <w:pPr>
      <w:spacing w:after="0" w:line="240" w:lineRule="auto"/>
    </w:pPr>
  </w:style>
  <w:style w:type="character" w:customStyle="1" w:styleId="EndnoteTextChar">
    <w:name w:val="Endnote Text Char"/>
    <w:basedOn w:val="DefaultParagraphFont"/>
    <w:link w:val="EndnoteText"/>
    <w:rsid w:val="00E805E5"/>
    <w:rPr>
      <w:rFonts w:ascii="Calibri" w:eastAsia="Calibri" w:hAnsi="Calibri" w:cs="font1291"/>
      <w:lang w:eastAsia="en-US"/>
    </w:rPr>
  </w:style>
  <w:style w:type="character" w:styleId="EndnoteReference">
    <w:name w:val="endnote reference"/>
    <w:basedOn w:val="DefaultParagraphFont"/>
    <w:rsid w:val="00E805E5"/>
    <w:rPr>
      <w:vertAlign w:val="superscript"/>
    </w:rPr>
  </w:style>
  <w:style w:type="paragraph" w:styleId="Revision">
    <w:name w:val="Revision"/>
    <w:hidden/>
    <w:uiPriority w:val="99"/>
    <w:semiHidden/>
    <w:rsid w:val="00FA5D20"/>
    <w:rPr>
      <w:rFonts w:ascii="Calibri" w:eastAsia="Calibri" w:hAnsi="Calibri" w:cs="font1291"/>
      <w:sz w:val="22"/>
      <w:szCs w:val="22"/>
      <w:lang w:eastAsia="en-US"/>
    </w:rPr>
  </w:style>
  <w:style w:type="character" w:customStyle="1" w:styleId="Heading1Char">
    <w:name w:val="Heading 1 Char"/>
    <w:basedOn w:val="DefaultParagraphFont"/>
    <w:link w:val="Heading1"/>
    <w:uiPriority w:val="9"/>
    <w:rsid w:val="00660B14"/>
    <w:rPr>
      <w:rFonts w:ascii="Arial" w:hAnsi="Arial" w:cs="Arial"/>
      <w:b/>
      <w:caps/>
      <w:color w:val="FFFFFF" w:themeColor="background1"/>
      <w:spacing w:val="15"/>
      <w:sz w:val="24"/>
      <w:szCs w:val="22"/>
      <w:shd w:val="clear" w:color="auto" w:fill="4472C4" w:themeFill="accent1"/>
    </w:rPr>
  </w:style>
  <w:style w:type="character" w:customStyle="1" w:styleId="Heading2Char">
    <w:name w:val="Heading 2 Char"/>
    <w:basedOn w:val="DefaultParagraphFont"/>
    <w:link w:val="Heading2"/>
    <w:uiPriority w:val="9"/>
    <w:rsid w:val="00C53F6A"/>
    <w:rPr>
      <w:rFonts w:ascii="Arial" w:hAnsi="Arial" w:cs="Arial"/>
      <w:b/>
      <w:caps/>
      <w:color w:val="595959" w:themeColor="text1" w:themeTint="A6"/>
      <w:spacing w:val="15"/>
      <w:sz w:val="22"/>
      <w:shd w:val="clear" w:color="auto" w:fill="D9E2F3" w:themeFill="accent1" w:themeFillTint="33"/>
      <w:lang w:val="el-GR"/>
    </w:rPr>
  </w:style>
  <w:style w:type="character" w:customStyle="1" w:styleId="Heading3Char">
    <w:name w:val="Heading 3 Char"/>
    <w:basedOn w:val="DefaultParagraphFont"/>
    <w:link w:val="Heading3"/>
    <w:uiPriority w:val="9"/>
    <w:semiHidden/>
    <w:rsid w:val="00660B14"/>
    <w:rPr>
      <w:caps/>
      <w:color w:val="1F3763" w:themeColor="accent1" w:themeShade="7F"/>
      <w:spacing w:val="15"/>
    </w:rPr>
  </w:style>
  <w:style w:type="character" w:customStyle="1" w:styleId="Heading4Char">
    <w:name w:val="Heading 4 Char"/>
    <w:basedOn w:val="DefaultParagraphFont"/>
    <w:link w:val="Heading4"/>
    <w:uiPriority w:val="9"/>
    <w:semiHidden/>
    <w:rsid w:val="00660B14"/>
    <w:rPr>
      <w:caps/>
      <w:color w:val="2F5496" w:themeColor="accent1" w:themeShade="BF"/>
      <w:spacing w:val="10"/>
    </w:rPr>
  </w:style>
  <w:style w:type="character" w:customStyle="1" w:styleId="Heading5Char">
    <w:name w:val="Heading 5 Char"/>
    <w:basedOn w:val="DefaultParagraphFont"/>
    <w:link w:val="Heading5"/>
    <w:uiPriority w:val="9"/>
    <w:semiHidden/>
    <w:rsid w:val="00660B14"/>
    <w:rPr>
      <w:caps/>
      <w:color w:val="2F5496" w:themeColor="accent1" w:themeShade="BF"/>
      <w:spacing w:val="10"/>
    </w:rPr>
  </w:style>
  <w:style w:type="character" w:customStyle="1" w:styleId="Heading6Char">
    <w:name w:val="Heading 6 Char"/>
    <w:basedOn w:val="DefaultParagraphFont"/>
    <w:link w:val="Heading6"/>
    <w:uiPriority w:val="9"/>
    <w:semiHidden/>
    <w:rsid w:val="00660B14"/>
    <w:rPr>
      <w:caps/>
      <w:color w:val="2F5496" w:themeColor="accent1" w:themeShade="BF"/>
      <w:spacing w:val="10"/>
    </w:rPr>
  </w:style>
  <w:style w:type="character" w:customStyle="1" w:styleId="Heading7Char">
    <w:name w:val="Heading 7 Char"/>
    <w:basedOn w:val="DefaultParagraphFont"/>
    <w:link w:val="Heading7"/>
    <w:uiPriority w:val="9"/>
    <w:semiHidden/>
    <w:rsid w:val="00660B14"/>
    <w:rPr>
      <w:caps/>
      <w:color w:val="2F5496" w:themeColor="accent1" w:themeShade="BF"/>
      <w:spacing w:val="10"/>
    </w:rPr>
  </w:style>
  <w:style w:type="character" w:customStyle="1" w:styleId="Heading8Char">
    <w:name w:val="Heading 8 Char"/>
    <w:basedOn w:val="DefaultParagraphFont"/>
    <w:link w:val="Heading8"/>
    <w:uiPriority w:val="9"/>
    <w:semiHidden/>
    <w:rsid w:val="00660B14"/>
    <w:rPr>
      <w:caps/>
      <w:spacing w:val="10"/>
      <w:sz w:val="18"/>
      <w:szCs w:val="18"/>
    </w:rPr>
  </w:style>
  <w:style w:type="character" w:customStyle="1" w:styleId="Heading9Char">
    <w:name w:val="Heading 9 Char"/>
    <w:basedOn w:val="DefaultParagraphFont"/>
    <w:link w:val="Heading9"/>
    <w:uiPriority w:val="9"/>
    <w:semiHidden/>
    <w:rsid w:val="00660B14"/>
    <w:rPr>
      <w:i/>
      <w:iCs/>
      <w:caps/>
      <w:spacing w:val="10"/>
      <w:sz w:val="18"/>
      <w:szCs w:val="18"/>
    </w:rPr>
  </w:style>
  <w:style w:type="paragraph" w:styleId="Title">
    <w:name w:val="Title"/>
    <w:basedOn w:val="Subtitle"/>
    <w:next w:val="Normal"/>
    <w:link w:val="TitleChar"/>
    <w:uiPriority w:val="10"/>
    <w:qFormat/>
    <w:rsid w:val="006C6369"/>
  </w:style>
  <w:style w:type="character" w:customStyle="1" w:styleId="TitleChar">
    <w:name w:val="Title Char"/>
    <w:basedOn w:val="DefaultParagraphFont"/>
    <w:link w:val="Title"/>
    <w:uiPriority w:val="10"/>
    <w:rsid w:val="006C6369"/>
    <w:rPr>
      <w:rFonts w:ascii="Arial" w:hAnsi="Arial" w:cs="Arial"/>
      <w:b/>
      <w:bCs/>
      <w:color w:val="595959" w:themeColor="text1" w:themeTint="A6"/>
      <w:spacing w:val="10"/>
      <w:sz w:val="21"/>
      <w:szCs w:val="21"/>
      <w:lang w:val="el-GR"/>
    </w:rPr>
  </w:style>
  <w:style w:type="paragraph" w:styleId="Subtitle">
    <w:name w:val="Subtitle"/>
    <w:basedOn w:val="Normal"/>
    <w:next w:val="Normal"/>
    <w:link w:val="SubtitleChar"/>
    <w:uiPriority w:val="11"/>
    <w:qFormat/>
    <w:rsid w:val="00DD6E8B"/>
    <w:pPr>
      <w:spacing w:before="0" w:after="240" w:line="240" w:lineRule="auto"/>
    </w:pPr>
    <w:rPr>
      <w:rFonts w:ascii="Arial" w:hAnsi="Arial" w:cs="Arial"/>
      <w:b/>
      <w:bCs/>
      <w:color w:val="595959" w:themeColor="text1" w:themeTint="A6"/>
      <w:spacing w:val="10"/>
      <w:sz w:val="21"/>
      <w:szCs w:val="21"/>
      <w:lang w:val="el-GR"/>
    </w:rPr>
  </w:style>
  <w:style w:type="character" w:customStyle="1" w:styleId="SubtitleChar">
    <w:name w:val="Subtitle Char"/>
    <w:basedOn w:val="DefaultParagraphFont"/>
    <w:link w:val="Subtitle"/>
    <w:uiPriority w:val="11"/>
    <w:rsid w:val="00DD6E8B"/>
    <w:rPr>
      <w:rFonts w:ascii="Arial" w:hAnsi="Arial" w:cs="Arial"/>
      <w:b/>
      <w:bCs/>
      <w:color w:val="595959" w:themeColor="text1" w:themeTint="A6"/>
      <w:spacing w:val="10"/>
      <w:sz w:val="21"/>
      <w:szCs w:val="21"/>
      <w:lang w:val="el-GR"/>
    </w:rPr>
  </w:style>
  <w:style w:type="character" w:styleId="Strong">
    <w:name w:val="Strong"/>
    <w:uiPriority w:val="22"/>
    <w:qFormat/>
    <w:rsid w:val="00660B14"/>
    <w:rPr>
      <w:b/>
      <w:bCs/>
    </w:rPr>
  </w:style>
  <w:style w:type="character" w:styleId="Emphasis">
    <w:name w:val="Emphasis"/>
    <w:uiPriority w:val="20"/>
    <w:qFormat/>
    <w:rsid w:val="00660B14"/>
    <w:rPr>
      <w:caps/>
      <w:color w:val="1F3763" w:themeColor="accent1" w:themeShade="7F"/>
      <w:spacing w:val="5"/>
    </w:rPr>
  </w:style>
  <w:style w:type="paragraph" w:styleId="NoSpacing">
    <w:name w:val="No Spacing"/>
    <w:link w:val="NoSpacingChar"/>
    <w:uiPriority w:val="1"/>
    <w:qFormat/>
    <w:rsid w:val="00660B14"/>
    <w:pPr>
      <w:spacing w:after="0" w:line="240" w:lineRule="auto"/>
    </w:pPr>
  </w:style>
  <w:style w:type="paragraph" w:styleId="Quote">
    <w:name w:val="Quote"/>
    <w:basedOn w:val="Normal"/>
    <w:next w:val="Normal"/>
    <w:link w:val="QuoteChar"/>
    <w:uiPriority w:val="29"/>
    <w:qFormat/>
    <w:rsid w:val="00660B14"/>
    <w:rPr>
      <w:i/>
      <w:iCs/>
      <w:sz w:val="24"/>
      <w:szCs w:val="24"/>
    </w:rPr>
  </w:style>
  <w:style w:type="character" w:customStyle="1" w:styleId="QuoteChar">
    <w:name w:val="Quote Char"/>
    <w:basedOn w:val="DefaultParagraphFont"/>
    <w:link w:val="Quote"/>
    <w:uiPriority w:val="29"/>
    <w:rsid w:val="00660B14"/>
    <w:rPr>
      <w:i/>
      <w:iCs/>
      <w:sz w:val="24"/>
      <w:szCs w:val="24"/>
    </w:rPr>
  </w:style>
  <w:style w:type="paragraph" w:styleId="IntenseQuote">
    <w:name w:val="Intense Quote"/>
    <w:basedOn w:val="Normal"/>
    <w:next w:val="Normal"/>
    <w:link w:val="IntenseQuoteChar"/>
    <w:uiPriority w:val="30"/>
    <w:qFormat/>
    <w:rsid w:val="00660B1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60B14"/>
    <w:rPr>
      <w:color w:val="4472C4" w:themeColor="accent1"/>
      <w:sz w:val="24"/>
      <w:szCs w:val="24"/>
    </w:rPr>
  </w:style>
  <w:style w:type="character" w:styleId="SubtleEmphasis">
    <w:name w:val="Subtle Emphasis"/>
    <w:uiPriority w:val="19"/>
    <w:qFormat/>
    <w:rsid w:val="00660B14"/>
    <w:rPr>
      <w:i/>
      <w:iCs/>
      <w:color w:val="1F3763" w:themeColor="accent1" w:themeShade="7F"/>
    </w:rPr>
  </w:style>
  <w:style w:type="character" w:styleId="IntenseEmphasis">
    <w:name w:val="Intense Emphasis"/>
    <w:uiPriority w:val="21"/>
    <w:qFormat/>
    <w:rsid w:val="00660B14"/>
    <w:rPr>
      <w:b/>
      <w:bCs/>
      <w:caps/>
      <w:color w:val="1F3763" w:themeColor="accent1" w:themeShade="7F"/>
      <w:spacing w:val="10"/>
    </w:rPr>
  </w:style>
  <w:style w:type="character" w:styleId="SubtleReference">
    <w:name w:val="Subtle Reference"/>
    <w:uiPriority w:val="31"/>
    <w:qFormat/>
    <w:rsid w:val="00660B14"/>
    <w:rPr>
      <w:b/>
      <w:bCs/>
      <w:color w:val="4472C4" w:themeColor="accent1"/>
    </w:rPr>
  </w:style>
  <w:style w:type="character" w:styleId="IntenseReference">
    <w:name w:val="Intense Reference"/>
    <w:uiPriority w:val="32"/>
    <w:qFormat/>
    <w:rsid w:val="00660B14"/>
    <w:rPr>
      <w:b/>
      <w:bCs/>
      <w:i/>
      <w:iCs/>
      <w:caps/>
      <w:color w:val="4472C4" w:themeColor="accent1"/>
    </w:rPr>
  </w:style>
  <w:style w:type="character" w:styleId="BookTitle">
    <w:name w:val="Book Title"/>
    <w:uiPriority w:val="33"/>
    <w:qFormat/>
    <w:rsid w:val="00660B14"/>
    <w:rPr>
      <w:b/>
      <w:bCs/>
      <w:i/>
      <w:iCs/>
      <w:spacing w:val="0"/>
    </w:rPr>
  </w:style>
  <w:style w:type="paragraph" w:styleId="TOCHeading">
    <w:name w:val="TOC Heading"/>
    <w:basedOn w:val="Heading1"/>
    <w:next w:val="Normal"/>
    <w:uiPriority w:val="39"/>
    <w:unhideWhenUsed/>
    <w:qFormat/>
    <w:rsid w:val="00660B14"/>
    <w:pPr>
      <w:outlineLvl w:val="9"/>
    </w:pPr>
  </w:style>
  <w:style w:type="character" w:customStyle="1" w:styleId="NoSpacingChar">
    <w:name w:val="No Spacing Char"/>
    <w:basedOn w:val="DefaultParagraphFont"/>
    <w:link w:val="NoSpacing"/>
    <w:uiPriority w:val="1"/>
    <w:rsid w:val="008557FF"/>
  </w:style>
  <w:style w:type="paragraph" w:styleId="TOC1">
    <w:name w:val="toc 1"/>
    <w:basedOn w:val="Normal"/>
    <w:next w:val="Normal"/>
    <w:autoRedefine/>
    <w:uiPriority w:val="39"/>
    <w:rsid w:val="00065D63"/>
    <w:pPr>
      <w:spacing w:after="100"/>
    </w:pPr>
  </w:style>
  <w:style w:type="paragraph" w:styleId="TOC2">
    <w:name w:val="toc 2"/>
    <w:basedOn w:val="Normal"/>
    <w:next w:val="Normal"/>
    <w:autoRedefine/>
    <w:uiPriority w:val="39"/>
    <w:rsid w:val="00065D63"/>
    <w:pPr>
      <w:spacing w:after="100"/>
      <w:ind w:left="200"/>
    </w:pPr>
  </w:style>
  <w:style w:type="character" w:styleId="Hyperlink">
    <w:name w:val="Hyperlink"/>
    <w:basedOn w:val="DefaultParagraphFont"/>
    <w:uiPriority w:val="99"/>
    <w:unhideWhenUsed/>
    <w:rsid w:val="00065D63"/>
    <w:rPr>
      <w:color w:val="0563C1" w:themeColor="hyperlink"/>
      <w:u w:val="single"/>
    </w:rPr>
  </w:style>
  <w:style w:type="paragraph" w:styleId="TOC3">
    <w:name w:val="toc 3"/>
    <w:basedOn w:val="Normal"/>
    <w:next w:val="Normal"/>
    <w:autoRedefine/>
    <w:uiPriority w:val="39"/>
    <w:unhideWhenUsed/>
    <w:rsid w:val="006C6369"/>
    <w:pPr>
      <w:spacing w:before="0" w:after="100" w:line="259" w:lineRule="auto"/>
      <w:ind w:left="440"/>
    </w:pPr>
    <w:rPr>
      <w:rFonts w:cs="Times New Roman"/>
      <w:sz w:val="22"/>
      <w:szCs w:val="22"/>
      <w:lang w:val="en-US" w:eastAsia="en-US"/>
    </w:rPr>
  </w:style>
  <w:style w:type="character" w:customStyle="1" w:styleId="FooterChar">
    <w:name w:val="Footer Char"/>
    <w:basedOn w:val="DefaultParagraphFont"/>
    <w:link w:val="Footer"/>
    <w:uiPriority w:val="99"/>
    <w:rsid w:val="00AB4096"/>
  </w:style>
  <w:style w:type="character" w:customStyle="1" w:styleId="rynqvb">
    <w:name w:val="rynqvb"/>
    <w:basedOn w:val="DefaultParagraphFont"/>
    <w:rsid w:val="009B7589"/>
  </w:style>
  <w:style w:type="paragraph" w:customStyle="1" w:styleId="Default">
    <w:name w:val="Default"/>
    <w:rsid w:val="00FF5AFD"/>
    <w:pPr>
      <w:autoSpaceDE w:val="0"/>
      <w:autoSpaceDN w:val="0"/>
      <w:adjustRightInd w:val="0"/>
      <w:spacing w:before="0" w:after="0" w:line="240" w:lineRule="auto"/>
    </w:pPr>
    <w:rPr>
      <w:rFonts w:ascii="Calibri" w:hAnsi="Calibri" w:cs="Calibri"/>
      <w:color w:val="000000"/>
      <w:sz w:val="24"/>
      <w:szCs w:val="24"/>
      <w:lang w:bidi="he-IL"/>
    </w:rPr>
  </w:style>
  <w:style w:type="paragraph" w:styleId="NormalWeb">
    <w:name w:val="Normal (Web)"/>
    <w:basedOn w:val="Normal"/>
    <w:uiPriority w:val="99"/>
    <w:unhideWhenUsed/>
    <w:rsid w:val="00203124"/>
    <w:pPr>
      <w:spacing w:beforeAutospacing="1" w:after="100" w:afterAutospacing="1" w:line="240" w:lineRule="auto"/>
    </w:pPr>
    <w:rPr>
      <w:rFonts w:ascii="Times New Roman" w:eastAsia="Times New Roman" w:hAnsi="Times New Roman" w:cs="Times New Roman"/>
      <w:sz w:val="24"/>
      <w:szCs w:val="24"/>
      <w:lang w:bidi="he-IL"/>
    </w:rPr>
  </w:style>
  <w:style w:type="paragraph" w:styleId="FootnoteText">
    <w:name w:val="footnote text"/>
    <w:basedOn w:val="Normal"/>
    <w:link w:val="FootnoteTextChar"/>
    <w:rsid w:val="00EC21EF"/>
    <w:pPr>
      <w:spacing w:before="0" w:after="0" w:line="240" w:lineRule="auto"/>
    </w:pPr>
  </w:style>
  <w:style w:type="character" w:customStyle="1" w:styleId="FootnoteTextChar">
    <w:name w:val="Footnote Text Char"/>
    <w:basedOn w:val="DefaultParagraphFont"/>
    <w:link w:val="FootnoteText"/>
    <w:rsid w:val="00EC21EF"/>
  </w:style>
  <w:style w:type="character" w:styleId="FootnoteReference">
    <w:name w:val="footnote reference"/>
    <w:basedOn w:val="DefaultParagraphFont"/>
    <w:rsid w:val="00EC21EF"/>
    <w:rPr>
      <w:vertAlign w:val="superscript"/>
    </w:rPr>
  </w:style>
  <w:style w:type="paragraph" w:customStyle="1" w:styleId="xmsonormal">
    <w:name w:val="x_msonormal"/>
    <w:basedOn w:val="Normal"/>
    <w:rsid w:val="00677A7C"/>
    <w:pPr>
      <w:spacing w:before="0" w:after="0" w:line="240" w:lineRule="auto"/>
    </w:pPr>
    <w:rPr>
      <w:rFonts w:ascii="Calibri" w:eastAsiaTheme="minorHAnsi" w:hAnsi="Calibri" w:cs="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170">
      <w:bodyDiv w:val="1"/>
      <w:marLeft w:val="0"/>
      <w:marRight w:val="0"/>
      <w:marTop w:val="0"/>
      <w:marBottom w:val="0"/>
      <w:divBdr>
        <w:top w:val="none" w:sz="0" w:space="0" w:color="auto"/>
        <w:left w:val="none" w:sz="0" w:space="0" w:color="auto"/>
        <w:bottom w:val="none" w:sz="0" w:space="0" w:color="auto"/>
        <w:right w:val="none" w:sz="0" w:space="0" w:color="auto"/>
      </w:divBdr>
      <w:divsChild>
        <w:div w:id="623730686">
          <w:marLeft w:val="0"/>
          <w:marRight w:val="0"/>
          <w:marTop w:val="0"/>
          <w:marBottom w:val="0"/>
          <w:divBdr>
            <w:top w:val="none" w:sz="0" w:space="0" w:color="auto"/>
            <w:left w:val="none" w:sz="0" w:space="0" w:color="auto"/>
            <w:bottom w:val="none" w:sz="0" w:space="0" w:color="auto"/>
            <w:right w:val="none" w:sz="0" w:space="0" w:color="auto"/>
          </w:divBdr>
        </w:div>
        <w:div w:id="870413336">
          <w:marLeft w:val="0"/>
          <w:marRight w:val="0"/>
          <w:marTop w:val="0"/>
          <w:marBottom w:val="0"/>
          <w:divBdr>
            <w:top w:val="none" w:sz="0" w:space="0" w:color="auto"/>
            <w:left w:val="none" w:sz="0" w:space="0" w:color="auto"/>
            <w:bottom w:val="none" w:sz="0" w:space="0" w:color="auto"/>
            <w:right w:val="none" w:sz="0" w:space="0" w:color="auto"/>
          </w:divBdr>
        </w:div>
        <w:div w:id="1996301658">
          <w:marLeft w:val="0"/>
          <w:marRight w:val="0"/>
          <w:marTop w:val="0"/>
          <w:marBottom w:val="0"/>
          <w:divBdr>
            <w:top w:val="none" w:sz="0" w:space="0" w:color="auto"/>
            <w:left w:val="none" w:sz="0" w:space="0" w:color="auto"/>
            <w:bottom w:val="none" w:sz="0" w:space="0" w:color="auto"/>
            <w:right w:val="none" w:sz="0" w:space="0" w:color="auto"/>
          </w:divBdr>
        </w:div>
        <w:div w:id="2002733586">
          <w:marLeft w:val="0"/>
          <w:marRight w:val="0"/>
          <w:marTop w:val="0"/>
          <w:marBottom w:val="0"/>
          <w:divBdr>
            <w:top w:val="none" w:sz="0" w:space="0" w:color="auto"/>
            <w:left w:val="none" w:sz="0" w:space="0" w:color="auto"/>
            <w:bottom w:val="none" w:sz="0" w:space="0" w:color="auto"/>
            <w:right w:val="none" w:sz="0" w:space="0" w:color="auto"/>
          </w:divBdr>
        </w:div>
      </w:divsChild>
    </w:div>
    <w:div w:id="182325911">
      <w:bodyDiv w:val="1"/>
      <w:marLeft w:val="0"/>
      <w:marRight w:val="0"/>
      <w:marTop w:val="0"/>
      <w:marBottom w:val="0"/>
      <w:divBdr>
        <w:top w:val="none" w:sz="0" w:space="0" w:color="auto"/>
        <w:left w:val="none" w:sz="0" w:space="0" w:color="auto"/>
        <w:bottom w:val="none" w:sz="0" w:space="0" w:color="auto"/>
        <w:right w:val="none" w:sz="0" w:space="0" w:color="auto"/>
      </w:divBdr>
    </w:div>
    <w:div w:id="442456189">
      <w:bodyDiv w:val="1"/>
      <w:marLeft w:val="0"/>
      <w:marRight w:val="0"/>
      <w:marTop w:val="0"/>
      <w:marBottom w:val="0"/>
      <w:divBdr>
        <w:top w:val="none" w:sz="0" w:space="0" w:color="auto"/>
        <w:left w:val="none" w:sz="0" w:space="0" w:color="auto"/>
        <w:bottom w:val="none" w:sz="0" w:space="0" w:color="auto"/>
        <w:right w:val="none" w:sz="0" w:space="0" w:color="auto"/>
      </w:divBdr>
    </w:div>
    <w:div w:id="581987057">
      <w:bodyDiv w:val="1"/>
      <w:marLeft w:val="0"/>
      <w:marRight w:val="0"/>
      <w:marTop w:val="0"/>
      <w:marBottom w:val="0"/>
      <w:divBdr>
        <w:top w:val="none" w:sz="0" w:space="0" w:color="auto"/>
        <w:left w:val="none" w:sz="0" w:space="0" w:color="auto"/>
        <w:bottom w:val="none" w:sz="0" w:space="0" w:color="auto"/>
        <w:right w:val="none" w:sz="0" w:space="0" w:color="auto"/>
      </w:divBdr>
    </w:div>
    <w:div w:id="864752732">
      <w:bodyDiv w:val="1"/>
      <w:marLeft w:val="0"/>
      <w:marRight w:val="0"/>
      <w:marTop w:val="0"/>
      <w:marBottom w:val="0"/>
      <w:divBdr>
        <w:top w:val="none" w:sz="0" w:space="0" w:color="auto"/>
        <w:left w:val="none" w:sz="0" w:space="0" w:color="auto"/>
        <w:bottom w:val="none" w:sz="0" w:space="0" w:color="auto"/>
        <w:right w:val="none" w:sz="0" w:space="0" w:color="auto"/>
      </w:divBdr>
      <w:divsChild>
        <w:div w:id="132218088">
          <w:marLeft w:val="0"/>
          <w:marRight w:val="0"/>
          <w:marTop w:val="0"/>
          <w:marBottom w:val="0"/>
          <w:divBdr>
            <w:top w:val="none" w:sz="0" w:space="0" w:color="auto"/>
            <w:left w:val="none" w:sz="0" w:space="0" w:color="auto"/>
            <w:bottom w:val="none" w:sz="0" w:space="0" w:color="auto"/>
            <w:right w:val="none" w:sz="0" w:space="0" w:color="auto"/>
          </w:divBdr>
        </w:div>
        <w:div w:id="230426787">
          <w:marLeft w:val="0"/>
          <w:marRight w:val="0"/>
          <w:marTop w:val="0"/>
          <w:marBottom w:val="0"/>
          <w:divBdr>
            <w:top w:val="none" w:sz="0" w:space="0" w:color="auto"/>
            <w:left w:val="none" w:sz="0" w:space="0" w:color="auto"/>
            <w:bottom w:val="none" w:sz="0" w:space="0" w:color="auto"/>
            <w:right w:val="none" w:sz="0" w:space="0" w:color="auto"/>
          </w:divBdr>
        </w:div>
        <w:div w:id="678116138">
          <w:marLeft w:val="0"/>
          <w:marRight w:val="0"/>
          <w:marTop w:val="0"/>
          <w:marBottom w:val="0"/>
          <w:divBdr>
            <w:top w:val="none" w:sz="0" w:space="0" w:color="auto"/>
            <w:left w:val="none" w:sz="0" w:space="0" w:color="auto"/>
            <w:bottom w:val="none" w:sz="0" w:space="0" w:color="auto"/>
            <w:right w:val="none" w:sz="0" w:space="0" w:color="auto"/>
          </w:divBdr>
        </w:div>
        <w:div w:id="1088891824">
          <w:marLeft w:val="0"/>
          <w:marRight w:val="0"/>
          <w:marTop w:val="0"/>
          <w:marBottom w:val="0"/>
          <w:divBdr>
            <w:top w:val="none" w:sz="0" w:space="0" w:color="auto"/>
            <w:left w:val="none" w:sz="0" w:space="0" w:color="auto"/>
            <w:bottom w:val="none" w:sz="0" w:space="0" w:color="auto"/>
            <w:right w:val="none" w:sz="0" w:space="0" w:color="auto"/>
          </w:divBdr>
        </w:div>
        <w:div w:id="1181161941">
          <w:marLeft w:val="0"/>
          <w:marRight w:val="0"/>
          <w:marTop w:val="0"/>
          <w:marBottom w:val="0"/>
          <w:divBdr>
            <w:top w:val="none" w:sz="0" w:space="0" w:color="auto"/>
            <w:left w:val="none" w:sz="0" w:space="0" w:color="auto"/>
            <w:bottom w:val="none" w:sz="0" w:space="0" w:color="auto"/>
            <w:right w:val="none" w:sz="0" w:space="0" w:color="auto"/>
          </w:divBdr>
        </w:div>
        <w:div w:id="1360400536">
          <w:marLeft w:val="0"/>
          <w:marRight w:val="0"/>
          <w:marTop w:val="0"/>
          <w:marBottom w:val="0"/>
          <w:divBdr>
            <w:top w:val="none" w:sz="0" w:space="0" w:color="auto"/>
            <w:left w:val="none" w:sz="0" w:space="0" w:color="auto"/>
            <w:bottom w:val="none" w:sz="0" w:space="0" w:color="auto"/>
            <w:right w:val="none" w:sz="0" w:space="0" w:color="auto"/>
          </w:divBdr>
        </w:div>
        <w:div w:id="1476683729">
          <w:marLeft w:val="0"/>
          <w:marRight w:val="0"/>
          <w:marTop w:val="0"/>
          <w:marBottom w:val="0"/>
          <w:divBdr>
            <w:top w:val="none" w:sz="0" w:space="0" w:color="auto"/>
            <w:left w:val="none" w:sz="0" w:space="0" w:color="auto"/>
            <w:bottom w:val="none" w:sz="0" w:space="0" w:color="auto"/>
            <w:right w:val="none" w:sz="0" w:space="0" w:color="auto"/>
          </w:divBdr>
        </w:div>
        <w:div w:id="1768817055">
          <w:marLeft w:val="0"/>
          <w:marRight w:val="0"/>
          <w:marTop w:val="0"/>
          <w:marBottom w:val="0"/>
          <w:divBdr>
            <w:top w:val="none" w:sz="0" w:space="0" w:color="auto"/>
            <w:left w:val="none" w:sz="0" w:space="0" w:color="auto"/>
            <w:bottom w:val="none" w:sz="0" w:space="0" w:color="auto"/>
            <w:right w:val="none" w:sz="0" w:space="0" w:color="auto"/>
          </w:divBdr>
        </w:div>
        <w:div w:id="1993559370">
          <w:marLeft w:val="0"/>
          <w:marRight w:val="0"/>
          <w:marTop w:val="0"/>
          <w:marBottom w:val="0"/>
          <w:divBdr>
            <w:top w:val="none" w:sz="0" w:space="0" w:color="auto"/>
            <w:left w:val="none" w:sz="0" w:space="0" w:color="auto"/>
            <w:bottom w:val="none" w:sz="0" w:space="0" w:color="auto"/>
            <w:right w:val="none" w:sz="0" w:space="0" w:color="auto"/>
          </w:divBdr>
        </w:div>
        <w:div w:id="2006207746">
          <w:marLeft w:val="0"/>
          <w:marRight w:val="0"/>
          <w:marTop w:val="0"/>
          <w:marBottom w:val="0"/>
          <w:divBdr>
            <w:top w:val="none" w:sz="0" w:space="0" w:color="auto"/>
            <w:left w:val="none" w:sz="0" w:space="0" w:color="auto"/>
            <w:bottom w:val="none" w:sz="0" w:space="0" w:color="auto"/>
            <w:right w:val="none" w:sz="0" w:space="0" w:color="auto"/>
          </w:divBdr>
        </w:div>
      </w:divsChild>
    </w:div>
    <w:div w:id="1059943393">
      <w:bodyDiv w:val="1"/>
      <w:marLeft w:val="0"/>
      <w:marRight w:val="0"/>
      <w:marTop w:val="0"/>
      <w:marBottom w:val="0"/>
      <w:divBdr>
        <w:top w:val="none" w:sz="0" w:space="0" w:color="auto"/>
        <w:left w:val="none" w:sz="0" w:space="0" w:color="auto"/>
        <w:bottom w:val="none" w:sz="0" w:space="0" w:color="auto"/>
        <w:right w:val="none" w:sz="0" w:space="0" w:color="auto"/>
      </w:divBdr>
      <w:divsChild>
        <w:div w:id="1803960839">
          <w:marLeft w:val="0"/>
          <w:marRight w:val="0"/>
          <w:marTop w:val="0"/>
          <w:marBottom w:val="0"/>
          <w:divBdr>
            <w:top w:val="none" w:sz="0" w:space="0" w:color="auto"/>
            <w:left w:val="none" w:sz="0" w:space="0" w:color="auto"/>
            <w:bottom w:val="none" w:sz="0" w:space="0" w:color="auto"/>
            <w:right w:val="none" w:sz="0" w:space="0" w:color="auto"/>
          </w:divBdr>
        </w:div>
        <w:div w:id="866675968">
          <w:marLeft w:val="0"/>
          <w:marRight w:val="0"/>
          <w:marTop w:val="0"/>
          <w:marBottom w:val="0"/>
          <w:divBdr>
            <w:top w:val="none" w:sz="0" w:space="0" w:color="auto"/>
            <w:left w:val="none" w:sz="0" w:space="0" w:color="auto"/>
            <w:bottom w:val="none" w:sz="0" w:space="0" w:color="auto"/>
            <w:right w:val="none" w:sz="0" w:space="0" w:color="auto"/>
          </w:divBdr>
        </w:div>
        <w:div w:id="560946564">
          <w:marLeft w:val="0"/>
          <w:marRight w:val="0"/>
          <w:marTop w:val="450"/>
          <w:marBottom w:val="300"/>
          <w:divBdr>
            <w:top w:val="none" w:sz="0" w:space="0" w:color="auto"/>
            <w:left w:val="none" w:sz="0" w:space="0" w:color="auto"/>
            <w:bottom w:val="none" w:sz="0" w:space="0" w:color="auto"/>
            <w:right w:val="none" w:sz="0" w:space="0" w:color="auto"/>
          </w:divBdr>
          <w:divsChild>
            <w:div w:id="1322810431">
              <w:marLeft w:val="0"/>
              <w:marRight w:val="0"/>
              <w:marTop w:val="0"/>
              <w:marBottom w:val="0"/>
              <w:divBdr>
                <w:top w:val="none" w:sz="0" w:space="0" w:color="auto"/>
                <w:left w:val="none" w:sz="0" w:space="0" w:color="auto"/>
                <w:bottom w:val="none" w:sz="0" w:space="0" w:color="auto"/>
                <w:right w:val="none" w:sz="0" w:space="0" w:color="auto"/>
              </w:divBdr>
              <w:divsChild>
                <w:div w:id="925923325">
                  <w:marLeft w:val="0"/>
                  <w:marRight w:val="0"/>
                  <w:marTop w:val="0"/>
                  <w:marBottom w:val="0"/>
                  <w:divBdr>
                    <w:top w:val="none" w:sz="0" w:space="0" w:color="auto"/>
                    <w:left w:val="none" w:sz="0" w:space="0" w:color="auto"/>
                    <w:bottom w:val="none" w:sz="0" w:space="0" w:color="auto"/>
                    <w:right w:val="none" w:sz="0" w:space="0" w:color="auto"/>
                  </w:divBdr>
                  <w:divsChild>
                    <w:div w:id="1204292817">
                      <w:marLeft w:val="0"/>
                      <w:marRight w:val="0"/>
                      <w:marTop w:val="0"/>
                      <w:marBottom w:val="0"/>
                      <w:divBdr>
                        <w:top w:val="none" w:sz="0" w:space="0" w:color="auto"/>
                        <w:left w:val="none" w:sz="0" w:space="0" w:color="auto"/>
                        <w:bottom w:val="none" w:sz="0" w:space="0" w:color="auto"/>
                        <w:right w:val="none" w:sz="0" w:space="0" w:color="auto"/>
                      </w:divBdr>
                    </w:div>
                  </w:divsChild>
                </w:div>
                <w:div w:id="1548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7326">
      <w:bodyDiv w:val="1"/>
      <w:marLeft w:val="0"/>
      <w:marRight w:val="0"/>
      <w:marTop w:val="0"/>
      <w:marBottom w:val="0"/>
      <w:divBdr>
        <w:top w:val="none" w:sz="0" w:space="0" w:color="auto"/>
        <w:left w:val="none" w:sz="0" w:space="0" w:color="auto"/>
        <w:bottom w:val="none" w:sz="0" w:space="0" w:color="auto"/>
        <w:right w:val="none" w:sz="0" w:space="0" w:color="auto"/>
      </w:divBdr>
      <w:divsChild>
        <w:div w:id="30300783">
          <w:marLeft w:val="0"/>
          <w:marRight w:val="0"/>
          <w:marTop w:val="0"/>
          <w:marBottom w:val="0"/>
          <w:divBdr>
            <w:top w:val="none" w:sz="0" w:space="0" w:color="auto"/>
            <w:left w:val="none" w:sz="0" w:space="0" w:color="auto"/>
            <w:bottom w:val="none" w:sz="0" w:space="0" w:color="auto"/>
            <w:right w:val="none" w:sz="0" w:space="0" w:color="auto"/>
          </w:divBdr>
        </w:div>
        <w:div w:id="58792316">
          <w:marLeft w:val="0"/>
          <w:marRight w:val="0"/>
          <w:marTop w:val="0"/>
          <w:marBottom w:val="0"/>
          <w:divBdr>
            <w:top w:val="none" w:sz="0" w:space="0" w:color="auto"/>
            <w:left w:val="none" w:sz="0" w:space="0" w:color="auto"/>
            <w:bottom w:val="none" w:sz="0" w:space="0" w:color="auto"/>
            <w:right w:val="none" w:sz="0" w:space="0" w:color="auto"/>
          </w:divBdr>
        </w:div>
        <w:div w:id="206183654">
          <w:marLeft w:val="0"/>
          <w:marRight w:val="0"/>
          <w:marTop w:val="0"/>
          <w:marBottom w:val="0"/>
          <w:divBdr>
            <w:top w:val="none" w:sz="0" w:space="0" w:color="auto"/>
            <w:left w:val="none" w:sz="0" w:space="0" w:color="auto"/>
            <w:bottom w:val="none" w:sz="0" w:space="0" w:color="auto"/>
            <w:right w:val="none" w:sz="0" w:space="0" w:color="auto"/>
          </w:divBdr>
        </w:div>
        <w:div w:id="831027759">
          <w:marLeft w:val="0"/>
          <w:marRight w:val="0"/>
          <w:marTop w:val="0"/>
          <w:marBottom w:val="0"/>
          <w:divBdr>
            <w:top w:val="none" w:sz="0" w:space="0" w:color="auto"/>
            <w:left w:val="none" w:sz="0" w:space="0" w:color="auto"/>
            <w:bottom w:val="none" w:sz="0" w:space="0" w:color="auto"/>
            <w:right w:val="none" w:sz="0" w:space="0" w:color="auto"/>
          </w:divBdr>
        </w:div>
        <w:div w:id="874468875">
          <w:marLeft w:val="0"/>
          <w:marRight w:val="0"/>
          <w:marTop w:val="0"/>
          <w:marBottom w:val="0"/>
          <w:divBdr>
            <w:top w:val="none" w:sz="0" w:space="0" w:color="auto"/>
            <w:left w:val="none" w:sz="0" w:space="0" w:color="auto"/>
            <w:bottom w:val="none" w:sz="0" w:space="0" w:color="auto"/>
            <w:right w:val="none" w:sz="0" w:space="0" w:color="auto"/>
          </w:divBdr>
        </w:div>
        <w:div w:id="888957926">
          <w:marLeft w:val="0"/>
          <w:marRight w:val="0"/>
          <w:marTop w:val="0"/>
          <w:marBottom w:val="0"/>
          <w:divBdr>
            <w:top w:val="none" w:sz="0" w:space="0" w:color="auto"/>
            <w:left w:val="none" w:sz="0" w:space="0" w:color="auto"/>
            <w:bottom w:val="none" w:sz="0" w:space="0" w:color="auto"/>
            <w:right w:val="none" w:sz="0" w:space="0" w:color="auto"/>
          </w:divBdr>
        </w:div>
        <w:div w:id="1170221437">
          <w:marLeft w:val="0"/>
          <w:marRight w:val="0"/>
          <w:marTop w:val="0"/>
          <w:marBottom w:val="0"/>
          <w:divBdr>
            <w:top w:val="none" w:sz="0" w:space="0" w:color="auto"/>
            <w:left w:val="none" w:sz="0" w:space="0" w:color="auto"/>
            <w:bottom w:val="none" w:sz="0" w:space="0" w:color="auto"/>
            <w:right w:val="none" w:sz="0" w:space="0" w:color="auto"/>
          </w:divBdr>
        </w:div>
        <w:div w:id="1724065486">
          <w:marLeft w:val="0"/>
          <w:marRight w:val="0"/>
          <w:marTop w:val="0"/>
          <w:marBottom w:val="0"/>
          <w:divBdr>
            <w:top w:val="none" w:sz="0" w:space="0" w:color="auto"/>
            <w:left w:val="none" w:sz="0" w:space="0" w:color="auto"/>
            <w:bottom w:val="none" w:sz="0" w:space="0" w:color="auto"/>
            <w:right w:val="none" w:sz="0" w:space="0" w:color="auto"/>
          </w:divBdr>
        </w:div>
      </w:divsChild>
    </w:div>
    <w:div w:id="1302148302">
      <w:bodyDiv w:val="1"/>
      <w:marLeft w:val="0"/>
      <w:marRight w:val="0"/>
      <w:marTop w:val="0"/>
      <w:marBottom w:val="0"/>
      <w:divBdr>
        <w:top w:val="none" w:sz="0" w:space="0" w:color="auto"/>
        <w:left w:val="none" w:sz="0" w:space="0" w:color="auto"/>
        <w:bottom w:val="none" w:sz="0" w:space="0" w:color="auto"/>
        <w:right w:val="none" w:sz="0" w:space="0" w:color="auto"/>
      </w:divBdr>
      <w:divsChild>
        <w:div w:id="1335499159">
          <w:marLeft w:val="0"/>
          <w:marRight w:val="0"/>
          <w:marTop w:val="0"/>
          <w:marBottom w:val="0"/>
          <w:divBdr>
            <w:top w:val="none" w:sz="0" w:space="0" w:color="auto"/>
            <w:left w:val="none" w:sz="0" w:space="0" w:color="auto"/>
            <w:bottom w:val="none" w:sz="0" w:space="0" w:color="auto"/>
            <w:right w:val="none" w:sz="0" w:space="0" w:color="auto"/>
          </w:divBdr>
        </w:div>
        <w:div w:id="1423338762">
          <w:marLeft w:val="0"/>
          <w:marRight w:val="0"/>
          <w:marTop w:val="0"/>
          <w:marBottom w:val="0"/>
          <w:divBdr>
            <w:top w:val="none" w:sz="0" w:space="0" w:color="auto"/>
            <w:left w:val="none" w:sz="0" w:space="0" w:color="auto"/>
            <w:bottom w:val="none" w:sz="0" w:space="0" w:color="auto"/>
            <w:right w:val="none" w:sz="0" w:space="0" w:color="auto"/>
          </w:divBdr>
        </w:div>
        <w:div w:id="1972007469">
          <w:marLeft w:val="0"/>
          <w:marRight w:val="0"/>
          <w:marTop w:val="0"/>
          <w:marBottom w:val="0"/>
          <w:divBdr>
            <w:top w:val="none" w:sz="0" w:space="0" w:color="auto"/>
            <w:left w:val="none" w:sz="0" w:space="0" w:color="auto"/>
            <w:bottom w:val="none" w:sz="0" w:space="0" w:color="auto"/>
            <w:right w:val="none" w:sz="0" w:space="0" w:color="auto"/>
          </w:divBdr>
        </w:div>
      </w:divsChild>
    </w:div>
    <w:div w:id="1596132152">
      <w:bodyDiv w:val="1"/>
      <w:marLeft w:val="0"/>
      <w:marRight w:val="0"/>
      <w:marTop w:val="0"/>
      <w:marBottom w:val="0"/>
      <w:divBdr>
        <w:top w:val="none" w:sz="0" w:space="0" w:color="auto"/>
        <w:left w:val="none" w:sz="0" w:space="0" w:color="auto"/>
        <w:bottom w:val="none" w:sz="0" w:space="0" w:color="auto"/>
        <w:right w:val="none" w:sz="0" w:space="0" w:color="auto"/>
      </w:divBdr>
      <w:divsChild>
        <w:div w:id="537280532">
          <w:marLeft w:val="0"/>
          <w:marRight w:val="0"/>
          <w:marTop w:val="0"/>
          <w:marBottom w:val="0"/>
          <w:divBdr>
            <w:top w:val="none" w:sz="0" w:space="0" w:color="auto"/>
            <w:left w:val="none" w:sz="0" w:space="0" w:color="auto"/>
            <w:bottom w:val="none" w:sz="0" w:space="0" w:color="auto"/>
            <w:right w:val="none" w:sz="0" w:space="0" w:color="auto"/>
          </w:divBdr>
          <w:divsChild>
            <w:div w:id="19168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190">
      <w:bodyDiv w:val="1"/>
      <w:marLeft w:val="0"/>
      <w:marRight w:val="0"/>
      <w:marTop w:val="0"/>
      <w:marBottom w:val="0"/>
      <w:divBdr>
        <w:top w:val="none" w:sz="0" w:space="0" w:color="auto"/>
        <w:left w:val="none" w:sz="0" w:space="0" w:color="auto"/>
        <w:bottom w:val="none" w:sz="0" w:space="0" w:color="auto"/>
        <w:right w:val="none" w:sz="0" w:space="0" w:color="auto"/>
      </w:divBdr>
    </w:div>
    <w:div w:id="1856922490">
      <w:bodyDiv w:val="1"/>
      <w:marLeft w:val="0"/>
      <w:marRight w:val="0"/>
      <w:marTop w:val="0"/>
      <w:marBottom w:val="0"/>
      <w:divBdr>
        <w:top w:val="none" w:sz="0" w:space="0" w:color="auto"/>
        <w:left w:val="none" w:sz="0" w:space="0" w:color="auto"/>
        <w:bottom w:val="none" w:sz="0" w:space="0" w:color="auto"/>
        <w:right w:val="none" w:sz="0" w:space="0" w:color="auto"/>
      </w:divBdr>
    </w:div>
    <w:div w:id="1877690540">
      <w:bodyDiv w:val="1"/>
      <w:marLeft w:val="0"/>
      <w:marRight w:val="0"/>
      <w:marTop w:val="0"/>
      <w:marBottom w:val="0"/>
      <w:divBdr>
        <w:top w:val="none" w:sz="0" w:space="0" w:color="auto"/>
        <w:left w:val="none" w:sz="0" w:space="0" w:color="auto"/>
        <w:bottom w:val="none" w:sz="0" w:space="0" w:color="auto"/>
        <w:right w:val="none" w:sz="0" w:space="0" w:color="auto"/>
      </w:divBdr>
      <w:divsChild>
        <w:div w:id="4063557">
          <w:marLeft w:val="0"/>
          <w:marRight w:val="0"/>
          <w:marTop w:val="0"/>
          <w:marBottom w:val="0"/>
          <w:divBdr>
            <w:top w:val="none" w:sz="0" w:space="0" w:color="auto"/>
            <w:left w:val="none" w:sz="0" w:space="0" w:color="auto"/>
            <w:bottom w:val="none" w:sz="0" w:space="0" w:color="auto"/>
            <w:right w:val="none" w:sz="0" w:space="0" w:color="auto"/>
          </w:divBdr>
        </w:div>
        <w:div w:id="109324196">
          <w:marLeft w:val="0"/>
          <w:marRight w:val="0"/>
          <w:marTop w:val="0"/>
          <w:marBottom w:val="0"/>
          <w:divBdr>
            <w:top w:val="none" w:sz="0" w:space="0" w:color="auto"/>
            <w:left w:val="none" w:sz="0" w:space="0" w:color="auto"/>
            <w:bottom w:val="none" w:sz="0" w:space="0" w:color="auto"/>
            <w:right w:val="none" w:sz="0" w:space="0" w:color="auto"/>
          </w:divBdr>
        </w:div>
        <w:div w:id="560291849">
          <w:marLeft w:val="0"/>
          <w:marRight w:val="0"/>
          <w:marTop w:val="0"/>
          <w:marBottom w:val="0"/>
          <w:divBdr>
            <w:top w:val="none" w:sz="0" w:space="0" w:color="auto"/>
            <w:left w:val="none" w:sz="0" w:space="0" w:color="auto"/>
            <w:bottom w:val="none" w:sz="0" w:space="0" w:color="auto"/>
            <w:right w:val="none" w:sz="0" w:space="0" w:color="auto"/>
          </w:divBdr>
        </w:div>
        <w:div w:id="1292129496">
          <w:marLeft w:val="0"/>
          <w:marRight w:val="0"/>
          <w:marTop w:val="0"/>
          <w:marBottom w:val="0"/>
          <w:divBdr>
            <w:top w:val="none" w:sz="0" w:space="0" w:color="auto"/>
            <w:left w:val="none" w:sz="0" w:space="0" w:color="auto"/>
            <w:bottom w:val="none" w:sz="0" w:space="0" w:color="auto"/>
            <w:right w:val="none" w:sz="0" w:space="0" w:color="auto"/>
          </w:divBdr>
        </w:div>
        <w:div w:id="1585531566">
          <w:marLeft w:val="0"/>
          <w:marRight w:val="0"/>
          <w:marTop w:val="0"/>
          <w:marBottom w:val="0"/>
          <w:divBdr>
            <w:top w:val="none" w:sz="0" w:space="0" w:color="auto"/>
            <w:left w:val="none" w:sz="0" w:space="0" w:color="auto"/>
            <w:bottom w:val="none" w:sz="0" w:space="0" w:color="auto"/>
            <w:right w:val="none" w:sz="0" w:space="0" w:color="auto"/>
          </w:divBdr>
        </w:div>
        <w:div w:id="1782995194">
          <w:marLeft w:val="0"/>
          <w:marRight w:val="0"/>
          <w:marTop w:val="0"/>
          <w:marBottom w:val="0"/>
          <w:divBdr>
            <w:top w:val="none" w:sz="0" w:space="0" w:color="auto"/>
            <w:left w:val="none" w:sz="0" w:space="0" w:color="auto"/>
            <w:bottom w:val="none" w:sz="0" w:space="0" w:color="auto"/>
            <w:right w:val="none" w:sz="0" w:space="0" w:color="auto"/>
          </w:divBdr>
        </w:div>
      </w:divsChild>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20379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2F9FD8DCC7C4092F253C30E9345D7" ma:contentTypeVersion="13" ma:contentTypeDescription="Create a new document." ma:contentTypeScope="" ma:versionID="bf862d94b8e5dcca50411a0805bd3abd">
  <xsd:schema xmlns:xsd="http://www.w3.org/2001/XMLSchema" xmlns:xs="http://www.w3.org/2001/XMLSchema" xmlns:p="http://schemas.microsoft.com/office/2006/metadata/properties" xmlns:ns3="e349285f-4698-4c55-a841-9b3eee2e5319" xmlns:ns4="becb944e-68a4-47a5-b724-785372ad883f" targetNamespace="http://schemas.microsoft.com/office/2006/metadata/properties" ma:root="true" ma:fieldsID="a8ee95b5236255e643f320dfd0b5ebb7" ns3:_="" ns4:_="">
    <xsd:import namespace="e349285f-4698-4c55-a841-9b3eee2e5319"/>
    <xsd:import namespace="becb944e-68a4-47a5-b724-785372ad8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285f-4698-4c55-a841-9b3eee2e5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b944e-68a4-47a5-b724-785372ad88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BD0D-22B3-43B3-BC4A-1C43C09ED854}">
  <ds:schemaRefs>
    <ds:schemaRef ds:uri="http://schemas.microsoft.com/sharepoint/v3/contenttype/forms"/>
  </ds:schemaRefs>
</ds:datastoreItem>
</file>

<file path=customXml/itemProps2.xml><?xml version="1.0" encoding="utf-8"?>
<ds:datastoreItem xmlns:ds="http://schemas.openxmlformats.org/officeDocument/2006/customXml" ds:itemID="{22B59755-7693-4A0D-8776-5CBE73B7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285f-4698-4c55-a841-9b3eee2e5319"/>
    <ds:schemaRef ds:uri="becb944e-68a4-47a5-b724-785372ad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07BD-4156-45A7-95E2-23045EA2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ΕΘΝΙΚΗ ΣΤΡΑΤΗΓΙΚΗ ΚΑΙ ΣΧΕΔΙΟ ΔΡΑΣΗΣ           ΓΙΑ ΤΗΝ ΠΡΟΛΗΨΗ ΚΑΙ ΚΑΤΑΠΟΛΕΜΗΣΗ ΤΗΣ ΚΑΤΑ ΤΩΝ ΓΥΝΑΙΚΩΝ 2023-2028</vt:lpstr>
    </vt:vector>
  </TitlesOfParts>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Δράσης για Συγχωνεύσεις</dc:title>
  <dc:subject/>
  <dc:creator>Susana Pavlou</dc:creator>
  <cp:keywords/>
  <cp:lastModifiedBy>Rena Makri</cp:lastModifiedBy>
  <cp:revision>34</cp:revision>
  <cp:lastPrinted>2023-12-29T10:08:00Z</cp:lastPrinted>
  <dcterms:created xsi:type="dcterms:W3CDTF">2023-05-30T08:05:00Z</dcterms:created>
  <dcterms:modified xsi:type="dcterms:W3CDTF">2024-02-02T08:08:00Z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0x010100E0E2F9FD8DCC7C4092F253C30E9345D7</vt:lpwstr>
  </property>
</Properties>
</file>