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AE" w:rsidRPr="0037754C" w:rsidRDefault="00DC42DC">
      <w:pPr>
        <w:spacing w:after="0" w:line="240" w:lineRule="auto"/>
        <w:jc w:val="center"/>
        <w:rPr>
          <w:b/>
          <w:sz w:val="24"/>
          <w:szCs w:val="24"/>
        </w:rPr>
      </w:pPr>
      <w:bookmarkStart w:id="0" w:name="_GoBack"/>
      <w:bookmarkEnd w:id="0"/>
      <w:r w:rsidRPr="0037754C">
        <w:rPr>
          <w:rFonts w:ascii="Arial" w:eastAsia="SimSun" w:hAnsi="Arial" w:cs="Arial"/>
          <w:b/>
          <w:caps/>
          <w:sz w:val="24"/>
          <w:szCs w:val="24"/>
          <w:lang w:eastAsia="zh-CN"/>
        </w:rPr>
        <w:t>Προσχέδιο</w:t>
      </w:r>
      <w:r w:rsidRPr="0037754C">
        <w:rPr>
          <w:rFonts w:ascii="Arial" w:eastAsia="SimSun" w:hAnsi="Arial" w:cs="Arial"/>
          <w:b/>
          <w:sz w:val="24"/>
          <w:szCs w:val="24"/>
          <w:lang w:eastAsia="zh-CN"/>
        </w:rPr>
        <w:t xml:space="preserve"> ΝΟΜΟΣΧΕΔΙΟ</w:t>
      </w:r>
      <w:r w:rsidR="00561738">
        <w:rPr>
          <w:rFonts w:ascii="Arial" w:eastAsia="SimSun" w:hAnsi="Arial" w:cs="Arial"/>
          <w:b/>
          <w:sz w:val="24"/>
          <w:szCs w:val="24"/>
          <w:lang w:eastAsia="zh-CN"/>
        </w:rPr>
        <w:t>Υ</w:t>
      </w:r>
      <w:r w:rsidRPr="0037754C">
        <w:rPr>
          <w:rFonts w:ascii="Arial" w:eastAsia="SimSun" w:hAnsi="Arial" w:cs="Arial"/>
          <w:b/>
          <w:sz w:val="24"/>
          <w:szCs w:val="24"/>
          <w:lang w:eastAsia="zh-CN"/>
        </w:rPr>
        <w:t xml:space="preserve"> ΜΕ ΤΙΤΛΟ </w:t>
      </w:r>
    </w:p>
    <w:p w:rsidR="00106DAE" w:rsidRPr="0037754C" w:rsidRDefault="00DC42DC">
      <w:pPr>
        <w:spacing w:after="0" w:line="240" w:lineRule="auto"/>
        <w:jc w:val="center"/>
        <w:rPr>
          <w:rFonts w:ascii="Arial" w:eastAsia="SimSun" w:hAnsi="Arial" w:cs="Arial"/>
          <w:b/>
          <w:sz w:val="24"/>
          <w:szCs w:val="24"/>
          <w:lang w:eastAsia="zh-CN"/>
        </w:rPr>
      </w:pPr>
      <w:r w:rsidRPr="0037754C">
        <w:rPr>
          <w:rFonts w:ascii="Arial" w:eastAsia="SimSun" w:hAnsi="Arial" w:cs="Arial"/>
          <w:b/>
          <w:sz w:val="24"/>
          <w:szCs w:val="24"/>
          <w:lang w:eastAsia="zh-CN"/>
        </w:rPr>
        <w:t>Ο ΠΕΡΙ ΕΙΔΙΚΟΥ ΤΕΛΟΥΣ ΑΠΡΟΣΔΟΚΗΤΩΝ ΚΕΡΔΩΝ ΕΝΕΡΓΕΙΑΣ ΝΟΜΟΣ ΤΟΥ 2022</w:t>
      </w:r>
    </w:p>
    <w:tbl>
      <w:tblPr>
        <w:tblW w:w="9387" w:type="dxa"/>
        <w:tblInd w:w="-459" w:type="dxa"/>
        <w:tblLayout w:type="fixed"/>
        <w:tblCellMar>
          <w:left w:w="10" w:type="dxa"/>
          <w:right w:w="10" w:type="dxa"/>
        </w:tblCellMar>
        <w:tblLook w:val="0000" w:firstRow="0" w:lastRow="0" w:firstColumn="0" w:lastColumn="0" w:noHBand="0" w:noVBand="0"/>
      </w:tblPr>
      <w:tblGrid>
        <w:gridCol w:w="1985"/>
        <w:gridCol w:w="7402"/>
      </w:tblGrid>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rPr>
                <w:rFonts w:ascii="Arial" w:eastAsia="Times New Roman" w:hAnsi="Arial" w:cs="Arial"/>
                <w:sz w:val="20"/>
                <w:szCs w:val="20"/>
              </w:rPr>
            </w:pPr>
            <w:r>
              <w:rPr>
                <w:rFonts w:ascii="Arial" w:eastAsia="Times New Roman" w:hAnsi="Arial" w:cs="Arial"/>
                <w:sz w:val="20"/>
                <w:szCs w:val="20"/>
              </w:rPr>
              <w:t>Συνοπτικός τίτλος.</w:t>
            </w:r>
          </w:p>
          <w:p w:rsidR="00106DAE" w:rsidRDefault="00106DAE">
            <w:pPr>
              <w:spacing w:after="0" w:line="360" w:lineRule="auto"/>
              <w:rPr>
                <w:rFonts w:ascii="Arial" w:eastAsia="Times New Roman" w:hAnsi="Arial" w:cs="Arial"/>
                <w:sz w:val="20"/>
                <w:szCs w:val="20"/>
              </w:rPr>
            </w:pP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sz w:val="24"/>
                <w:szCs w:val="24"/>
              </w:rPr>
            </w:pPr>
            <w:r w:rsidRPr="0037754C">
              <w:rPr>
                <w:rFonts w:ascii="Arial" w:eastAsia="SimSun" w:hAnsi="Arial" w:cs="Arial"/>
                <w:sz w:val="24"/>
                <w:szCs w:val="24"/>
                <w:lang w:eastAsia="zh-CN"/>
              </w:rPr>
              <w:t>1. Ο παρών Νόμος θα αναφέρεται ως ο περί Ειδικού Τέλους Απροσδόκητων Κερδών Ενέργειας Νόμος του 2022.</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Times New Roman" w:hAnsi="Arial" w:cs="Arial"/>
                <w:sz w:val="20"/>
                <w:szCs w:val="20"/>
                <w:lang w:eastAsia="el-GR"/>
              </w:rPr>
            </w:pPr>
          </w:p>
        </w:tc>
        <w:tc>
          <w:tcPr>
            <w:tcW w:w="7402" w:type="dxa"/>
            <w:shd w:val="clear" w:color="auto" w:fill="auto"/>
            <w:tcMar>
              <w:top w:w="0" w:type="dxa"/>
              <w:left w:w="108" w:type="dxa"/>
              <w:bottom w:w="0" w:type="dxa"/>
              <w:right w:w="108" w:type="dxa"/>
            </w:tcMar>
          </w:tcPr>
          <w:p w:rsidR="00106DAE" w:rsidRPr="0037754C" w:rsidRDefault="00106DAE">
            <w:pPr>
              <w:spacing w:after="0" w:line="36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rPr>
                <w:rFonts w:ascii="Arial" w:eastAsia="Times New Roman" w:hAnsi="Arial" w:cs="Arial"/>
                <w:sz w:val="20"/>
                <w:szCs w:val="20"/>
                <w:lang w:eastAsia="el-GR"/>
              </w:rPr>
            </w:pPr>
            <w:r>
              <w:rPr>
                <w:rFonts w:ascii="Arial" w:eastAsia="Times New Roman" w:hAnsi="Arial" w:cs="Arial"/>
                <w:sz w:val="20"/>
                <w:szCs w:val="20"/>
                <w:lang w:eastAsia="el-GR"/>
              </w:rPr>
              <w:t>Ερμηνεία.</w:t>
            </w:r>
          </w:p>
          <w:p w:rsidR="00106DAE" w:rsidRDefault="00106DAE">
            <w:pPr>
              <w:spacing w:after="0" w:line="360" w:lineRule="auto"/>
              <w:rPr>
                <w:rFonts w:ascii="Arial" w:eastAsia="Times New Roman" w:hAnsi="Arial" w:cs="Arial"/>
                <w:sz w:val="20"/>
                <w:szCs w:val="20"/>
                <w:lang w:val="en-US"/>
              </w:rPr>
            </w:pP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2. Στον παρόντα Νόμο, εκτός αν προκύπτει διαφορετικά από το κείμενο –</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Times New Roman" w:hAnsi="Arial" w:cs="Arial"/>
                <w:sz w:val="20"/>
                <w:szCs w:val="20"/>
                <w:lang w:eastAsia="el-GR"/>
              </w:rPr>
            </w:pPr>
          </w:p>
        </w:tc>
        <w:tc>
          <w:tcPr>
            <w:tcW w:w="7402" w:type="dxa"/>
            <w:shd w:val="clear" w:color="auto" w:fill="auto"/>
            <w:tcMar>
              <w:top w:w="0" w:type="dxa"/>
              <w:left w:w="108" w:type="dxa"/>
              <w:bottom w:w="0" w:type="dxa"/>
              <w:right w:w="108" w:type="dxa"/>
            </w:tcMar>
          </w:tcPr>
          <w:p w:rsidR="00106DAE" w:rsidRPr="0037754C" w:rsidRDefault="00DC42DC" w:rsidP="00FF4D4D">
            <w:pPr>
              <w:spacing w:after="0" w:line="360" w:lineRule="auto"/>
              <w:jc w:val="both"/>
              <w:rPr>
                <w:sz w:val="24"/>
                <w:szCs w:val="24"/>
              </w:rPr>
            </w:pPr>
            <w:r w:rsidRPr="0037754C">
              <w:rPr>
                <w:rFonts w:ascii="Arial" w:eastAsia="SimSun" w:hAnsi="Arial" w:cs="Arial"/>
                <w:sz w:val="24"/>
                <w:szCs w:val="24"/>
                <w:lang w:eastAsia="zh-CN"/>
              </w:rPr>
              <w:t>«επιχείρηση ενέργειας» σημαίνει τους παραγωγούς και τους προμηθευτές</w:t>
            </w:r>
            <w:r w:rsidR="00FF4D4D">
              <w:rPr>
                <w:rFonts w:ascii="Arial" w:eastAsia="SimSun" w:hAnsi="Arial" w:cs="Arial"/>
                <w:sz w:val="24"/>
                <w:szCs w:val="24"/>
                <w:lang w:eastAsia="zh-CN"/>
              </w:rPr>
              <w:t xml:space="preserve"> </w:t>
            </w:r>
            <w:r w:rsidRPr="0037754C">
              <w:rPr>
                <w:rFonts w:ascii="Arial" w:eastAsia="SimSun" w:hAnsi="Arial" w:cs="Arial"/>
                <w:sz w:val="24"/>
                <w:szCs w:val="24"/>
                <w:lang w:eastAsia="zh-CN"/>
              </w:rPr>
              <w:t>ˑ</w:t>
            </w: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jc w:val="right"/>
              <w:rPr>
                <w:rFonts w:ascii="Arial" w:eastAsia="SimSun" w:hAnsi="Arial" w:cs="Arial"/>
                <w:sz w:val="20"/>
                <w:szCs w:val="20"/>
                <w:lang w:eastAsia="zh-CN"/>
              </w:rPr>
            </w:pPr>
            <w:r>
              <w:rPr>
                <w:rFonts w:ascii="Arial" w:eastAsia="SimSun" w:hAnsi="Arial" w:cs="Arial"/>
                <w:sz w:val="20"/>
                <w:szCs w:val="20"/>
                <w:lang w:eastAsia="zh-CN"/>
              </w:rPr>
              <w:t>70(Ι) του 2014</w:t>
            </w:r>
          </w:p>
          <w:p w:rsidR="00106DAE" w:rsidRDefault="00DC42DC">
            <w:pPr>
              <w:spacing w:after="0" w:line="360" w:lineRule="auto"/>
              <w:jc w:val="right"/>
              <w:rPr>
                <w:rFonts w:ascii="Arial" w:eastAsia="SimSun" w:hAnsi="Arial" w:cs="Arial"/>
                <w:sz w:val="20"/>
                <w:szCs w:val="20"/>
                <w:lang w:eastAsia="zh-CN"/>
              </w:rPr>
            </w:pPr>
            <w:r>
              <w:rPr>
                <w:rFonts w:ascii="Arial" w:eastAsia="SimSun" w:hAnsi="Arial" w:cs="Arial"/>
                <w:sz w:val="20"/>
                <w:szCs w:val="20"/>
                <w:lang w:eastAsia="zh-CN"/>
              </w:rPr>
              <w:t xml:space="preserve">    107(Ι) του 2014</w:t>
            </w:r>
          </w:p>
          <w:p w:rsidR="00106DAE" w:rsidRDefault="00DC42DC">
            <w:pPr>
              <w:spacing w:after="0" w:line="360" w:lineRule="auto"/>
              <w:jc w:val="right"/>
              <w:rPr>
                <w:rFonts w:ascii="Arial" w:eastAsia="SimSun" w:hAnsi="Arial" w:cs="Arial"/>
                <w:sz w:val="20"/>
                <w:szCs w:val="20"/>
                <w:lang w:eastAsia="zh-CN"/>
              </w:rPr>
            </w:pPr>
            <w:r>
              <w:rPr>
                <w:rFonts w:ascii="Arial" w:eastAsia="SimSun" w:hAnsi="Arial" w:cs="Arial"/>
                <w:sz w:val="20"/>
                <w:szCs w:val="20"/>
                <w:lang w:eastAsia="zh-CN"/>
              </w:rPr>
              <w:t xml:space="preserve">    27(Ι) του 2016</w:t>
            </w:r>
          </w:p>
          <w:p w:rsidR="00106DAE" w:rsidRDefault="00DC42DC">
            <w:pPr>
              <w:spacing w:after="0" w:line="360" w:lineRule="auto"/>
              <w:jc w:val="right"/>
              <w:rPr>
                <w:rFonts w:ascii="Arial" w:eastAsia="SimSun" w:hAnsi="Arial" w:cs="Arial"/>
                <w:sz w:val="20"/>
                <w:szCs w:val="20"/>
                <w:lang w:eastAsia="zh-CN"/>
              </w:rPr>
            </w:pPr>
            <w:r>
              <w:rPr>
                <w:rFonts w:ascii="Arial" w:eastAsia="SimSun" w:hAnsi="Arial" w:cs="Arial"/>
                <w:sz w:val="20"/>
                <w:szCs w:val="20"/>
                <w:lang w:eastAsia="zh-CN"/>
              </w:rPr>
              <w:t xml:space="preserve">    82(I) του 2020</w:t>
            </w:r>
          </w:p>
          <w:p w:rsidR="00106DAE" w:rsidRDefault="00DC42DC">
            <w:pPr>
              <w:spacing w:after="0" w:line="360" w:lineRule="auto"/>
              <w:jc w:val="right"/>
              <w:rPr>
                <w:rFonts w:ascii="Arial" w:eastAsia="SimSun" w:hAnsi="Arial" w:cs="Arial"/>
                <w:sz w:val="20"/>
                <w:szCs w:val="20"/>
                <w:lang w:eastAsia="zh-CN"/>
              </w:rPr>
            </w:pPr>
            <w:r>
              <w:rPr>
                <w:rFonts w:ascii="Arial" w:eastAsia="SimSun" w:hAnsi="Arial" w:cs="Arial"/>
                <w:sz w:val="20"/>
                <w:szCs w:val="20"/>
                <w:lang w:eastAsia="zh-CN"/>
              </w:rPr>
              <w:t xml:space="preserve">    116(I) του 2021</w:t>
            </w:r>
          </w:p>
          <w:p w:rsidR="00106DAE" w:rsidRDefault="00DC42DC">
            <w:pPr>
              <w:spacing w:after="0" w:line="360" w:lineRule="auto"/>
              <w:jc w:val="right"/>
            </w:pPr>
            <w:r>
              <w:rPr>
                <w:rFonts w:ascii="Arial" w:eastAsia="SimSun" w:hAnsi="Arial" w:cs="Arial"/>
                <w:sz w:val="20"/>
                <w:szCs w:val="20"/>
                <w:lang w:eastAsia="zh-CN"/>
              </w:rPr>
              <w:t xml:space="preserve">    25(I) του 2022.</w:t>
            </w: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 xml:space="preserve">«Έφορος» σημαίνει τον Έφορο Φορολογίας όπως ορίζεται στους περί Τμήματος Φορολογίας Νόμων του 2014 έως 2022 ˑ </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jc w:val="right"/>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«κέρδος» σημαίνει το λογιστικό κέρδος όπως υπολογίζεται σύμφωνα με αποδεκτές λογιστικές αρχές πριν την αφαίρεση φόρων</w:t>
            </w:r>
            <w:r w:rsidR="005120A6">
              <w:t xml:space="preserve"> </w:t>
            </w:r>
            <w:r w:rsidR="005120A6" w:rsidRPr="005120A6">
              <w:rPr>
                <w:rFonts w:ascii="Arial" w:eastAsia="SimSun" w:hAnsi="Arial" w:cs="Arial"/>
                <w:sz w:val="24"/>
                <w:szCs w:val="24"/>
                <w:lang w:eastAsia="zh-CN"/>
              </w:rPr>
              <w:t xml:space="preserve">και χωρίς να λαμβάνονται υπόψη οποιαδήποτε ποσά, περιλαμβανομένων και πρόσθετων αποσβέσεων, που προέρχονται ή που είναι αποτέλεσμα </w:t>
            </w:r>
            <w:proofErr w:type="spellStart"/>
            <w:r w:rsidR="005120A6" w:rsidRPr="005120A6">
              <w:rPr>
                <w:rFonts w:ascii="Arial" w:eastAsia="SimSun" w:hAnsi="Arial" w:cs="Arial"/>
                <w:sz w:val="24"/>
                <w:szCs w:val="24"/>
                <w:lang w:eastAsia="zh-CN"/>
              </w:rPr>
              <w:t>επανεκτιμήσεων</w:t>
            </w:r>
            <w:r w:rsidRPr="0037754C">
              <w:rPr>
                <w:rFonts w:ascii="Arial" w:eastAsia="SimSun" w:hAnsi="Arial" w:cs="Arial"/>
                <w:sz w:val="24"/>
                <w:szCs w:val="24"/>
                <w:lang w:eastAsia="zh-CN"/>
              </w:rPr>
              <w:t>ˑ</w:t>
            </w:r>
            <w:proofErr w:type="spellEnd"/>
          </w:p>
          <w:p w:rsidR="00106DAE" w:rsidRPr="0037754C" w:rsidRDefault="00106DAE">
            <w:pPr>
              <w:spacing w:after="0" w:line="36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jc w:val="right"/>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 xml:space="preserve">«παραγωγός» έχει την έννοια που αποδίδεται στον όρο αυτό στον περί Ρύθμισης της Αγοράς Ηλεκτρισμού Νόμο και συμμετέχει σε Σχέδια ˑ </w:t>
            </w:r>
          </w:p>
          <w:p w:rsidR="00106DAE" w:rsidRPr="0037754C" w:rsidRDefault="00106DAE">
            <w:pPr>
              <w:spacing w:after="0" w:line="36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jc w:val="right"/>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«προμηθευτής» έχει την έννοια που αποδίδεται στον όρο αυτό στον περί Ρύθμισης της Αγοράς Ηλεκτρισμού Νόμο και συμμετέχει σε Σχέδια ˑ</w:t>
            </w:r>
          </w:p>
          <w:p w:rsidR="00106DAE" w:rsidRPr="0037754C" w:rsidRDefault="00106DAE">
            <w:pPr>
              <w:spacing w:after="0" w:line="36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jc w:val="right"/>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4C13B0" w:rsidRDefault="00DC42DC">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«πωληθείσα ενέργεια παραγωγού» σημαίνει την ετήσια πωληθείσα ενεργεία βάσει των Σχεδίων, εκφραζόμενη σε κιλοβατώρες</w:t>
            </w:r>
            <w:r w:rsidRPr="0037754C">
              <w:rPr>
                <w:rFonts w:ascii="Times New Roman" w:eastAsia="SimSun" w:hAnsi="Times New Roman"/>
                <w:sz w:val="24"/>
                <w:szCs w:val="24"/>
                <w:lang w:eastAsia="zh-CN"/>
              </w:rPr>
              <w:t xml:space="preserve"> </w:t>
            </w:r>
            <w:r w:rsidRPr="0037754C">
              <w:rPr>
                <w:rFonts w:ascii="Arial" w:eastAsia="SimSun" w:hAnsi="Arial" w:cs="Arial"/>
                <w:sz w:val="24"/>
                <w:szCs w:val="24"/>
                <w:lang w:eastAsia="zh-CN"/>
              </w:rPr>
              <w:t>ˑ</w:t>
            </w:r>
          </w:p>
          <w:p w:rsidR="001715A7" w:rsidRPr="001715A7" w:rsidRDefault="001715A7">
            <w:pPr>
              <w:spacing w:after="0" w:line="360" w:lineRule="auto"/>
              <w:jc w:val="both"/>
              <w:rPr>
                <w:rFonts w:ascii="Arial" w:eastAsia="SimSun" w:hAnsi="Arial" w:cs="Arial"/>
                <w:sz w:val="24"/>
                <w:szCs w:val="24"/>
                <w:lang w:eastAsia="zh-CN"/>
              </w:rPr>
            </w:pPr>
          </w:p>
        </w:tc>
      </w:tr>
      <w:tr w:rsidR="004C13B0" w:rsidTr="00595E30">
        <w:tc>
          <w:tcPr>
            <w:tcW w:w="1985" w:type="dxa"/>
            <w:shd w:val="clear" w:color="auto" w:fill="auto"/>
            <w:tcMar>
              <w:top w:w="0" w:type="dxa"/>
              <w:left w:w="108" w:type="dxa"/>
              <w:bottom w:w="0" w:type="dxa"/>
              <w:right w:w="108" w:type="dxa"/>
            </w:tcMar>
          </w:tcPr>
          <w:p w:rsidR="004C13B0" w:rsidRDefault="004C13B0">
            <w:pPr>
              <w:spacing w:after="0" w:line="360" w:lineRule="auto"/>
              <w:jc w:val="right"/>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4C13B0" w:rsidRPr="0037754C" w:rsidRDefault="004C13B0">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 xml:space="preserve">«πωληθείσα ενέργεια προμηθευτή»  σημαίνει την ετήσια πωληθείσα ηλεκτρική ενεργεία βάσει των Σχεδίων, εκφραζόμενη σε </w:t>
            </w:r>
            <w:r w:rsidRPr="0037754C">
              <w:rPr>
                <w:rFonts w:ascii="Arial" w:eastAsia="SimSun" w:hAnsi="Arial" w:cs="Arial"/>
                <w:sz w:val="24"/>
                <w:szCs w:val="24"/>
                <w:lang w:eastAsia="zh-CN"/>
              </w:rPr>
              <w:lastRenderedPageBreak/>
              <w:t xml:space="preserve">κιλοβατώρες </w:t>
            </w:r>
            <w:r w:rsidRPr="0037754C">
              <w:rPr>
                <w:rFonts w:ascii="Courier New" w:eastAsia="SimSun" w:hAnsi="Courier New" w:cs="Courier New"/>
                <w:sz w:val="24"/>
                <w:szCs w:val="24"/>
                <w:lang w:eastAsia="zh-CN"/>
              </w:rPr>
              <w:t>·</w:t>
            </w:r>
            <w:r w:rsidRPr="0037754C">
              <w:rPr>
                <w:rFonts w:ascii="Arial" w:eastAsia="SimSun" w:hAnsi="Arial" w:cs="Arial"/>
                <w:sz w:val="24"/>
                <w:szCs w:val="24"/>
                <w:lang w:eastAsia="zh-CN"/>
              </w:rPr>
              <w:t xml:space="preserve">  </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jc w:val="right"/>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«Σχέδια» σημαίνει τα Σχέδια Έργων Ανανεώσιμων Πηγών Ενέργειας (ΑΠΕ) για εμπορικούς σκοπούς με τελική κατάληξη την Ανταγωνιστική Αγορά Ηλεκτρισμού (AAH) ή/και Σχέδια Έργων ΑΠΕ στο πλαίσιο της Μεταβατικής Ρύθμισης της Αγοράς με τελική κατάληξη την ΑΑΗ ˑ</w:t>
            </w:r>
          </w:p>
          <w:p w:rsidR="00106DAE" w:rsidRPr="0037754C" w:rsidRDefault="00106DAE">
            <w:pPr>
              <w:spacing w:after="0" w:line="36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jc w:val="right"/>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«φόροι» σημαίνει τον φόρο εισοδήματος που επιβάλλεται  σύμφωνα με τον εκάστοτε σε ισχύ περί Φορολογίας του Εισοδήματος Νόμο, την έκτακτη εισφορά που επιβάλλεται σύμφωνα με τον περί Εκτάκτου Εισφοράς για την Άμυνα της Δημοκρατίας Νόμο, το φόρο που επιβάλλεται σύμφωνα με τον  εκάστοτε σε ισχύ περί Φορολογίας Κεφαλαιουχικών Κερδών Νόμο και οποιοδήποτε ποσό αλλοδαπού φόρου που δεν πιστώνεται έναντι του φόρου εισοδήματος ή και έναντι της έκτακτης εισφοράς για το έτος στο οποίο οφείλονται.</w:t>
            </w:r>
          </w:p>
          <w:p w:rsidR="00106DAE" w:rsidRPr="0037754C" w:rsidRDefault="00106DAE">
            <w:pPr>
              <w:spacing w:after="0" w:line="36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rPr>
                <w:rFonts w:ascii="Arial" w:eastAsia="SimSun" w:hAnsi="Arial" w:cs="Arial"/>
                <w:sz w:val="20"/>
                <w:szCs w:val="20"/>
                <w:lang w:eastAsia="zh-CN"/>
              </w:rPr>
            </w:pPr>
            <w:r>
              <w:rPr>
                <w:rFonts w:ascii="Arial" w:eastAsia="SimSun" w:hAnsi="Arial" w:cs="Arial"/>
                <w:sz w:val="20"/>
                <w:szCs w:val="20"/>
                <w:lang w:eastAsia="zh-CN"/>
              </w:rPr>
              <w:t>Πεδίο εφαρμογής του παρόντος Νόμου.</w:t>
            </w: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sz w:val="24"/>
                <w:szCs w:val="24"/>
              </w:rPr>
            </w:pPr>
            <w:r w:rsidRPr="0037754C">
              <w:rPr>
                <w:rFonts w:ascii="Arial" w:hAnsi="Arial" w:cs="Arial"/>
                <w:sz w:val="24"/>
                <w:szCs w:val="24"/>
              </w:rPr>
              <w:t>3. Τηρουμένων των διατάξεων του παρόντος Νόμου, αρμόδιος για την πιστή εφαρμογή του παρόντος Νόμου είναι ο Έφορος, ο οποίος λογίζεται ότι έχει προς το σκοπό αυτό και τηρουμένων των αναλογιών, κάθε εξουσία, αρμοδιότητα ή υποχρέωση να προβαίνει σε κάθε ενέργεια, την οποία κρίνει αναγκαία για την εφαρμογή των διατάξεων του παρόντος Νόμου.</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106DAE" w:rsidP="00FF4D4D">
            <w:pPr>
              <w:spacing w:after="0" w:line="240" w:lineRule="auto"/>
              <w:jc w:val="both"/>
              <w:rPr>
                <w:rFonts w:ascii="Arial" w:hAnsi="Arial" w:cs="Arial"/>
                <w:sz w:val="24"/>
                <w:szCs w:val="24"/>
              </w:rPr>
            </w:pP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rPr>
                <w:rFonts w:ascii="Arial" w:eastAsia="SimSun" w:hAnsi="Arial" w:cs="Arial"/>
                <w:sz w:val="20"/>
                <w:szCs w:val="20"/>
                <w:lang w:eastAsia="zh-CN"/>
              </w:rPr>
            </w:pPr>
            <w:r>
              <w:rPr>
                <w:rFonts w:ascii="Arial" w:eastAsia="SimSun" w:hAnsi="Arial" w:cs="Arial"/>
                <w:sz w:val="20"/>
                <w:szCs w:val="20"/>
                <w:lang w:eastAsia="zh-CN"/>
              </w:rPr>
              <w:t>Υποχρέωση για καταβολή ειδικού τέλους.</w:t>
            </w:r>
          </w:p>
        </w:tc>
        <w:tc>
          <w:tcPr>
            <w:tcW w:w="7402" w:type="dxa"/>
            <w:shd w:val="clear" w:color="auto" w:fill="auto"/>
            <w:tcMar>
              <w:top w:w="0" w:type="dxa"/>
              <w:left w:w="108" w:type="dxa"/>
              <w:bottom w:w="0" w:type="dxa"/>
              <w:right w:w="108" w:type="dxa"/>
            </w:tcMar>
          </w:tcPr>
          <w:p w:rsidR="00106DAE" w:rsidRPr="0037754C" w:rsidRDefault="00DC42DC">
            <w:pPr>
              <w:spacing w:after="120" w:line="360" w:lineRule="auto"/>
              <w:jc w:val="both"/>
              <w:rPr>
                <w:sz w:val="24"/>
                <w:szCs w:val="24"/>
              </w:rPr>
            </w:pPr>
            <w:r w:rsidRPr="0037754C">
              <w:rPr>
                <w:rFonts w:ascii="Arial" w:hAnsi="Arial" w:cs="Arial"/>
                <w:sz w:val="24"/>
                <w:szCs w:val="24"/>
              </w:rPr>
              <w:t>4.-(1)</w:t>
            </w:r>
            <w:r w:rsidRPr="0037754C">
              <w:rPr>
                <w:rFonts w:ascii="Arial" w:eastAsia="SimSun" w:hAnsi="Arial" w:cs="Arial"/>
                <w:sz w:val="24"/>
                <w:szCs w:val="24"/>
                <w:lang w:eastAsia="zh-CN"/>
              </w:rPr>
              <w:t xml:space="preserve"> Παρά τις διατάξεις οποιουδήποτε άλλου Νόμου, κάθε επιχείρηση ενέργειας υποχρεούται όπως για το έτος 2022 καταβάλει ειδικό τέλος.</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rsidP="004C13B0">
            <w:pPr>
              <w:spacing w:after="120" w:line="360" w:lineRule="auto"/>
              <w:jc w:val="both"/>
              <w:rPr>
                <w:sz w:val="24"/>
                <w:szCs w:val="24"/>
              </w:rPr>
            </w:pPr>
            <w:r w:rsidRPr="0037754C">
              <w:rPr>
                <w:rFonts w:ascii="Arial" w:eastAsia="SimSun" w:hAnsi="Arial" w:cs="Arial"/>
                <w:sz w:val="24"/>
                <w:szCs w:val="24"/>
                <w:lang w:eastAsia="zh-CN"/>
              </w:rPr>
              <w:t xml:space="preserve">     (2) Το ποσό του ειδικού τέλους που επιβάλλεται επί των παραγωγών υπολογίζεται</w:t>
            </w:r>
            <w:r w:rsidRPr="0037754C">
              <w:rPr>
                <w:rFonts w:ascii="Times New Roman" w:eastAsia="SimSun" w:hAnsi="Times New Roman"/>
                <w:sz w:val="24"/>
                <w:szCs w:val="24"/>
                <w:lang w:eastAsia="zh-CN"/>
              </w:rPr>
              <w:t xml:space="preserve"> </w:t>
            </w:r>
            <w:r w:rsidRPr="0037754C">
              <w:rPr>
                <w:rFonts w:ascii="Arial" w:eastAsia="SimSun" w:hAnsi="Arial" w:cs="Arial"/>
                <w:sz w:val="24"/>
                <w:szCs w:val="24"/>
                <w:lang w:eastAsia="zh-CN"/>
              </w:rPr>
              <w:t>συμφώνα με τη μεθοδολογία που καθορίζεται στο Πρώτο Παράρτημα·</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rsidP="005120A6">
            <w:pPr>
              <w:spacing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 xml:space="preserve">     (3) Το ποσό του ειδικού τέλους που επιβάλλεται επί των προμηθευτών </w:t>
            </w:r>
            <w:r w:rsidR="003F3B66">
              <w:rPr>
                <w:rFonts w:ascii="Arial" w:eastAsia="SimSun" w:hAnsi="Arial" w:cs="Arial"/>
                <w:sz w:val="24"/>
                <w:szCs w:val="24"/>
                <w:lang w:eastAsia="zh-CN"/>
              </w:rPr>
              <w:t xml:space="preserve">που δραστηριοποιούνται </w:t>
            </w:r>
            <w:r w:rsidR="005120A6">
              <w:rPr>
                <w:rFonts w:ascii="Arial" w:eastAsia="SimSun" w:hAnsi="Arial" w:cs="Arial"/>
                <w:sz w:val="24"/>
                <w:szCs w:val="24"/>
                <w:lang w:eastAsia="zh-CN"/>
              </w:rPr>
              <w:t xml:space="preserve">εντός </w:t>
            </w:r>
            <w:r w:rsidR="003F3B66">
              <w:rPr>
                <w:rFonts w:ascii="Arial" w:eastAsia="SimSun" w:hAnsi="Arial" w:cs="Arial"/>
                <w:sz w:val="24"/>
                <w:szCs w:val="24"/>
                <w:lang w:eastAsia="zh-CN"/>
              </w:rPr>
              <w:t>το</w:t>
            </w:r>
            <w:r w:rsidR="005120A6">
              <w:rPr>
                <w:rFonts w:ascii="Arial" w:eastAsia="SimSun" w:hAnsi="Arial" w:cs="Arial"/>
                <w:sz w:val="24"/>
                <w:szCs w:val="24"/>
                <w:lang w:eastAsia="zh-CN"/>
              </w:rPr>
              <w:t>υ</w:t>
            </w:r>
            <w:r w:rsidR="003F3B66">
              <w:rPr>
                <w:rFonts w:ascii="Arial" w:eastAsia="SimSun" w:hAnsi="Arial" w:cs="Arial"/>
                <w:sz w:val="24"/>
                <w:szCs w:val="24"/>
                <w:lang w:eastAsia="zh-CN"/>
              </w:rPr>
              <w:t xml:space="preserve"> έτο</w:t>
            </w:r>
            <w:r w:rsidR="005120A6">
              <w:rPr>
                <w:rFonts w:ascii="Arial" w:eastAsia="SimSun" w:hAnsi="Arial" w:cs="Arial"/>
                <w:sz w:val="24"/>
                <w:szCs w:val="24"/>
                <w:lang w:eastAsia="zh-CN"/>
              </w:rPr>
              <w:t>υ</w:t>
            </w:r>
            <w:r w:rsidR="003F3B66">
              <w:rPr>
                <w:rFonts w:ascii="Arial" w:eastAsia="SimSun" w:hAnsi="Arial" w:cs="Arial"/>
                <w:sz w:val="24"/>
                <w:szCs w:val="24"/>
                <w:lang w:eastAsia="zh-CN"/>
              </w:rPr>
              <w:t xml:space="preserve">ς 2021 </w:t>
            </w:r>
            <w:r w:rsidRPr="0037754C">
              <w:rPr>
                <w:rFonts w:ascii="Arial" w:eastAsia="SimSun" w:hAnsi="Arial" w:cs="Arial"/>
                <w:sz w:val="24"/>
                <w:szCs w:val="24"/>
                <w:lang w:eastAsia="zh-CN"/>
              </w:rPr>
              <w:t xml:space="preserve">υπολογίζεται συμφώνα με τη μεθοδολογία που καθορίζεται στο </w:t>
            </w:r>
            <w:r w:rsidRPr="0037754C">
              <w:rPr>
                <w:rFonts w:ascii="Arial" w:eastAsia="SimSun" w:hAnsi="Arial" w:cs="Arial"/>
                <w:sz w:val="24"/>
                <w:szCs w:val="24"/>
                <w:lang w:eastAsia="zh-CN"/>
              </w:rPr>
              <w:lastRenderedPageBreak/>
              <w:t>Δεύτερο Παράρτημα</w:t>
            </w:r>
            <w:r w:rsidR="003F3B66" w:rsidRPr="003F3B66">
              <w:rPr>
                <w:rFonts w:ascii="Arial" w:eastAsia="SimSun" w:hAnsi="Arial" w:cs="Arial"/>
                <w:sz w:val="24"/>
                <w:szCs w:val="24"/>
                <w:lang w:eastAsia="zh-CN"/>
              </w:rPr>
              <w:t>·</w:t>
            </w:r>
          </w:p>
        </w:tc>
      </w:tr>
      <w:tr w:rsidR="003F3B66" w:rsidTr="00595E30">
        <w:tc>
          <w:tcPr>
            <w:tcW w:w="1985" w:type="dxa"/>
            <w:shd w:val="clear" w:color="auto" w:fill="auto"/>
            <w:tcMar>
              <w:top w:w="0" w:type="dxa"/>
              <w:left w:w="108" w:type="dxa"/>
              <w:bottom w:w="0" w:type="dxa"/>
              <w:right w:w="108" w:type="dxa"/>
            </w:tcMar>
          </w:tcPr>
          <w:p w:rsidR="003F3B66" w:rsidRDefault="003F3B66">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3F3B66" w:rsidRPr="0037754C" w:rsidRDefault="003F3B66" w:rsidP="005120A6">
            <w:pPr>
              <w:spacing w:before="120" w:after="120" w:line="360" w:lineRule="auto"/>
              <w:jc w:val="both"/>
              <w:rPr>
                <w:rFonts w:ascii="Arial" w:eastAsia="SimSun" w:hAnsi="Arial" w:cs="Arial"/>
                <w:sz w:val="24"/>
                <w:szCs w:val="24"/>
                <w:lang w:eastAsia="zh-CN"/>
              </w:rPr>
            </w:pPr>
            <w:r>
              <w:rPr>
                <w:rFonts w:ascii="Arial" w:eastAsia="SimSun" w:hAnsi="Arial" w:cs="Arial"/>
                <w:sz w:val="24"/>
                <w:szCs w:val="24"/>
                <w:lang w:eastAsia="zh-CN"/>
              </w:rPr>
              <w:t xml:space="preserve">     (4</w:t>
            </w:r>
            <w:r w:rsidRPr="0037754C">
              <w:rPr>
                <w:rFonts w:ascii="Arial" w:eastAsia="SimSun" w:hAnsi="Arial" w:cs="Arial"/>
                <w:sz w:val="24"/>
                <w:szCs w:val="24"/>
                <w:lang w:eastAsia="zh-CN"/>
              </w:rPr>
              <w:t xml:space="preserve">) Το ποσό του ειδικού τέλους που επιβάλλεται επί των προμηθευτών </w:t>
            </w:r>
            <w:r>
              <w:rPr>
                <w:rFonts w:ascii="Arial" w:eastAsia="SimSun" w:hAnsi="Arial" w:cs="Arial"/>
                <w:sz w:val="24"/>
                <w:szCs w:val="24"/>
                <w:lang w:eastAsia="zh-CN"/>
              </w:rPr>
              <w:t xml:space="preserve">που </w:t>
            </w:r>
            <w:r w:rsidR="005120A6">
              <w:rPr>
                <w:rFonts w:ascii="Arial" w:eastAsia="SimSun" w:hAnsi="Arial" w:cs="Arial"/>
                <w:sz w:val="24"/>
                <w:szCs w:val="24"/>
                <w:lang w:eastAsia="zh-CN"/>
              </w:rPr>
              <w:t>ξεκίνησαν τις δραστηριότητες τους εντός τ</w:t>
            </w:r>
            <w:r>
              <w:rPr>
                <w:rFonts w:ascii="Arial" w:eastAsia="SimSun" w:hAnsi="Arial" w:cs="Arial"/>
                <w:sz w:val="24"/>
                <w:szCs w:val="24"/>
                <w:lang w:eastAsia="zh-CN"/>
              </w:rPr>
              <w:t>ο έτο</w:t>
            </w:r>
            <w:r w:rsidR="005120A6">
              <w:rPr>
                <w:rFonts w:ascii="Arial" w:eastAsia="SimSun" w:hAnsi="Arial" w:cs="Arial"/>
                <w:sz w:val="24"/>
                <w:szCs w:val="24"/>
                <w:lang w:eastAsia="zh-CN"/>
              </w:rPr>
              <w:t>υ</w:t>
            </w:r>
            <w:r>
              <w:rPr>
                <w:rFonts w:ascii="Arial" w:eastAsia="SimSun" w:hAnsi="Arial" w:cs="Arial"/>
                <w:sz w:val="24"/>
                <w:szCs w:val="24"/>
                <w:lang w:eastAsia="zh-CN"/>
              </w:rPr>
              <w:t xml:space="preserve">ς 2022 </w:t>
            </w:r>
            <w:r w:rsidRPr="0037754C">
              <w:rPr>
                <w:rFonts w:ascii="Arial" w:eastAsia="SimSun" w:hAnsi="Arial" w:cs="Arial"/>
                <w:sz w:val="24"/>
                <w:szCs w:val="24"/>
                <w:lang w:eastAsia="zh-CN"/>
              </w:rPr>
              <w:t xml:space="preserve">υπολογίζεται </w:t>
            </w:r>
            <w:r w:rsidR="005120A6" w:rsidRPr="005120A6">
              <w:rPr>
                <w:rFonts w:ascii="Arial" w:eastAsia="SimSun" w:hAnsi="Arial" w:cs="Arial"/>
                <w:sz w:val="24"/>
                <w:szCs w:val="24"/>
                <w:lang w:eastAsia="zh-CN"/>
              </w:rPr>
              <w:t>με βάση το  μέσο κέρδος ανά πωληθείσα ενέργεια του έτους 2021 του συνόλου των προμηθευτών που δραστηριοποιούνταν εντός του έτους 2021</w:t>
            </w:r>
            <w:r w:rsidR="005120A6">
              <w:rPr>
                <w:rFonts w:ascii="Arial" w:eastAsia="SimSun" w:hAnsi="Arial" w:cs="Arial"/>
                <w:sz w:val="24"/>
                <w:szCs w:val="24"/>
                <w:lang w:eastAsia="zh-CN"/>
              </w:rPr>
              <w:t xml:space="preserve">, </w:t>
            </w:r>
            <w:r w:rsidRPr="0037754C">
              <w:rPr>
                <w:rFonts w:ascii="Arial" w:eastAsia="SimSun" w:hAnsi="Arial" w:cs="Arial"/>
                <w:sz w:val="24"/>
                <w:szCs w:val="24"/>
                <w:lang w:eastAsia="zh-CN"/>
              </w:rPr>
              <w:t xml:space="preserve">συμφώνα με τη μεθοδολογία που καθορίζεται στο </w:t>
            </w:r>
            <w:r>
              <w:rPr>
                <w:rFonts w:ascii="Arial" w:eastAsia="SimSun" w:hAnsi="Arial" w:cs="Arial"/>
                <w:sz w:val="24"/>
                <w:szCs w:val="24"/>
                <w:lang w:eastAsia="zh-CN"/>
              </w:rPr>
              <w:t xml:space="preserve">Τρίτο </w:t>
            </w:r>
            <w:r w:rsidRPr="0037754C">
              <w:rPr>
                <w:rFonts w:ascii="Arial" w:eastAsia="SimSun" w:hAnsi="Arial" w:cs="Arial"/>
                <w:sz w:val="24"/>
                <w:szCs w:val="24"/>
                <w:lang w:eastAsia="zh-CN"/>
              </w:rPr>
              <w:t>Παράρτημα</w:t>
            </w:r>
            <w:r w:rsidRPr="003F3B66">
              <w:rPr>
                <w:rFonts w:ascii="Arial" w:eastAsia="SimSun" w:hAnsi="Arial" w:cs="Arial"/>
                <w:sz w:val="24"/>
                <w:szCs w:val="24"/>
                <w:lang w:eastAsia="zh-CN"/>
              </w:rPr>
              <w:t>·</w:t>
            </w:r>
          </w:p>
        </w:tc>
      </w:tr>
      <w:tr w:rsidR="00BE74C7" w:rsidTr="00595E30">
        <w:tc>
          <w:tcPr>
            <w:tcW w:w="1985" w:type="dxa"/>
            <w:shd w:val="clear" w:color="auto" w:fill="auto"/>
            <w:tcMar>
              <w:top w:w="0" w:type="dxa"/>
              <w:left w:w="108" w:type="dxa"/>
              <w:bottom w:w="0" w:type="dxa"/>
              <w:right w:w="108" w:type="dxa"/>
            </w:tcMar>
          </w:tcPr>
          <w:p w:rsidR="00BE74C7" w:rsidRDefault="00BE74C7">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D444C1" w:rsidRDefault="00D444C1" w:rsidP="00BE74C7">
            <w:pPr>
              <w:spacing w:before="120" w:after="120" w:line="360" w:lineRule="auto"/>
              <w:jc w:val="both"/>
              <w:rPr>
                <w:rFonts w:ascii="Arial" w:eastAsia="SimSun" w:hAnsi="Arial" w:cs="Arial"/>
                <w:sz w:val="24"/>
                <w:szCs w:val="24"/>
                <w:lang w:eastAsia="zh-CN"/>
              </w:rPr>
            </w:pPr>
            <w:r w:rsidRPr="00D444C1">
              <w:rPr>
                <w:rFonts w:ascii="Arial" w:eastAsia="SimSun" w:hAnsi="Arial" w:cs="Arial"/>
                <w:sz w:val="24"/>
                <w:szCs w:val="24"/>
                <w:lang w:eastAsia="zh-CN"/>
              </w:rPr>
              <w:t>Νοείται ότι:</w:t>
            </w:r>
          </w:p>
          <w:p w:rsidR="00BE74C7" w:rsidRPr="0037754C" w:rsidRDefault="00D444C1" w:rsidP="004E4362">
            <w:pPr>
              <w:spacing w:before="120" w:after="120" w:line="360" w:lineRule="auto"/>
              <w:jc w:val="both"/>
              <w:rPr>
                <w:rFonts w:ascii="Arial" w:eastAsia="SimSun" w:hAnsi="Arial" w:cs="Arial"/>
                <w:sz w:val="24"/>
                <w:szCs w:val="24"/>
                <w:lang w:eastAsia="zh-CN"/>
              </w:rPr>
            </w:pPr>
            <w:r>
              <w:rPr>
                <w:rFonts w:ascii="Arial" w:eastAsia="SimSun" w:hAnsi="Arial" w:cs="Arial"/>
                <w:sz w:val="24"/>
                <w:szCs w:val="24"/>
                <w:lang w:eastAsia="zh-CN"/>
              </w:rPr>
              <w:t>(α</w:t>
            </w:r>
            <w:r w:rsidR="00BE74C7" w:rsidRPr="00BE74C7">
              <w:rPr>
                <w:rFonts w:ascii="Arial" w:eastAsia="SimSun" w:hAnsi="Arial" w:cs="Arial"/>
                <w:sz w:val="24"/>
                <w:szCs w:val="24"/>
                <w:lang w:eastAsia="zh-CN"/>
              </w:rPr>
              <w:t xml:space="preserve">) </w:t>
            </w:r>
            <w:r>
              <w:rPr>
                <w:rFonts w:ascii="Arial" w:eastAsia="SimSun" w:hAnsi="Arial" w:cs="Arial"/>
                <w:sz w:val="24"/>
                <w:szCs w:val="24"/>
                <w:lang w:eastAsia="zh-CN"/>
              </w:rPr>
              <w:t xml:space="preserve"> </w:t>
            </w:r>
            <w:r w:rsidRPr="00D444C1">
              <w:rPr>
                <w:rFonts w:ascii="Arial" w:eastAsia="SimSun" w:hAnsi="Arial" w:cs="Arial"/>
                <w:sz w:val="24"/>
                <w:szCs w:val="24"/>
                <w:lang w:eastAsia="zh-CN"/>
              </w:rPr>
              <w:t>το μέσο κέρδος ανά πωληθείσα ενέργεια του έτους 2021 του συνόλου των προμηθευτών που δραστηριοποιούνταν εντός του έτους 2021 υπολογίζεται και δημοσιεύεται σε ανακοίνωση από τον Έφορο</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rsidP="00D444C1">
            <w:pPr>
              <w:spacing w:before="120"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 xml:space="preserve"> </w:t>
            </w:r>
            <w:r w:rsidR="00BE74C7">
              <w:rPr>
                <w:rFonts w:ascii="Arial" w:eastAsia="SimSun" w:hAnsi="Arial" w:cs="Arial"/>
                <w:sz w:val="24"/>
                <w:szCs w:val="24"/>
                <w:lang w:eastAsia="zh-CN"/>
              </w:rPr>
              <w:t xml:space="preserve"> (</w:t>
            </w:r>
            <w:r w:rsidR="00D444C1">
              <w:rPr>
                <w:rFonts w:ascii="Arial" w:eastAsia="SimSun" w:hAnsi="Arial" w:cs="Arial"/>
                <w:sz w:val="24"/>
                <w:szCs w:val="24"/>
                <w:lang w:eastAsia="zh-CN"/>
              </w:rPr>
              <w:t>β</w:t>
            </w:r>
            <w:r w:rsidR="00BE74C7">
              <w:rPr>
                <w:rFonts w:ascii="Arial" w:eastAsia="SimSun" w:hAnsi="Arial" w:cs="Arial"/>
                <w:sz w:val="24"/>
                <w:szCs w:val="24"/>
                <w:lang w:eastAsia="zh-CN"/>
              </w:rPr>
              <w:t xml:space="preserve">) </w:t>
            </w:r>
            <w:r w:rsidRPr="0037754C">
              <w:rPr>
                <w:rFonts w:ascii="Arial" w:eastAsia="SimSun" w:hAnsi="Arial" w:cs="Arial"/>
                <w:sz w:val="24"/>
                <w:szCs w:val="24"/>
                <w:lang w:eastAsia="zh-CN"/>
              </w:rPr>
              <w:t>στην περίπτωση που το ποσό που προκύπτει με βάση τα εδάφια (2)</w:t>
            </w:r>
            <w:r w:rsidR="00BE74C7">
              <w:rPr>
                <w:rFonts w:ascii="Arial" w:eastAsia="SimSun" w:hAnsi="Arial" w:cs="Arial"/>
                <w:sz w:val="24"/>
                <w:szCs w:val="24"/>
                <w:lang w:eastAsia="zh-CN"/>
              </w:rPr>
              <w:t>,</w:t>
            </w:r>
            <w:r w:rsidRPr="0037754C">
              <w:rPr>
                <w:rFonts w:ascii="Arial" w:eastAsia="SimSun" w:hAnsi="Arial" w:cs="Arial"/>
                <w:sz w:val="24"/>
                <w:szCs w:val="24"/>
                <w:lang w:eastAsia="zh-CN"/>
              </w:rPr>
              <w:t xml:space="preserve">  (3)</w:t>
            </w:r>
            <w:r w:rsidR="00BE74C7">
              <w:rPr>
                <w:rFonts w:ascii="Arial" w:eastAsia="SimSun" w:hAnsi="Arial" w:cs="Arial"/>
                <w:sz w:val="24"/>
                <w:szCs w:val="24"/>
                <w:lang w:eastAsia="zh-CN"/>
              </w:rPr>
              <w:t xml:space="preserve"> και (4)</w:t>
            </w:r>
            <w:r w:rsidRPr="0037754C">
              <w:rPr>
                <w:rFonts w:ascii="Arial" w:eastAsia="SimSun" w:hAnsi="Arial" w:cs="Arial"/>
                <w:sz w:val="24"/>
                <w:szCs w:val="24"/>
                <w:lang w:eastAsia="zh-CN"/>
              </w:rPr>
              <w:t xml:space="preserve"> πιο πάνω, δεν είναι θετικό, δεν καταβάλλεται ειδικό τέλος.  </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106DAE" w:rsidP="00FF4D4D">
            <w:pPr>
              <w:spacing w:after="0" w:line="24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rPr>
                <w:rFonts w:ascii="Arial" w:eastAsia="SimSun" w:hAnsi="Arial" w:cs="Arial"/>
                <w:sz w:val="20"/>
                <w:szCs w:val="20"/>
                <w:lang w:eastAsia="zh-CN"/>
              </w:rPr>
            </w:pPr>
            <w:r>
              <w:rPr>
                <w:rFonts w:ascii="Arial" w:eastAsia="SimSun" w:hAnsi="Arial" w:cs="Arial"/>
                <w:sz w:val="20"/>
                <w:szCs w:val="20"/>
                <w:lang w:eastAsia="zh-CN"/>
              </w:rPr>
              <w:t>Δήλωση και καταβολή του ειδικού τέλους.</w:t>
            </w:r>
          </w:p>
        </w:tc>
        <w:tc>
          <w:tcPr>
            <w:tcW w:w="7402" w:type="dxa"/>
            <w:shd w:val="clear" w:color="auto" w:fill="auto"/>
            <w:tcMar>
              <w:top w:w="0" w:type="dxa"/>
              <w:left w:w="108" w:type="dxa"/>
              <w:bottom w:w="0" w:type="dxa"/>
              <w:right w:w="108" w:type="dxa"/>
            </w:tcMar>
          </w:tcPr>
          <w:p w:rsidR="00106DAE" w:rsidRDefault="00DC42DC">
            <w:pPr>
              <w:spacing w:before="120"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5.-(1) Το ποσό του ειδικού τέλους δηλώνεται μετά από υπολογισμό που γίνεται από την ίδια την επιχείρηση ενέργειας, σε έντυπο που εγκρίνεται από τον Έφορο και υποβάλλεται υποχρεωτικά από την επιχείρηση ενέργειας με την καταβολή ταυτόχρονα του ειδικού τέλους κατά την 31η Μαρτίου 2023·</w:t>
            </w:r>
          </w:p>
          <w:p w:rsidR="00BE74C7" w:rsidRPr="0037754C" w:rsidRDefault="00D444C1">
            <w:pPr>
              <w:spacing w:before="120" w:after="120" w:line="360" w:lineRule="auto"/>
              <w:jc w:val="both"/>
              <w:rPr>
                <w:rFonts w:ascii="Arial" w:eastAsia="SimSun" w:hAnsi="Arial" w:cs="Arial"/>
                <w:sz w:val="24"/>
                <w:szCs w:val="24"/>
                <w:lang w:eastAsia="zh-CN"/>
              </w:rPr>
            </w:pPr>
            <w:r w:rsidRPr="00D444C1">
              <w:rPr>
                <w:rFonts w:ascii="Arial" w:eastAsia="SimSun" w:hAnsi="Arial" w:cs="Arial"/>
                <w:sz w:val="24"/>
                <w:szCs w:val="24"/>
                <w:lang w:eastAsia="zh-CN"/>
              </w:rPr>
              <w:t>Νοείται ότι για τους προμηθευτές που εμπίπτουν στις διατάξεις του εδαφίου (4) του άρθρου 4, ως προθεσμία υποβολής του εντύπου και καταβολής του ειδικού τέλους καθορίζεται το τέλος του μήνα που έπεται το μήνα δημοσίευσης από τον Έφορο του μέσου κέρδους ανά πωληθείσα ενέργεια του έτους 2021 του συνόλου των προμηθευτών που δραστηριοποιούνταν εντός του έτους 2021.</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pPr>
              <w:spacing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 xml:space="preserve">  (2) Επιχείρηση ενέργειας δύναται εντός έξι (6) μηνών από την υποβολή της δήλωσης υπολογισμού του ειδικού τέλους να υποβάλει αναθεωρημένη δήλωση δεόντως αιτιολογημένη.</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rsidP="004C13B0">
            <w:pPr>
              <w:spacing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 xml:space="preserve">  (3) Σε περίπτωση που επιχείρηση ενέργειας αρνηθεί, παραλείψει ή αμελήσει να υποβάλει δήλωση και να καταβάλει το ειδικό τέλος όπως προβλέπεται στο παρόν άρθρο ή σε περίπτωση που προκύψει για οποιοδήποτε λόγο πληρωτέο ειδικό τέλος, ο Έφορος δύναται να προβεί σε βεβαίωση του ειδικού τέλους κατά την κρίση του.</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pPr>
              <w:spacing w:before="120"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Νοείται ότι σε περίπτωση αναθεώρησης ή βεβαίωσης ειδικού τέλους, οποιοδήποτε επιπρόσθετο πληρωτέο ποσό από επιχείρηση ενέργειας, καταβάλλεται μαζί με το νενομισμένο τόκο από την ημερομηνία που καθορίζεται στο εδάφιο (1).</w:t>
            </w:r>
          </w:p>
        </w:tc>
      </w:tr>
      <w:tr w:rsidR="00106DAE" w:rsidTr="00595E30">
        <w:trPr>
          <w:trHeight w:val="306"/>
        </w:trPr>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106DAE" w:rsidP="00FF4D4D">
            <w:pPr>
              <w:spacing w:after="0" w:line="24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rPr>
                <w:rFonts w:ascii="Arial" w:eastAsia="SimSun" w:hAnsi="Arial" w:cs="Arial"/>
                <w:sz w:val="20"/>
                <w:szCs w:val="20"/>
                <w:lang w:eastAsia="zh-CN"/>
              </w:rPr>
            </w:pPr>
            <w:r>
              <w:rPr>
                <w:rFonts w:ascii="Arial" w:eastAsia="SimSun" w:hAnsi="Arial" w:cs="Arial"/>
                <w:sz w:val="20"/>
                <w:szCs w:val="20"/>
                <w:lang w:eastAsia="zh-CN"/>
              </w:rPr>
              <w:t>Έσοδα από την επιβολή του ειδικού τέλους και διάθεσή τους.</w:t>
            </w:r>
          </w:p>
          <w:p w:rsidR="00106DAE" w:rsidRDefault="00DC42DC">
            <w:pPr>
              <w:spacing w:after="0" w:line="360" w:lineRule="auto"/>
              <w:jc w:val="right"/>
              <w:rPr>
                <w:rFonts w:ascii="Arial" w:eastAsia="SimSun" w:hAnsi="Arial" w:cs="Arial"/>
                <w:sz w:val="20"/>
                <w:szCs w:val="20"/>
                <w:lang w:eastAsia="zh-CN"/>
              </w:rPr>
            </w:pPr>
            <w:r>
              <w:rPr>
                <w:rFonts w:ascii="Arial" w:eastAsia="SimSun" w:hAnsi="Arial" w:cs="Arial"/>
                <w:sz w:val="20"/>
                <w:szCs w:val="20"/>
                <w:lang w:eastAsia="zh-CN"/>
              </w:rPr>
              <w:t>20(I) του 2014</w:t>
            </w:r>
          </w:p>
          <w:p w:rsidR="00106DAE" w:rsidRDefault="00DC42DC">
            <w:pPr>
              <w:spacing w:after="0" w:line="360" w:lineRule="auto"/>
              <w:jc w:val="right"/>
              <w:rPr>
                <w:rFonts w:ascii="Arial" w:eastAsia="SimSun" w:hAnsi="Arial" w:cs="Arial"/>
                <w:sz w:val="20"/>
                <w:szCs w:val="20"/>
                <w:lang w:eastAsia="zh-CN"/>
              </w:rPr>
            </w:pPr>
            <w:r>
              <w:rPr>
                <w:rFonts w:ascii="Arial" w:eastAsia="SimSun" w:hAnsi="Arial" w:cs="Arial"/>
                <w:sz w:val="20"/>
                <w:szCs w:val="20"/>
                <w:lang w:eastAsia="zh-CN"/>
              </w:rPr>
              <w:t>123(Ι) του 2016</w:t>
            </w:r>
          </w:p>
          <w:p w:rsidR="00106DAE" w:rsidRDefault="00DC42DC">
            <w:pPr>
              <w:spacing w:after="0" w:line="360" w:lineRule="auto"/>
              <w:jc w:val="right"/>
              <w:rPr>
                <w:rFonts w:ascii="Arial" w:eastAsia="SimSun" w:hAnsi="Arial" w:cs="Arial"/>
                <w:sz w:val="20"/>
                <w:szCs w:val="20"/>
                <w:lang w:eastAsia="zh-CN"/>
              </w:rPr>
            </w:pPr>
            <w:r>
              <w:rPr>
                <w:rFonts w:ascii="Arial" w:eastAsia="SimSun" w:hAnsi="Arial" w:cs="Arial"/>
                <w:sz w:val="20"/>
                <w:szCs w:val="20"/>
                <w:lang w:eastAsia="zh-CN"/>
              </w:rPr>
              <w:t>133(Ι) του 2016</w:t>
            </w:r>
          </w:p>
          <w:p w:rsidR="00106DAE" w:rsidRDefault="00DC42DC">
            <w:pPr>
              <w:spacing w:after="0" w:line="360" w:lineRule="auto"/>
              <w:jc w:val="right"/>
              <w:rPr>
                <w:rFonts w:ascii="Arial" w:eastAsia="SimSun" w:hAnsi="Arial" w:cs="Arial"/>
                <w:sz w:val="20"/>
                <w:szCs w:val="20"/>
                <w:lang w:eastAsia="zh-CN"/>
              </w:rPr>
            </w:pPr>
            <w:r>
              <w:rPr>
                <w:rFonts w:ascii="Arial" w:eastAsia="SimSun" w:hAnsi="Arial" w:cs="Arial"/>
                <w:sz w:val="20"/>
                <w:szCs w:val="20"/>
                <w:lang w:eastAsia="zh-CN"/>
              </w:rPr>
              <w:t xml:space="preserve"> 159</w:t>
            </w:r>
            <w:r w:rsidR="004C13B0">
              <w:rPr>
                <w:rFonts w:ascii="Arial" w:eastAsia="SimSun" w:hAnsi="Arial" w:cs="Arial"/>
                <w:sz w:val="20"/>
                <w:szCs w:val="20"/>
                <w:lang w:eastAsia="zh-CN"/>
              </w:rPr>
              <w:t xml:space="preserve"> (Ι) </w:t>
            </w:r>
            <w:r>
              <w:rPr>
                <w:rFonts w:ascii="Arial" w:eastAsia="SimSun" w:hAnsi="Arial" w:cs="Arial"/>
                <w:sz w:val="20"/>
                <w:szCs w:val="20"/>
                <w:lang w:eastAsia="zh-CN"/>
              </w:rPr>
              <w:t xml:space="preserve"> του 2017.</w:t>
            </w: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6. Τα έσοδα που απορρέουν από την είσπραξη του ειδικού τέλους κατατίθενται στο Πάγιο Ταμείο της Δημοκρατίας και η διαχείρισή τους γίνεται  τηρουμένων των διατάξεων των περί Δημοσιονομικής Ευθύνης και Δημοσιονομικού Πλαισίου Νόμων του 2014 έως 2017.</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106DAE" w:rsidP="00FF4D4D">
            <w:pPr>
              <w:spacing w:after="0" w:line="24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rPr>
                <w:rFonts w:ascii="Arial" w:eastAsia="SimSun" w:hAnsi="Arial" w:cs="Arial"/>
                <w:sz w:val="20"/>
                <w:szCs w:val="20"/>
                <w:lang w:eastAsia="zh-CN"/>
              </w:rPr>
            </w:pPr>
            <w:r>
              <w:rPr>
                <w:rFonts w:ascii="Arial" w:eastAsia="SimSun" w:hAnsi="Arial" w:cs="Arial"/>
                <w:sz w:val="20"/>
                <w:szCs w:val="20"/>
                <w:lang w:eastAsia="zh-CN"/>
              </w:rPr>
              <w:t>Το ποσό του ειδικού τέλους δεν εκπίπτει του φόρου εισοδήματος, αλλά μειώνει το κέρδος για σκοπούς της έκτακτης αμυντικής εισφοράς.</w:t>
            </w:r>
          </w:p>
        </w:tc>
        <w:tc>
          <w:tcPr>
            <w:tcW w:w="7402" w:type="dxa"/>
            <w:shd w:val="clear" w:color="auto" w:fill="auto"/>
            <w:tcMar>
              <w:top w:w="0" w:type="dxa"/>
              <w:left w:w="108" w:type="dxa"/>
              <w:bottom w:w="0" w:type="dxa"/>
              <w:right w:w="108" w:type="dxa"/>
            </w:tcMar>
          </w:tcPr>
          <w:p w:rsidR="00106DAE" w:rsidRPr="0037754C" w:rsidRDefault="00DC42DC">
            <w:pPr>
              <w:spacing w:after="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7. Ανεξαρτήτως οποιασδήποτε διάταξης οποιουδήποτε άλλου Νόμου, το δυνάμει του παρόντος Νόμου καταβληθέν ειδικό τέλος δεν εκπίπτει του φορολογητέου εισοδήματος για τους σκοπούς του περί Φορολογίας του Εισοδήματος Νόμου, αλλά μειώνει το κέρδος το υποκείμενο σε λογιζόμενη διανομή μερίσματος για τους σκοπούς του περί Εκτάκτου Εισφοράς για την Άμυνα της Δημοκρατίας Νόμου.</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106DAE">
            <w:pPr>
              <w:spacing w:after="0" w:line="36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pPr>
            <w:r>
              <w:rPr>
                <w:rFonts w:ascii="Arial" w:eastAsia="SimSun" w:hAnsi="Arial" w:cs="Arial"/>
                <w:sz w:val="20"/>
                <w:szCs w:val="20"/>
                <w:lang w:eastAsia="zh-CN"/>
              </w:rPr>
              <w:t>Ενστάσεις και προσφυγές</w:t>
            </w:r>
            <w:r>
              <w:rPr>
                <w:rFonts w:ascii="Arial" w:eastAsia="SimSun" w:hAnsi="Arial" w:cs="Arial"/>
                <w:sz w:val="20"/>
                <w:szCs w:val="20"/>
                <w:lang w:val="en-US" w:eastAsia="zh-CN"/>
              </w:rPr>
              <w:t>.</w:t>
            </w:r>
          </w:p>
        </w:tc>
        <w:tc>
          <w:tcPr>
            <w:tcW w:w="7402" w:type="dxa"/>
            <w:shd w:val="clear" w:color="auto" w:fill="auto"/>
            <w:tcMar>
              <w:top w:w="0" w:type="dxa"/>
              <w:left w:w="108" w:type="dxa"/>
              <w:bottom w:w="0" w:type="dxa"/>
              <w:right w:w="108" w:type="dxa"/>
            </w:tcMar>
          </w:tcPr>
          <w:p w:rsidR="00106DAE" w:rsidRPr="0037754C" w:rsidRDefault="00DC42DC">
            <w:pPr>
              <w:spacing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 xml:space="preserve">8. Επιχείρηση ενέργειας  που θεωρεί ότι είναι αδικημένη από τη βεβαίωση του ειδικού τέλους από τον Έφορο, έχει δικαίωμα να υποβάλει ένσταση και σε τέτοια περίπτωση εφαρμόζονται οι διατάξεις του άρθρου 20 του περί Βεβαιώσεως και Εισπράξεως Φόρων Νόμου, τηρουμένων των </w:t>
            </w:r>
            <w:proofErr w:type="spellStart"/>
            <w:r w:rsidRPr="0037754C">
              <w:rPr>
                <w:rFonts w:ascii="Arial" w:eastAsia="SimSun" w:hAnsi="Arial" w:cs="Arial"/>
                <w:sz w:val="24"/>
                <w:szCs w:val="24"/>
                <w:lang w:eastAsia="zh-CN"/>
              </w:rPr>
              <w:t>αναλογιώνˑ</w:t>
            </w:r>
            <w:proofErr w:type="spellEnd"/>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pPr>
              <w:spacing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 xml:space="preserve">Νοείται ότι, σε περίπτωση διαφωνίας με την απόφαση του Εφόρου </w:t>
            </w:r>
            <w:r w:rsidRPr="0037754C">
              <w:rPr>
                <w:rFonts w:ascii="Arial" w:eastAsia="SimSun" w:hAnsi="Arial" w:cs="Arial"/>
                <w:sz w:val="24"/>
                <w:szCs w:val="24"/>
                <w:lang w:eastAsia="zh-CN"/>
              </w:rPr>
              <w:lastRenderedPageBreak/>
              <w:t>επί της ένστασης, επιχείρηση ενέργειας έχει δικαίωμα να ασκήσει προσφυγή στο Ανώτατο Δικαστήριο, σύμφωνα με το άρθρο 146 του Συντάγματος ˑ</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DC42DC">
            <w:pPr>
              <w:spacing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Νοείται περαιτέρω ότι η καταβολή του ειδικού τέλους δεν αναστέλλεται σε περίπτωση ένστασης ή προσφυγής.</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106DAE" w:rsidP="00FF4D4D">
            <w:pPr>
              <w:spacing w:after="0" w:line="24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rPr>
                <w:rFonts w:ascii="Arial" w:eastAsia="SimSun" w:hAnsi="Arial" w:cs="Arial"/>
                <w:sz w:val="20"/>
                <w:szCs w:val="20"/>
                <w:lang w:eastAsia="zh-CN"/>
              </w:rPr>
            </w:pPr>
            <w:r>
              <w:rPr>
                <w:rFonts w:ascii="Arial" w:eastAsia="SimSun" w:hAnsi="Arial" w:cs="Arial"/>
                <w:sz w:val="20"/>
                <w:szCs w:val="20"/>
                <w:lang w:eastAsia="zh-CN"/>
              </w:rPr>
              <w:t>Εξουσίες του Εφόρου</w:t>
            </w:r>
          </w:p>
        </w:tc>
        <w:tc>
          <w:tcPr>
            <w:tcW w:w="7402" w:type="dxa"/>
            <w:shd w:val="clear" w:color="auto" w:fill="auto"/>
            <w:tcMar>
              <w:top w:w="0" w:type="dxa"/>
              <w:left w:w="108" w:type="dxa"/>
              <w:bottom w:w="0" w:type="dxa"/>
              <w:right w:w="108" w:type="dxa"/>
            </w:tcMar>
          </w:tcPr>
          <w:p w:rsidR="00106DAE" w:rsidRPr="0037754C" w:rsidRDefault="00DC42DC">
            <w:pPr>
              <w:spacing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9. Ο Έφορος έχει, τηρουμένων των αναλογιών, όλες τις εξουσίες, αρμοδιότητες και υποχρεώσεις, περιλαμβανομένης της επιβολής διοικητικών προστίμων ή/και άλλων διοικητικών κυρώσεων, περιλαμβανομένων ποινών ή/και πρόσθετου τέλους, δυνάμει των διατάξεων του περί Βεβαιώσεως και Εισπράξεων Φόρων Νόμου και του περί Εισπράξεων Φόρων Νόμου για να ασκεί τα καθήκοντα που του ανατίθενται, καθώς και για να επιλύει οποιαδήποτε ζητήματα δυνατόν να προκύψουν, δυνάμει των διατάξεων του παρόντος Νόμου.</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106DAE" w:rsidP="00FF4D4D">
            <w:pPr>
              <w:spacing w:after="0" w:line="24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rPr>
                <w:rFonts w:ascii="Arial" w:eastAsia="SimSun" w:hAnsi="Arial" w:cs="Arial"/>
                <w:sz w:val="20"/>
                <w:szCs w:val="20"/>
                <w:lang w:eastAsia="zh-CN"/>
              </w:rPr>
            </w:pPr>
            <w:r>
              <w:rPr>
                <w:rFonts w:ascii="Arial" w:eastAsia="SimSun" w:hAnsi="Arial" w:cs="Arial"/>
                <w:sz w:val="20"/>
                <w:szCs w:val="20"/>
                <w:lang w:eastAsia="zh-CN"/>
              </w:rPr>
              <w:t>Λήψη δικαστικών μέτρων προς είσπραξη του ειδικού τέλους ή/και διοικητικών προστίμων, ή/και διοικητικών κυρώσεων</w:t>
            </w:r>
          </w:p>
        </w:tc>
        <w:tc>
          <w:tcPr>
            <w:tcW w:w="7402" w:type="dxa"/>
            <w:shd w:val="clear" w:color="auto" w:fill="auto"/>
            <w:tcMar>
              <w:top w:w="0" w:type="dxa"/>
              <w:left w:w="108" w:type="dxa"/>
              <w:bottom w:w="0" w:type="dxa"/>
              <w:right w:w="108" w:type="dxa"/>
            </w:tcMar>
          </w:tcPr>
          <w:p w:rsidR="00106DAE" w:rsidRPr="0037754C" w:rsidRDefault="00DC42DC">
            <w:pPr>
              <w:spacing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10. Σε περίπτωση παράλειψης πληρωμής του κατά τον παρόντα Νόμο εισπρακτέου από τον Έφορο τέλους ή οιωνδήποτε άλλων διοικητικών προστίμων και/ή άλλων διοικητικών κυρώσεων, ο Έφορος λαμβάνει δικαστικά μέτρα και εισπράττει οιονδήποτε οφειλόμενο ποσό ως αστικό χρέος οφειλόμενο προς τη Δημοκρατία.</w:t>
            </w:r>
          </w:p>
        </w:tc>
      </w:tr>
      <w:tr w:rsidR="00106DAE" w:rsidTr="00595E30">
        <w:tc>
          <w:tcPr>
            <w:tcW w:w="1985" w:type="dxa"/>
            <w:shd w:val="clear" w:color="auto" w:fill="auto"/>
            <w:tcMar>
              <w:top w:w="0" w:type="dxa"/>
              <w:left w:w="108" w:type="dxa"/>
              <w:bottom w:w="0" w:type="dxa"/>
              <w:right w:w="108" w:type="dxa"/>
            </w:tcMar>
          </w:tcPr>
          <w:p w:rsidR="00106DAE" w:rsidRDefault="00106DAE">
            <w:pPr>
              <w:spacing w:after="0" w:line="360" w:lineRule="auto"/>
              <w:rPr>
                <w:rFonts w:ascii="Arial" w:eastAsia="SimSun" w:hAnsi="Arial" w:cs="Arial"/>
                <w:sz w:val="20"/>
                <w:szCs w:val="20"/>
                <w:lang w:eastAsia="zh-CN"/>
              </w:rPr>
            </w:pPr>
          </w:p>
        </w:tc>
        <w:tc>
          <w:tcPr>
            <w:tcW w:w="7402" w:type="dxa"/>
            <w:shd w:val="clear" w:color="auto" w:fill="auto"/>
            <w:tcMar>
              <w:top w:w="0" w:type="dxa"/>
              <w:left w:w="108" w:type="dxa"/>
              <w:bottom w:w="0" w:type="dxa"/>
              <w:right w:w="108" w:type="dxa"/>
            </w:tcMar>
          </w:tcPr>
          <w:p w:rsidR="00106DAE" w:rsidRPr="0037754C" w:rsidRDefault="00106DAE" w:rsidP="00FF4D4D">
            <w:pPr>
              <w:spacing w:after="0" w:line="240" w:lineRule="auto"/>
              <w:jc w:val="both"/>
              <w:rPr>
                <w:rFonts w:ascii="Arial" w:eastAsia="SimSun" w:hAnsi="Arial" w:cs="Arial"/>
                <w:sz w:val="24"/>
                <w:szCs w:val="24"/>
                <w:lang w:eastAsia="zh-CN"/>
              </w:rPr>
            </w:pPr>
          </w:p>
        </w:tc>
      </w:tr>
      <w:tr w:rsidR="00106DAE" w:rsidTr="00595E30">
        <w:tc>
          <w:tcPr>
            <w:tcW w:w="1985" w:type="dxa"/>
            <w:shd w:val="clear" w:color="auto" w:fill="auto"/>
            <w:tcMar>
              <w:top w:w="0" w:type="dxa"/>
              <w:left w:w="108" w:type="dxa"/>
              <w:bottom w:w="0" w:type="dxa"/>
              <w:right w:w="108" w:type="dxa"/>
            </w:tcMar>
          </w:tcPr>
          <w:p w:rsidR="00106DAE" w:rsidRDefault="00DC42DC">
            <w:pPr>
              <w:spacing w:after="0" w:line="360" w:lineRule="auto"/>
              <w:rPr>
                <w:rFonts w:ascii="Arial" w:eastAsia="SimSun" w:hAnsi="Arial" w:cs="Arial"/>
                <w:sz w:val="20"/>
                <w:szCs w:val="20"/>
                <w:lang w:eastAsia="zh-CN"/>
              </w:rPr>
            </w:pPr>
            <w:r>
              <w:rPr>
                <w:rFonts w:ascii="Arial" w:eastAsia="SimSun" w:hAnsi="Arial" w:cs="Arial"/>
                <w:sz w:val="20"/>
                <w:szCs w:val="20"/>
                <w:lang w:eastAsia="zh-CN"/>
              </w:rPr>
              <w:t>Έναρξη της ισχύος του παρόντος Νόμου</w:t>
            </w:r>
          </w:p>
        </w:tc>
        <w:tc>
          <w:tcPr>
            <w:tcW w:w="7402" w:type="dxa"/>
            <w:shd w:val="clear" w:color="auto" w:fill="auto"/>
            <w:tcMar>
              <w:top w:w="0" w:type="dxa"/>
              <w:left w:w="108" w:type="dxa"/>
              <w:bottom w:w="0" w:type="dxa"/>
              <w:right w:w="108" w:type="dxa"/>
            </w:tcMar>
          </w:tcPr>
          <w:p w:rsidR="00106DAE" w:rsidRPr="0037754C" w:rsidRDefault="00DC42DC">
            <w:pPr>
              <w:spacing w:after="120" w:line="360" w:lineRule="auto"/>
              <w:jc w:val="both"/>
              <w:rPr>
                <w:rFonts w:ascii="Arial" w:eastAsia="SimSun" w:hAnsi="Arial" w:cs="Arial"/>
                <w:sz w:val="24"/>
                <w:szCs w:val="24"/>
                <w:lang w:eastAsia="zh-CN"/>
              </w:rPr>
            </w:pPr>
            <w:r w:rsidRPr="0037754C">
              <w:rPr>
                <w:rFonts w:ascii="Arial" w:eastAsia="SimSun" w:hAnsi="Arial" w:cs="Arial"/>
                <w:sz w:val="24"/>
                <w:szCs w:val="24"/>
                <w:lang w:eastAsia="zh-CN"/>
              </w:rPr>
              <w:t>11. Η ισχύς του παρόντος Νόμου αρχίζει από τη δημοσίευσή του στην Επίσημη Εφημερίδα της Δημοκρατίας.</w:t>
            </w:r>
          </w:p>
        </w:tc>
      </w:tr>
    </w:tbl>
    <w:p w:rsidR="0037754C" w:rsidRDefault="0037754C">
      <w:pPr>
        <w:spacing w:after="0" w:line="240" w:lineRule="auto"/>
        <w:rPr>
          <w:rFonts w:ascii="Arial" w:hAnsi="Arial" w:cs="Arial"/>
        </w:rPr>
        <w:sectPr w:rsidR="0037754C">
          <w:footerReference w:type="default" r:id="rId8"/>
          <w:footerReference w:type="first" r:id="rId9"/>
          <w:pgSz w:w="11906" w:h="16838"/>
          <w:pgMar w:top="1440" w:right="1800" w:bottom="1440" w:left="1800" w:header="720" w:footer="720" w:gutter="0"/>
          <w:cols w:space="720"/>
        </w:sectPr>
      </w:pPr>
    </w:p>
    <w:p w:rsidR="0037754C" w:rsidRPr="0037754C" w:rsidRDefault="0037754C" w:rsidP="0037754C">
      <w:pPr>
        <w:suppressAutoHyphens w:val="0"/>
        <w:autoSpaceDN/>
        <w:spacing w:before="100" w:beforeAutospacing="1" w:after="100" w:afterAutospacing="1" w:line="480" w:lineRule="auto"/>
        <w:jc w:val="center"/>
        <w:textAlignment w:val="auto"/>
        <w:rPr>
          <w:rFonts w:ascii="Arial" w:eastAsia="Times New Roman" w:hAnsi="Arial" w:cs="Arial"/>
          <w:sz w:val="24"/>
          <w:szCs w:val="24"/>
          <w:lang w:eastAsia="el-GR"/>
        </w:rPr>
      </w:pPr>
      <w:r w:rsidRPr="0037754C">
        <w:rPr>
          <w:rFonts w:ascii="Arial" w:eastAsia="Times New Roman" w:hAnsi="Arial" w:cs="Arial"/>
          <w:sz w:val="24"/>
          <w:szCs w:val="24"/>
          <w:lang w:eastAsia="el-GR"/>
        </w:rPr>
        <w:lastRenderedPageBreak/>
        <w:t>ΠΡΩΤΟ ΠΑΡΑΡΤΗΜΑ</w:t>
      </w:r>
    </w:p>
    <w:p w:rsidR="0037754C" w:rsidRPr="0037754C" w:rsidRDefault="0037754C" w:rsidP="0037754C">
      <w:pPr>
        <w:suppressAutoHyphens w:val="0"/>
        <w:autoSpaceDN/>
        <w:spacing w:before="100" w:beforeAutospacing="1" w:after="100" w:afterAutospacing="1" w:line="480" w:lineRule="auto"/>
        <w:jc w:val="center"/>
        <w:textAlignment w:val="auto"/>
        <w:rPr>
          <w:rFonts w:ascii="Arial" w:eastAsia="Times New Roman" w:hAnsi="Arial" w:cs="Arial"/>
          <w:sz w:val="24"/>
          <w:szCs w:val="24"/>
          <w:lang w:eastAsia="el-GR"/>
        </w:rPr>
      </w:pPr>
      <w:r w:rsidRPr="0037754C">
        <w:rPr>
          <w:rFonts w:ascii="Arial" w:eastAsia="Times New Roman" w:hAnsi="Arial" w:cs="Arial"/>
          <w:sz w:val="24"/>
          <w:szCs w:val="24"/>
          <w:lang w:eastAsia="el-GR"/>
        </w:rPr>
        <w:t>(Άρθρο 4)</w:t>
      </w:r>
    </w:p>
    <w:p w:rsidR="0037754C" w:rsidRPr="0037754C" w:rsidRDefault="0037754C" w:rsidP="0037754C">
      <w:pPr>
        <w:suppressAutoHyphens w:val="0"/>
        <w:autoSpaceDN/>
        <w:spacing w:before="100" w:beforeAutospacing="1" w:after="100" w:afterAutospacing="1" w:line="480" w:lineRule="auto"/>
        <w:jc w:val="both"/>
        <w:textAlignment w:val="auto"/>
        <w:rPr>
          <w:rFonts w:ascii="Arial" w:eastAsia="Times New Roman" w:hAnsi="Arial" w:cs="Arial"/>
          <w:sz w:val="24"/>
          <w:szCs w:val="24"/>
          <w:lang w:eastAsia="el-GR"/>
        </w:rPr>
      </w:pPr>
      <w:r w:rsidRPr="0037754C">
        <w:rPr>
          <w:rFonts w:ascii="Arial" w:eastAsia="SimSun" w:hAnsi="Arial" w:cs="Arial"/>
          <w:sz w:val="24"/>
          <w:szCs w:val="24"/>
          <w:lang w:eastAsia="zh-CN"/>
        </w:rPr>
        <w:t xml:space="preserve">Μεθοδολογία υπολογισμού του ειδικού τέλους επί των παραγωγών που </w:t>
      </w:r>
      <w:r w:rsidRPr="0037754C">
        <w:rPr>
          <w:rFonts w:ascii="Arial" w:eastAsia="Times New Roman" w:hAnsi="Arial" w:cs="Arial"/>
          <w:sz w:val="24"/>
          <w:szCs w:val="24"/>
          <w:lang w:eastAsia="el-GR"/>
        </w:rPr>
        <w:t>αν</w:t>
      </w:r>
      <w:r w:rsidRPr="0037754C">
        <w:rPr>
          <w:rFonts w:ascii="Arial" w:eastAsia="Times New Roman" w:hAnsi="Arial" w:cs="Arial"/>
          <w:sz w:val="24"/>
          <w:szCs w:val="24"/>
          <w:lang w:eastAsia="el-GR"/>
        </w:rPr>
        <w:t>α</w:t>
      </w:r>
      <w:r w:rsidRPr="0037754C">
        <w:rPr>
          <w:rFonts w:ascii="Arial" w:eastAsia="Times New Roman" w:hAnsi="Arial" w:cs="Arial"/>
          <w:sz w:val="24"/>
          <w:szCs w:val="24"/>
          <w:lang w:eastAsia="el-GR"/>
        </w:rPr>
        <w:t>φέρεται στο εδάφιο (2) του άρθρου 4.</w:t>
      </w:r>
    </w:p>
    <w:tbl>
      <w:tblPr>
        <w:tblStyle w:val="TableGrid2"/>
        <w:tblW w:w="0" w:type="auto"/>
        <w:tblLook w:val="04A0" w:firstRow="1" w:lastRow="0" w:firstColumn="1" w:lastColumn="0" w:noHBand="0" w:noVBand="1"/>
      </w:tblPr>
      <w:tblGrid>
        <w:gridCol w:w="1507"/>
        <w:gridCol w:w="7015"/>
      </w:tblGrid>
      <w:tr w:rsidR="0037754C" w:rsidRPr="0037754C" w:rsidTr="00507D83">
        <w:tc>
          <w:tcPr>
            <w:tcW w:w="8522" w:type="dxa"/>
            <w:gridSpan w:val="2"/>
          </w:tcPr>
          <w:p w:rsidR="0037754C" w:rsidRPr="0037754C" w:rsidRDefault="0037754C" w:rsidP="0037754C">
            <w:pPr>
              <w:suppressAutoHyphens w:val="0"/>
              <w:spacing w:before="100" w:beforeAutospacing="1" w:line="36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Εξίσωση: ΕΤΠα</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 [(Κ</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 xml:space="preserve"> / ΠΕΠα</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)-€0,11] * ΠΕΠα</w:t>
            </w:r>
            <w:r w:rsidRPr="0037754C">
              <w:rPr>
                <w:rFonts w:ascii="Arial" w:eastAsia="Times New Roman" w:hAnsi="Arial" w:cs="Arial"/>
                <w:sz w:val="24"/>
                <w:szCs w:val="24"/>
                <w:vertAlign w:val="subscript"/>
                <w:lang w:eastAsia="el-GR"/>
              </w:rPr>
              <w:t xml:space="preserve">2022 </w:t>
            </w:r>
            <w:r w:rsidRPr="0037754C">
              <w:rPr>
                <w:rFonts w:ascii="Arial" w:eastAsia="Times New Roman" w:hAnsi="Arial" w:cs="Arial"/>
                <w:sz w:val="24"/>
                <w:szCs w:val="24"/>
                <w:lang w:eastAsia="el-GR"/>
              </w:rPr>
              <w:t>* 90%</w:t>
            </w:r>
          </w:p>
        </w:tc>
      </w:tr>
      <w:tr w:rsidR="0037754C" w:rsidRPr="0037754C" w:rsidTr="00507D83">
        <w:tc>
          <w:tcPr>
            <w:tcW w:w="8522" w:type="dxa"/>
            <w:gridSpan w:val="2"/>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Ορισμοί:</w:t>
            </w:r>
          </w:p>
        </w:tc>
      </w:tr>
      <w:tr w:rsidR="0037754C" w:rsidRPr="0037754C" w:rsidTr="00507D83">
        <w:tc>
          <w:tcPr>
            <w:tcW w:w="959"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ΕΤΠα</w:t>
            </w:r>
            <w:r w:rsidRPr="0037754C">
              <w:rPr>
                <w:rFonts w:ascii="Arial" w:eastAsia="Times New Roman" w:hAnsi="Arial" w:cs="Arial"/>
                <w:sz w:val="24"/>
                <w:szCs w:val="24"/>
                <w:vertAlign w:val="subscript"/>
                <w:lang w:eastAsia="el-GR"/>
              </w:rPr>
              <w:t>2022</w:t>
            </w:r>
          </w:p>
        </w:tc>
        <w:tc>
          <w:tcPr>
            <w:tcW w:w="7563"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Ειδικό Τέλος παραγωγού κατά το έτος 2022.</w:t>
            </w:r>
          </w:p>
        </w:tc>
      </w:tr>
      <w:tr w:rsidR="0037754C" w:rsidRPr="0037754C" w:rsidTr="00507D83">
        <w:tc>
          <w:tcPr>
            <w:tcW w:w="959"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Κ</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w:t>
            </w:r>
          </w:p>
        </w:tc>
        <w:tc>
          <w:tcPr>
            <w:tcW w:w="7563"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Κέρδος έτους 2022 του παραγωγού.</w:t>
            </w:r>
          </w:p>
        </w:tc>
      </w:tr>
      <w:tr w:rsidR="0037754C" w:rsidRPr="0037754C" w:rsidTr="00507D83">
        <w:tc>
          <w:tcPr>
            <w:tcW w:w="959"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ΠΕΠα2022:</w:t>
            </w:r>
            <w:r w:rsidRPr="0037754C">
              <w:rPr>
                <w:rFonts w:ascii="Arial" w:eastAsia="Times New Roman" w:hAnsi="Arial" w:cs="Arial"/>
                <w:sz w:val="24"/>
                <w:szCs w:val="24"/>
                <w:vertAlign w:val="subscript"/>
                <w:lang w:eastAsia="el-GR"/>
              </w:rPr>
              <w:t>:</w:t>
            </w:r>
          </w:p>
        </w:tc>
        <w:tc>
          <w:tcPr>
            <w:tcW w:w="7563"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Πωληθείσα ενέργεια παραγωγού κατά το έτος 2022.</w:t>
            </w:r>
          </w:p>
        </w:tc>
      </w:tr>
    </w:tbl>
    <w:p w:rsidR="0037754C" w:rsidRDefault="0037754C" w:rsidP="0037754C">
      <w:pPr>
        <w:suppressAutoHyphens w:val="0"/>
        <w:autoSpaceDN/>
        <w:spacing w:after="0" w:line="240" w:lineRule="auto"/>
        <w:jc w:val="center"/>
        <w:textAlignment w:val="auto"/>
        <w:rPr>
          <w:rFonts w:ascii="Arial" w:eastAsia="SimSun" w:hAnsi="Arial" w:cs="Arial"/>
          <w:b/>
          <w:sz w:val="24"/>
          <w:szCs w:val="24"/>
          <w:lang w:eastAsia="zh-CN"/>
        </w:rPr>
        <w:sectPr w:rsidR="0037754C" w:rsidSect="00023AD8">
          <w:pgSz w:w="11906" w:h="16838"/>
          <w:pgMar w:top="709" w:right="1800" w:bottom="1440" w:left="1800" w:header="720" w:footer="720" w:gutter="0"/>
          <w:cols w:space="720"/>
          <w:titlePg/>
          <w:docGrid w:linePitch="326"/>
        </w:sectPr>
      </w:pPr>
    </w:p>
    <w:p w:rsidR="0037754C" w:rsidRPr="0037754C" w:rsidRDefault="0037754C" w:rsidP="0037754C">
      <w:pPr>
        <w:suppressAutoHyphens w:val="0"/>
        <w:autoSpaceDN/>
        <w:spacing w:before="100" w:beforeAutospacing="1" w:after="100" w:afterAutospacing="1" w:line="480" w:lineRule="auto"/>
        <w:jc w:val="center"/>
        <w:textAlignment w:val="auto"/>
        <w:rPr>
          <w:rFonts w:ascii="Arial" w:eastAsia="Times New Roman" w:hAnsi="Arial" w:cs="Arial"/>
          <w:sz w:val="24"/>
          <w:szCs w:val="24"/>
          <w:lang w:eastAsia="el-GR"/>
        </w:rPr>
      </w:pPr>
      <w:r w:rsidRPr="0037754C">
        <w:rPr>
          <w:rFonts w:ascii="Arial" w:eastAsia="Times New Roman" w:hAnsi="Arial" w:cs="Arial"/>
          <w:sz w:val="24"/>
          <w:szCs w:val="24"/>
          <w:lang w:eastAsia="el-GR"/>
        </w:rPr>
        <w:lastRenderedPageBreak/>
        <w:t>ΔΕΥΤΕΡΟ ΠΑΡΑΡΤΗΜΑ</w:t>
      </w:r>
    </w:p>
    <w:p w:rsidR="0037754C" w:rsidRPr="0037754C" w:rsidRDefault="0037754C" w:rsidP="0037754C">
      <w:pPr>
        <w:suppressAutoHyphens w:val="0"/>
        <w:autoSpaceDN/>
        <w:spacing w:before="100" w:beforeAutospacing="1" w:after="100" w:afterAutospacing="1" w:line="480" w:lineRule="auto"/>
        <w:jc w:val="center"/>
        <w:textAlignment w:val="auto"/>
        <w:rPr>
          <w:rFonts w:ascii="Arial" w:eastAsia="Times New Roman" w:hAnsi="Arial" w:cs="Arial"/>
          <w:sz w:val="24"/>
          <w:szCs w:val="24"/>
          <w:lang w:eastAsia="el-GR"/>
        </w:rPr>
      </w:pPr>
      <w:r w:rsidRPr="0037754C">
        <w:rPr>
          <w:rFonts w:ascii="Arial" w:eastAsia="Times New Roman" w:hAnsi="Arial" w:cs="Arial"/>
          <w:sz w:val="24"/>
          <w:szCs w:val="24"/>
          <w:lang w:eastAsia="el-GR"/>
        </w:rPr>
        <w:t>(Άρθρο 4)</w:t>
      </w:r>
    </w:p>
    <w:p w:rsidR="0037754C" w:rsidRPr="0037754C" w:rsidRDefault="0037754C" w:rsidP="0037754C">
      <w:pPr>
        <w:suppressAutoHyphens w:val="0"/>
        <w:autoSpaceDN/>
        <w:spacing w:before="100" w:beforeAutospacing="1" w:after="100" w:afterAutospacing="1" w:line="480" w:lineRule="auto"/>
        <w:jc w:val="both"/>
        <w:textAlignment w:val="auto"/>
        <w:rPr>
          <w:rFonts w:ascii="Arial" w:eastAsia="Times New Roman" w:hAnsi="Arial" w:cs="Arial"/>
          <w:sz w:val="24"/>
          <w:szCs w:val="24"/>
          <w:lang w:eastAsia="el-GR"/>
        </w:rPr>
      </w:pPr>
      <w:r w:rsidRPr="0037754C">
        <w:rPr>
          <w:rFonts w:ascii="Arial" w:eastAsia="SimSun" w:hAnsi="Arial" w:cs="Arial"/>
          <w:sz w:val="24"/>
          <w:szCs w:val="24"/>
          <w:lang w:eastAsia="zh-CN"/>
        </w:rPr>
        <w:t xml:space="preserve">Μεθοδολογία υπολογισμού του ειδικού τέλους επί των προμηθευτών που </w:t>
      </w:r>
      <w:r w:rsidRPr="0037754C">
        <w:rPr>
          <w:rFonts w:ascii="Arial" w:eastAsia="Times New Roman" w:hAnsi="Arial" w:cs="Arial"/>
          <w:sz w:val="24"/>
          <w:szCs w:val="24"/>
          <w:lang w:eastAsia="el-GR"/>
        </w:rPr>
        <w:t>α</w:t>
      </w:r>
      <w:r w:rsidRPr="0037754C">
        <w:rPr>
          <w:rFonts w:ascii="Arial" w:eastAsia="Times New Roman" w:hAnsi="Arial" w:cs="Arial"/>
          <w:sz w:val="24"/>
          <w:szCs w:val="24"/>
          <w:lang w:eastAsia="el-GR"/>
        </w:rPr>
        <w:t>ναφέρεται στο εδάφιο (3) του άρθρου 4.</w:t>
      </w:r>
    </w:p>
    <w:tbl>
      <w:tblPr>
        <w:tblStyle w:val="TableGrid3"/>
        <w:tblW w:w="8723" w:type="dxa"/>
        <w:tblLook w:val="04A0" w:firstRow="1" w:lastRow="0" w:firstColumn="1" w:lastColumn="0" w:noHBand="0" w:noVBand="1"/>
      </w:tblPr>
      <w:tblGrid>
        <w:gridCol w:w="1434"/>
        <w:gridCol w:w="7289"/>
      </w:tblGrid>
      <w:tr w:rsidR="0037754C" w:rsidRPr="0037754C" w:rsidTr="00507D83">
        <w:tc>
          <w:tcPr>
            <w:tcW w:w="8723" w:type="dxa"/>
            <w:gridSpan w:val="2"/>
          </w:tcPr>
          <w:p w:rsidR="0037754C" w:rsidRPr="0037754C" w:rsidRDefault="0037754C" w:rsidP="0037754C">
            <w:pPr>
              <w:suppressAutoHyphens w:val="0"/>
              <w:spacing w:before="100" w:beforeAutospacing="1" w:line="36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Εξίσωση: ΕΤΠρ</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 [(Κ</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 xml:space="preserve"> / ΠΕΠρ</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 - (Κ</w:t>
            </w:r>
            <w:r w:rsidRPr="0037754C">
              <w:rPr>
                <w:rFonts w:ascii="Arial" w:eastAsia="Times New Roman" w:hAnsi="Arial" w:cs="Arial"/>
                <w:sz w:val="24"/>
                <w:szCs w:val="24"/>
                <w:vertAlign w:val="subscript"/>
                <w:lang w:eastAsia="el-GR"/>
              </w:rPr>
              <w:t>2021</w:t>
            </w:r>
            <w:r w:rsidRPr="0037754C">
              <w:rPr>
                <w:rFonts w:ascii="Arial" w:eastAsia="Times New Roman" w:hAnsi="Arial" w:cs="Arial"/>
                <w:sz w:val="24"/>
                <w:szCs w:val="24"/>
                <w:lang w:eastAsia="el-GR"/>
              </w:rPr>
              <w:t xml:space="preserve"> / ΠΕΠρ</w:t>
            </w:r>
            <w:r w:rsidRPr="0037754C">
              <w:rPr>
                <w:rFonts w:ascii="Arial" w:eastAsia="Times New Roman" w:hAnsi="Arial" w:cs="Arial"/>
                <w:sz w:val="24"/>
                <w:szCs w:val="24"/>
                <w:vertAlign w:val="subscript"/>
                <w:lang w:eastAsia="el-GR"/>
              </w:rPr>
              <w:t>2021</w:t>
            </w:r>
            <w:r w:rsidRPr="0037754C">
              <w:rPr>
                <w:rFonts w:ascii="Arial" w:eastAsia="Times New Roman" w:hAnsi="Arial" w:cs="Arial"/>
                <w:sz w:val="24"/>
                <w:szCs w:val="24"/>
                <w:lang w:eastAsia="el-GR"/>
              </w:rPr>
              <w:t>)]* ΠΕΠρ</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 90%</w:t>
            </w:r>
          </w:p>
        </w:tc>
      </w:tr>
      <w:tr w:rsidR="0037754C" w:rsidRPr="0037754C" w:rsidTr="00507D83">
        <w:tc>
          <w:tcPr>
            <w:tcW w:w="8723" w:type="dxa"/>
            <w:gridSpan w:val="2"/>
          </w:tcPr>
          <w:p w:rsidR="0037754C" w:rsidRPr="003F0022" w:rsidRDefault="0037754C" w:rsidP="0037754C">
            <w:pPr>
              <w:suppressAutoHyphens w:val="0"/>
              <w:spacing w:before="100" w:beforeAutospacing="1" w:after="100" w:afterAutospacing="1" w:line="480" w:lineRule="auto"/>
              <w:jc w:val="both"/>
              <w:rPr>
                <w:rFonts w:ascii="Arial" w:eastAsia="Times New Roman" w:hAnsi="Arial" w:cs="Arial"/>
                <w:sz w:val="24"/>
                <w:szCs w:val="24"/>
                <w:lang w:val="en-US" w:eastAsia="el-GR"/>
              </w:rPr>
            </w:pPr>
            <w:r w:rsidRPr="0037754C">
              <w:rPr>
                <w:rFonts w:ascii="Arial" w:eastAsia="Times New Roman" w:hAnsi="Arial" w:cs="Arial"/>
                <w:sz w:val="24"/>
                <w:szCs w:val="24"/>
                <w:lang w:eastAsia="el-GR"/>
              </w:rPr>
              <w:t>Ορισμοί:</w:t>
            </w:r>
          </w:p>
        </w:tc>
      </w:tr>
      <w:tr w:rsidR="0037754C" w:rsidRPr="0037754C" w:rsidTr="00507D83">
        <w:tc>
          <w:tcPr>
            <w:tcW w:w="1434" w:type="dxa"/>
          </w:tcPr>
          <w:p w:rsidR="0037754C" w:rsidRPr="0037754C" w:rsidRDefault="0037754C" w:rsidP="0037754C">
            <w:pPr>
              <w:suppressAutoHyphens w:val="0"/>
              <w:spacing w:before="100" w:beforeAutospacing="1" w:after="100" w:afterAutospacing="1" w:line="480" w:lineRule="auto"/>
              <w:rPr>
                <w:rFonts w:ascii="Arial" w:eastAsia="Times New Roman" w:hAnsi="Arial" w:cs="Arial"/>
                <w:sz w:val="24"/>
                <w:szCs w:val="24"/>
                <w:lang w:eastAsia="el-GR"/>
              </w:rPr>
            </w:pPr>
            <w:r w:rsidRPr="0037754C">
              <w:rPr>
                <w:rFonts w:ascii="Arial" w:eastAsia="Times New Roman" w:hAnsi="Arial" w:cs="Arial"/>
                <w:sz w:val="24"/>
                <w:szCs w:val="24"/>
                <w:lang w:eastAsia="el-GR"/>
              </w:rPr>
              <w:t>ΕΤΠρ</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w:t>
            </w:r>
          </w:p>
        </w:tc>
        <w:tc>
          <w:tcPr>
            <w:tcW w:w="7289" w:type="dxa"/>
          </w:tcPr>
          <w:p w:rsidR="0037754C" w:rsidRPr="0037754C" w:rsidRDefault="0037754C" w:rsidP="0037754C">
            <w:pPr>
              <w:suppressAutoHyphens w:val="0"/>
              <w:spacing w:before="100" w:beforeAutospacing="1" w:after="100" w:afterAutospacing="1" w:line="480" w:lineRule="auto"/>
              <w:rPr>
                <w:rFonts w:ascii="Arial" w:eastAsia="Times New Roman" w:hAnsi="Arial" w:cs="Arial"/>
                <w:sz w:val="24"/>
                <w:szCs w:val="24"/>
                <w:lang w:eastAsia="el-GR"/>
              </w:rPr>
            </w:pPr>
            <w:r w:rsidRPr="0037754C">
              <w:rPr>
                <w:rFonts w:ascii="Arial" w:eastAsia="Times New Roman" w:hAnsi="Arial" w:cs="Arial"/>
                <w:sz w:val="24"/>
                <w:szCs w:val="24"/>
                <w:lang w:eastAsia="el-GR"/>
              </w:rPr>
              <w:t>Ειδικό Τέλος προμηθευτή κατά το έτος 2022.</w:t>
            </w:r>
          </w:p>
        </w:tc>
      </w:tr>
      <w:tr w:rsidR="0037754C" w:rsidRPr="0037754C" w:rsidTr="00507D83">
        <w:tc>
          <w:tcPr>
            <w:tcW w:w="1434"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Κ</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w:t>
            </w:r>
          </w:p>
        </w:tc>
        <w:tc>
          <w:tcPr>
            <w:tcW w:w="7289"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Κέρδος έτους 2022 του προμηθευτή.</w:t>
            </w:r>
          </w:p>
        </w:tc>
      </w:tr>
      <w:tr w:rsidR="0037754C" w:rsidRPr="0037754C" w:rsidTr="00507D83">
        <w:tc>
          <w:tcPr>
            <w:tcW w:w="1434"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Κ</w:t>
            </w:r>
            <w:r w:rsidRPr="0037754C">
              <w:rPr>
                <w:rFonts w:ascii="Arial" w:eastAsia="Times New Roman" w:hAnsi="Arial" w:cs="Arial"/>
                <w:sz w:val="24"/>
                <w:szCs w:val="24"/>
                <w:vertAlign w:val="subscript"/>
                <w:lang w:eastAsia="el-GR"/>
              </w:rPr>
              <w:t>2021</w:t>
            </w:r>
            <w:r w:rsidRPr="0037754C">
              <w:rPr>
                <w:rFonts w:ascii="Arial" w:eastAsia="Times New Roman" w:hAnsi="Arial" w:cs="Arial"/>
                <w:sz w:val="24"/>
                <w:szCs w:val="24"/>
                <w:lang w:eastAsia="el-GR"/>
              </w:rPr>
              <w:t>:</w:t>
            </w:r>
          </w:p>
        </w:tc>
        <w:tc>
          <w:tcPr>
            <w:tcW w:w="7289"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Κέρδος έτους 2021 του προμηθευτή.</w:t>
            </w:r>
          </w:p>
        </w:tc>
      </w:tr>
      <w:tr w:rsidR="0037754C" w:rsidRPr="0037754C" w:rsidTr="00507D83">
        <w:tc>
          <w:tcPr>
            <w:tcW w:w="1434"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ΠΕΠρ</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w:t>
            </w:r>
          </w:p>
        </w:tc>
        <w:tc>
          <w:tcPr>
            <w:tcW w:w="7289"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Πωληθείσα ενέργεια προμηθευτή κατά το έτος 2022.</w:t>
            </w:r>
          </w:p>
        </w:tc>
      </w:tr>
      <w:tr w:rsidR="0037754C" w:rsidRPr="0037754C" w:rsidTr="00507D83">
        <w:tc>
          <w:tcPr>
            <w:tcW w:w="1434"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ΠΕΠρ</w:t>
            </w:r>
            <w:r w:rsidRPr="0037754C">
              <w:rPr>
                <w:rFonts w:ascii="Arial" w:eastAsia="Times New Roman" w:hAnsi="Arial" w:cs="Arial"/>
                <w:sz w:val="24"/>
                <w:szCs w:val="24"/>
                <w:vertAlign w:val="subscript"/>
                <w:lang w:eastAsia="el-GR"/>
              </w:rPr>
              <w:t>2021</w:t>
            </w:r>
            <w:r w:rsidRPr="0037754C">
              <w:rPr>
                <w:rFonts w:ascii="Arial" w:eastAsia="Times New Roman" w:hAnsi="Arial" w:cs="Arial"/>
                <w:sz w:val="24"/>
                <w:szCs w:val="24"/>
                <w:lang w:eastAsia="el-GR"/>
              </w:rPr>
              <w:t>:</w:t>
            </w:r>
          </w:p>
        </w:tc>
        <w:tc>
          <w:tcPr>
            <w:tcW w:w="7289" w:type="dxa"/>
          </w:tcPr>
          <w:p w:rsidR="0037754C" w:rsidRPr="0037754C" w:rsidRDefault="0037754C" w:rsidP="0037754C">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Πωληθείσα ενέργεια προμηθευτή κατά το έτος 2021.</w:t>
            </w:r>
          </w:p>
        </w:tc>
      </w:tr>
    </w:tbl>
    <w:p w:rsidR="00106DAE" w:rsidRDefault="00106DAE" w:rsidP="00FF4D4D">
      <w:pPr>
        <w:spacing w:after="0" w:line="240" w:lineRule="auto"/>
        <w:rPr>
          <w:rFonts w:ascii="Arial" w:hAnsi="Arial" w:cs="Arial"/>
        </w:rPr>
      </w:pPr>
    </w:p>
    <w:p w:rsidR="00BE74C7" w:rsidRDefault="00BE74C7" w:rsidP="00FF4D4D">
      <w:pPr>
        <w:spacing w:after="0" w:line="240" w:lineRule="auto"/>
        <w:rPr>
          <w:rFonts w:ascii="Arial" w:hAnsi="Arial" w:cs="Arial"/>
        </w:rPr>
        <w:sectPr w:rsidR="00BE74C7">
          <w:pgSz w:w="11906" w:h="16838"/>
          <w:pgMar w:top="1440" w:right="1800" w:bottom="1440" w:left="1800" w:header="720" w:footer="720" w:gutter="0"/>
          <w:cols w:space="720"/>
        </w:sectPr>
      </w:pPr>
    </w:p>
    <w:p w:rsidR="00BE74C7" w:rsidRPr="0037754C" w:rsidRDefault="00BE74C7" w:rsidP="00BE74C7">
      <w:pPr>
        <w:suppressAutoHyphens w:val="0"/>
        <w:autoSpaceDN/>
        <w:spacing w:before="100" w:beforeAutospacing="1" w:after="100" w:afterAutospacing="1" w:line="480" w:lineRule="auto"/>
        <w:jc w:val="center"/>
        <w:textAlignment w:val="auto"/>
        <w:rPr>
          <w:rFonts w:ascii="Arial" w:eastAsia="Times New Roman" w:hAnsi="Arial" w:cs="Arial"/>
          <w:sz w:val="24"/>
          <w:szCs w:val="24"/>
          <w:lang w:eastAsia="el-GR"/>
        </w:rPr>
      </w:pPr>
      <w:r>
        <w:rPr>
          <w:rFonts w:ascii="Arial" w:eastAsia="Times New Roman" w:hAnsi="Arial" w:cs="Arial"/>
          <w:sz w:val="24"/>
          <w:szCs w:val="24"/>
          <w:lang w:eastAsia="el-GR"/>
        </w:rPr>
        <w:lastRenderedPageBreak/>
        <w:t>ΤΡΙΤΟ</w:t>
      </w:r>
      <w:r w:rsidRPr="0037754C">
        <w:rPr>
          <w:rFonts w:ascii="Arial" w:eastAsia="Times New Roman" w:hAnsi="Arial" w:cs="Arial"/>
          <w:sz w:val="24"/>
          <w:szCs w:val="24"/>
          <w:lang w:eastAsia="el-GR"/>
        </w:rPr>
        <w:t xml:space="preserve"> ΠΑΡΑΡΤΗΜΑ</w:t>
      </w:r>
    </w:p>
    <w:p w:rsidR="00BE74C7" w:rsidRPr="0037754C" w:rsidRDefault="00BE74C7" w:rsidP="00BE74C7">
      <w:pPr>
        <w:suppressAutoHyphens w:val="0"/>
        <w:autoSpaceDN/>
        <w:spacing w:before="100" w:beforeAutospacing="1" w:after="100" w:afterAutospacing="1" w:line="480" w:lineRule="auto"/>
        <w:jc w:val="center"/>
        <w:textAlignment w:val="auto"/>
        <w:rPr>
          <w:rFonts w:ascii="Arial" w:eastAsia="Times New Roman" w:hAnsi="Arial" w:cs="Arial"/>
          <w:sz w:val="24"/>
          <w:szCs w:val="24"/>
          <w:lang w:eastAsia="el-GR"/>
        </w:rPr>
      </w:pPr>
      <w:r w:rsidRPr="0037754C">
        <w:rPr>
          <w:rFonts w:ascii="Arial" w:eastAsia="Times New Roman" w:hAnsi="Arial" w:cs="Arial"/>
          <w:sz w:val="24"/>
          <w:szCs w:val="24"/>
          <w:lang w:eastAsia="el-GR"/>
        </w:rPr>
        <w:t>(Άρθρο 4)</w:t>
      </w:r>
    </w:p>
    <w:p w:rsidR="00BE74C7" w:rsidRPr="0037754C" w:rsidRDefault="00D444C1" w:rsidP="00BE74C7">
      <w:pPr>
        <w:suppressAutoHyphens w:val="0"/>
        <w:autoSpaceDN/>
        <w:spacing w:before="100" w:beforeAutospacing="1" w:after="100" w:afterAutospacing="1" w:line="480" w:lineRule="auto"/>
        <w:jc w:val="both"/>
        <w:textAlignment w:val="auto"/>
        <w:rPr>
          <w:rFonts w:ascii="Arial" w:eastAsia="Times New Roman" w:hAnsi="Arial" w:cs="Arial"/>
          <w:sz w:val="24"/>
          <w:szCs w:val="24"/>
          <w:lang w:eastAsia="el-GR"/>
        </w:rPr>
      </w:pPr>
      <w:r w:rsidRPr="00D444C1">
        <w:rPr>
          <w:rFonts w:ascii="Arial" w:eastAsia="Times New Roman" w:hAnsi="Arial" w:cs="Arial"/>
          <w:sz w:val="24"/>
          <w:szCs w:val="24"/>
          <w:lang w:eastAsia="el-GR"/>
        </w:rPr>
        <w:t>Μεθοδολογία υπολογισμού του ειδικού τέλους επί των προμηθευτών που ξ</w:t>
      </w:r>
      <w:r w:rsidRPr="00D444C1">
        <w:rPr>
          <w:rFonts w:ascii="Arial" w:eastAsia="Times New Roman" w:hAnsi="Arial" w:cs="Arial"/>
          <w:sz w:val="24"/>
          <w:szCs w:val="24"/>
          <w:lang w:eastAsia="el-GR"/>
        </w:rPr>
        <w:t>ε</w:t>
      </w:r>
      <w:r w:rsidRPr="00D444C1">
        <w:rPr>
          <w:rFonts w:ascii="Arial" w:eastAsia="Times New Roman" w:hAnsi="Arial" w:cs="Arial"/>
          <w:sz w:val="24"/>
          <w:szCs w:val="24"/>
          <w:lang w:eastAsia="el-GR"/>
        </w:rPr>
        <w:t>κίνησαν τις δραστηριότητές τους εντός του έτους 2022 που αναφέρονται στο εδάφιο (4) του άρθρου 4</w:t>
      </w:r>
      <w:r w:rsidR="00BE74C7" w:rsidRPr="0037754C">
        <w:rPr>
          <w:rFonts w:ascii="Arial" w:eastAsia="Times New Roman" w:hAnsi="Arial" w:cs="Arial"/>
          <w:sz w:val="24"/>
          <w:szCs w:val="24"/>
          <w:lang w:eastAsia="el-GR"/>
        </w:rPr>
        <w:t>.</w:t>
      </w:r>
    </w:p>
    <w:tbl>
      <w:tblPr>
        <w:tblStyle w:val="TableGrid3"/>
        <w:tblW w:w="8723" w:type="dxa"/>
        <w:tblLook w:val="04A0" w:firstRow="1" w:lastRow="0" w:firstColumn="1" w:lastColumn="0" w:noHBand="0" w:noVBand="1"/>
      </w:tblPr>
      <w:tblGrid>
        <w:gridCol w:w="1434"/>
        <w:gridCol w:w="7289"/>
      </w:tblGrid>
      <w:tr w:rsidR="00BE74C7" w:rsidRPr="0037754C" w:rsidTr="006612FD">
        <w:tc>
          <w:tcPr>
            <w:tcW w:w="8723" w:type="dxa"/>
            <w:gridSpan w:val="2"/>
          </w:tcPr>
          <w:p w:rsidR="00BE74C7" w:rsidRPr="0037754C" w:rsidRDefault="00BE74C7" w:rsidP="00D444C1">
            <w:pPr>
              <w:suppressAutoHyphens w:val="0"/>
              <w:spacing w:before="100" w:beforeAutospacing="1" w:line="36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Εξίσωση: ΕΤΠρ</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 [(Κ</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 xml:space="preserve"> / ΠΕΠρ</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 - (</w:t>
            </w:r>
            <w:r>
              <w:rPr>
                <w:rFonts w:ascii="Arial" w:eastAsia="Times New Roman" w:hAnsi="Arial" w:cs="Arial"/>
                <w:sz w:val="24"/>
                <w:szCs w:val="24"/>
                <w:lang w:eastAsia="el-GR"/>
              </w:rPr>
              <w:t>Μ</w:t>
            </w:r>
            <w:r w:rsidR="00907718">
              <w:rPr>
                <w:rFonts w:ascii="Arial" w:eastAsia="Times New Roman" w:hAnsi="Arial" w:cs="Arial"/>
                <w:sz w:val="24"/>
                <w:szCs w:val="24"/>
                <w:lang w:eastAsia="el-GR"/>
              </w:rPr>
              <w:t>ΚΠ</w:t>
            </w:r>
            <w:r w:rsidR="00907718">
              <w:rPr>
                <w:rFonts w:ascii="Arial" w:eastAsia="Times New Roman" w:hAnsi="Arial" w:cs="Arial"/>
                <w:sz w:val="24"/>
                <w:szCs w:val="24"/>
                <w:vertAlign w:val="subscript"/>
                <w:lang w:eastAsia="el-GR"/>
              </w:rPr>
              <w:t>2021</w:t>
            </w:r>
            <w:r w:rsidRPr="0037754C">
              <w:rPr>
                <w:rFonts w:ascii="Arial" w:eastAsia="Times New Roman" w:hAnsi="Arial" w:cs="Arial"/>
                <w:sz w:val="24"/>
                <w:szCs w:val="24"/>
                <w:lang w:eastAsia="el-GR"/>
              </w:rPr>
              <w:t>)]* ΠΕΠρ</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 90%</w:t>
            </w:r>
          </w:p>
        </w:tc>
      </w:tr>
      <w:tr w:rsidR="00BE74C7" w:rsidRPr="0037754C" w:rsidTr="006612FD">
        <w:tc>
          <w:tcPr>
            <w:tcW w:w="8723" w:type="dxa"/>
            <w:gridSpan w:val="2"/>
          </w:tcPr>
          <w:p w:rsidR="00BE74C7" w:rsidRPr="0037754C" w:rsidRDefault="00BE74C7" w:rsidP="006612FD">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Ορισμοί:</w:t>
            </w:r>
          </w:p>
        </w:tc>
      </w:tr>
      <w:tr w:rsidR="00BE74C7" w:rsidRPr="0037754C" w:rsidTr="006612FD">
        <w:tc>
          <w:tcPr>
            <w:tcW w:w="1434" w:type="dxa"/>
          </w:tcPr>
          <w:p w:rsidR="00BE74C7" w:rsidRPr="0037754C" w:rsidRDefault="00BE74C7" w:rsidP="006612FD">
            <w:pPr>
              <w:suppressAutoHyphens w:val="0"/>
              <w:spacing w:before="100" w:beforeAutospacing="1" w:after="100" w:afterAutospacing="1" w:line="480" w:lineRule="auto"/>
              <w:rPr>
                <w:rFonts w:ascii="Arial" w:eastAsia="Times New Roman" w:hAnsi="Arial" w:cs="Arial"/>
                <w:sz w:val="24"/>
                <w:szCs w:val="24"/>
                <w:lang w:eastAsia="el-GR"/>
              </w:rPr>
            </w:pPr>
            <w:r w:rsidRPr="0037754C">
              <w:rPr>
                <w:rFonts w:ascii="Arial" w:eastAsia="Times New Roman" w:hAnsi="Arial" w:cs="Arial"/>
                <w:sz w:val="24"/>
                <w:szCs w:val="24"/>
                <w:lang w:eastAsia="el-GR"/>
              </w:rPr>
              <w:t>ΕΤΠρ</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w:t>
            </w:r>
          </w:p>
        </w:tc>
        <w:tc>
          <w:tcPr>
            <w:tcW w:w="7289" w:type="dxa"/>
          </w:tcPr>
          <w:p w:rsidR="00BE74C7" w:rsidRPr="0037754C" w:rsidRDefault="00BE74C7" w:rsidP="006612FD">
            <w:pPr>
              <w:suppressAutoHyphens w:val="0"/>
              <w:spacing w:before="100" w:beforeAutospacing="1" w:after="100" w:afterAutospacing="1" w:line="480" w:lineRule="auto"/>
              <w:rPr>
                <w:rFonts w:ascii="Arial" w:eastAsia="Times New Roman" w:hAnsi="Arial" w:cs="Arial"/>
                <w:sz w:val="24"/>
                <w:szCs w:val="24"/>
                <w:lang w:eastAsia="el-GR"/>
              </w:rPr>
            </w:pPr>
            <w:r w:rsidRPr="0037754C">
              <w:rPr>
                <w:rFonts w:ascii="Arial" w:eastAsia="Times New Roman" w:hAnsi="Arial" w:cs="Arial"/>
                <w:sz w:val="24"/>
                <w:szCs w:val="24"/>
                <w:lang w:eastAsia="el-GR"/>
              </w:rPr>
              <w:t>Ειδικό Τέλος προμηθευτή κατά το έτος 2022.</w:t>
            </w:r>
          </w:p>
        </w:tc>
      </w:tr>
      <w:tr w:rsidR="00BE74C7" w:rsidRPr="0037754C" w:rsidTr="006612FD">
        <w:tc>
          <w:tcPr>
            <w:tcW w:w="1434" w:type="dxa"/>
          </w:tcPr>
          <w:p w:rsidR="00BE74C7" w:rsidRPr="0037754C" w:rsidRDefault="00BE74C7" w:rsidP="006612FD">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Κ</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w:t>
            </w:r>
          </w:p>
        </w:tc>
        <w:tc>
          <w:tcPr>
            <w:tcW w:w="7289" w:type="dxa"/>
          </w:tcPr>
          <w:p w:rsidR="00BE74C7" w:rsidRPr="0037754C" w:rsidRDefault="00BE74C7" w:rsidP="006612FD">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Κέρδος έτους 2022 του προμηθευτή.</w:t>
            </w:r>
          </w:p>
        </w:tc>
      </w:tr>
      <w:tr w:rsidR="00BE74C7" w:rsidRPr="0037754C" w:rsidTr="006612FD">
        <w:tc>
          <w:tcPr>
            <w:tcW w:w="1434" w:type="dxa"/>
          </w:tcPr>
          <w:p w:rsidR="00BE74C7" w:rsidRPr="0037754C" w:rsidRDefault="00BE74C7" w:rsidP="006612FD">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ΠΕΠρ</w:t>
            </w:r>
            <w:r w:rsidRPr="0037754C">
              <w:rPr>
                <w:rFonts w:ascii="Arial" w:eastAsia="Times New Roman" w:hAnsi="Arial" w:cs="Arial"/>
                <w:sz w:val="24"/>
                <w:szCs w:val="24"/>
                <w:vertAlign w:val="subscript"/>
                <w:lang w:eastAsia="el-GR"/>
              </w:rPr>
              <w:t>2022</w:t>
            </w:r>
            <w:r w:rsidRPr="0037754C">
              <w:rPr>
                <w:rFonts w:ascii="Arial" w:eastAsia="Times New Roman" w:hAnsi="Arial" w:cs="Arial"/>
                <w:sz w:val="24"/>
                <w:szCs w:val="24"/>
                <w:lang w:eastAsia="el-GR"/>
              </w:rPr>
              <w:t>:</w:t>
            </w:r>
          </w:p>
        </w:tc>
        <w:tc>
          <w:tcPr>
            <w:tcW w:w="7289" w:type="dxa"/>
          </w:tcPr>
          <w:p w:rsidR="00BE74C7" w:rsidRPr="0037754C" w:rsidRDefault="00BE74C7" w:rsidP="006612FD">
            <w:pPr>
              <w:suppressAutoHyphens w:val="0"/>
              <w:spacing w:before="100" w:beforeAutospacing="1" w:after="100" w:afterAutospacing="1" w:line="480" w:lineRule="auto"/>
              <w:jc w:val="both"/>
              <w:rPr>
                <w:rFonts w:ascii="Arial" w:eastAsia="Times New Roman" w:hAnsi="Arial" w:cs="Arial"/>
                <w:sz w:val="24"/>
                <w:szCs w:val="24"/>
                <w:lang w:eastAsia="el-GR"/>
              </w:rPr>
            </w:pPr>
            <w:r w:rsidRPr="0037754C">
              <w:rPr>
                <w:rFonts w:ascii="Arial" w:eastAsia="Times New Roman" w:hAnsi="Arial" w:cs="Arial"/>
                <w:sz w:val="24"/>
                <w:szCs w:val="24"/>
                <w:lang w:eastAsia="el-GR"/>
              </w:rPr>
              <w:t>Πωληθείσα ενέργεια προμηθευτή κατά το έτος 2022.</w:t>
            </w:r>
          </w:p>
        </w:tc>
      </w:tr>
      <w:tr w:rsidR="00BE74C7" w:rsidRPr="0037754C" w:rsidTr="006612FD">
        <w:tc>
          <w:tcPr>
            <w:tcW w:w="1434" w:type="dxa"/>
          </w:tcPr>
          <w:p w:rsidR="00BE74C7" w:rsidRPr="0037754C" w:rsidRDefault="00D444C1" w:rsidP="006612FD">
            <w:pPr>
              <w:suppressAutoHyphens w:val="0"/>
              <w:spacing w:before="100" w:beforeAutospacing="1" w:after="100" w:afterAutospacing="1" w:line="48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Μ</w:t>
            </w:r>
            <w:r w:rsidR="00907718">
              <w:rPr>
                <w:rFonts w:ascii="Arial" w:eastAsia="Times New Roman" w:hAnsi="Arial" w:cs="Arial"/>
                <w:sz w:val="24"/>
                <w:szCs w:val="24"/>
                <w:lang w:eastAsia="el-GR"/>
              </w:rPr>
              <w:t>ΚΠ</w:t>
            </w:r>
            <w:r w:rsidR="00907718">
              <w:rPr>
                <w:rFonts w:ascii="Arial" w:eastAsia="Times New Roman" w:hAnsi="Arial" w:cs="Arial"/>
                <w:sz w:val="24"/>
                <w:szCs w:val="24"/>
                <w:vertAlign w:val="subscript"/>
                <w:lang w:eastAsia="el-GR"/>
              </w:rPr>
              <w:t>2021</w:t>
            </w:r>
            <w:r w:rsidR="00BE74C7" w:rsidRPr="0037754C">
              <w:rPr>
                <w:rFonts w:ascii="Arial" w:eastAsia="Times New Roman" w:hAnsi="Arial" w:cs="Arial"/>
                <w:sz w:val="24"/>
                <w:szCs w:val="24"/>
                <w:lang w:eastAsia="el-GR"/>
              </w:rPr>
              <w:t>:</w:t>
            </w:r>
          </w:p>
        </w:tc>
        <w:tc>
          <w:tcPr>
            <w:tcW w:w="7289" w:type="dxa"/>
          </w:tcPr>
          <w:p w:rsidR="00BE74C7" w:rsidRPr="0037754C" w:rsidRDefault="00D444C1" w:rsidP="00907718">
            <w:pPr>
              <w:suppressAutoHyphens w:val="0"/>
              <w:spacing w:before="100" w:beforeAutospacing="1" w:after="100" w:afterAutospacing="1" w:line="480" w:lineRule="auto"/>
              <w:jc w:val="both"/>
              <w:rPr>
                <w:rFonts w:ascii="Arial" w:eastAsia="Times New Roman" w:hAnsi="Arial" w:cs="Arial"/>
                <w:sz w:val="24"/>
                <w:szCs w:val="24"/>
                <w:lang w:eastAsia="el-GR"/>
              </w:rPr>
            </w:pPr>
            <w:r w:rsidRPr="00D444C1">
              <w:rPr>
                <w:rFonts w:ascii="Arial" w:eastAsia="Times New Roman" w:hAnsi="Arial" w:cs="Arial"/>
                <w:sz w:val="24"/>
                <w:szCs w:val="24"/>
                <w:lang w:eastAsia="el-GR"/>
              </w:rPr>
              <w:t>Μέσο  Κέρδος ανά πωληθείσα ενέργεια του έτους 2021 του συν</w:t>
            </w:r>
            <w:r w:rsidRPr="00D444C1">
              <w:rPr>
                <w:rFonts w:ascii="Arial" w:eastAsia="Times New Roman" w:hAnsi="Arial" w:cs="Arial"/>
                <w:sz w:val="24"/>
                <w:szCs w:val="24"/>
                <w:lang w:eastAsia="el-GR"/>
              </w:rPr>
              <w:t>ό</w:t>
            </w:r>
            <w:r w:rsidRPr="00D444C1">
              <w:rPr>
                <w:rFonts w:ascii="Arial" w:eastAsia="Times New Roman" w:hAnsi="Arial" w:cs="Arial"/>
                <w:sz w:val="24"/>
                <w:szCs w:val="24"/>
                <w:lang w:eastAsia="el-GR"/>
              </w:rPr>
              <w:t>λου των προμηθευτών που δραστηριοποιούνταν εντός του έτους 2021</w:t>
            </w:r>
            <w:r w:rsidR="00907718">
              <w:rPr>
                <w:rFonts w:ascii="Arial" w:eastAsia="Times New Roman" w:hAnsi="Arial" w:cs="Arial"/>
                <w:sz w:val="24"/>
                <w:szCs w:val="24"/>
                <w:lang w:eastAsia="el-GR"/>
              </w:rPr>
              <w:t>.</w:t>
            </w:r>
          </w:p>
        </w:tc>
      </w:tr>
    </w:tbl>
    <w:p w:rsidR="00BE74C7" w:rsidRDefault="00BE74C7" w:rsidP="00BE74C7">
      <w:pPr>
        <w:spacing w:after="0" w:line="240" w:lineRule="auto"/>
        <w:rPr>
          <w:rFonts w:ascii="Arial" w:hAnsi="Arial" w:cs="Arial"/>
        </w:rPr>
      </w:pPr>
    </w:p>
    <w:p w:rsidR="00BE74C7" w:rsidRDefault="00BE74C7" w:rsidP="00FF4D4D">
      <w:pPr>
        <w:spacing w:after="0" w:line="240" w:lineRule="auto"/>
        <w:rPr>
          <w:rFonts w:ascii="Arial" w:hAnsi="Arial" w:cs="Arial"/>
        </w:rPr>
      </w:pPr>
    </w:p>
    <w:sectPr w:rsidR="00BE74C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2D" w:rsidRDefault="009A032D">
      <w:pPr>
        <w:spacing w:after="0" w:line="240" w:lineRule="auto"/>
      </w:pPr>
      <w:r>
        <w:separator/>
      </w:r>
    </w:p>
  </w:endnote>
  <w:endnote w:type="continuationSeparator" w:id="0">
    <w:p w:rsidR="009A032D" w:rsidRDefault="009A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87139"/>
      <w:docPartObj>
        <w:docPartGallery w:val="Page Numbers (Bottom of Page)"/>
        <w:docPartUnique/>
      </w:docPartObj>
    </w:sdtPr>
    <w:sdtEndPr>
      <w:rPr>
        <w:noProof/>
      </w:rPr>
    </w:sdtEndPr>
    <w:sdtContent>
      <w:p w:rsidR="0037754C" w:rsidRDefault="0037754C">
        <w:pPr>
          <w:pStyle w:val="Footer"/>
          <w:jc w:val="center"/>
        </w:pPr>
        <w:r>
          <w:fldChar w:fldCharType="begin"/>
        </w:r>
        <w:r>
          <w:instrText xml:space="preserve"> PAGE   \* MERGEFORMAT </w:instrText>
        </w:r>
        <w:r>
          <w:fldChar w:fldCharType="separate"/>
        </w:r>
        <w:r w:rsidR="00595E30">
          <w:rPr>
            <w:noProof/>
          </w:rPr>
          <w:t>1</w:t>
        </w:r>
        <w:r>
          <w:rPr>
            <w:noProof/>
          </w:rPr>
          <w:fldChar w:fldCharType="end"/>
        </w:r>
      </w:p>
    </w:sdtContent>
  </w:sdt>
  <w:p w:rsidR="0037754C" w:rsidRDefault="00377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912129"/>
      <w:docPartObj>
        <w:docPartGallery w:val="Page Numbers (Bottom of Page)"/>
        <w:docPartUnique/>
      </w:docPartObj>
    </w:sdtPr>
    <w:sdtEndPr>
      <w:rPr>
        <w:noProof/>
      </w:rPr>
    </w:sdtEndPr>
    <w:sdtContent>
      <w:p w:rsidR="00FF4D4D" w:rsidRDefault="00FF4D4D">
        <w:pPr>
          <w:pStyle w:val="Footer"/>
          <w:jc w:val="center"/>
        </w:pPr>
        <w:r>
          <w:fldChar w:fldCharType="begin"/>
        </w:r>
        <w:r>
          <w:instrText xml:space="preserve"> PAGE   \* MERGEFORMAT </w:instrText>
        </w:r>
        <w:r>
          <w:fldChar w:fldCharType="separate"/>
        </w:r>
        <w:r w:rsidR="00595E30">
          <w:rPr>
            <w:noProof/>
          </w:rPr>
          <w:t>6</w:t>
        </w:r>
        <w:r>
          <w:rPr>
            <w:noProof/>
          </w:rPr>
          <w:fldChar w:fldCharType="end"/>
        </w:r>
      </w:p>
    </w:sdtContent>
  </w:sdt>
  <w:p w:rsidR="00FF4D4D" w:rsidRDefault="00FF4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2D" w:rsidRDefault="009A032D">
      <w:pPr>
        <w:spacing w:after="0" w:line="240" w:lineRule="auto"/>
      </w:pPr>
      <w:r>
        <w:rPr>
          <w:color w:val="000000"/>
        </w:rPr>
        <w:separator/>
      </w:r>
    </w:p>
  </w:footnote>
  <w:footnote w:type="continuationSeparator" w:id="0">
    <w:p w:rsidR="009A032D" w:rsidRDefault="009A03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06DAE"/>
    <w:rsid w:val="00106DAE"/>
    <w:rsid w:val="001715A7"/>
    <w:rsid w:val="00343B01"/>
    <w:rsid w:val="0037754C"/>
    <w:rsid w:val="003F0022"/>
    <w:rsid w:val="003F3B66"/>
    <w:rsid w:val="004C13B0"/>
    <w:rsid w:val="004D2732"/>
    <w:rsid w:val="004E4362"/>
    <w:rsid w:val="004F0CF5"/>
    <w:rsid w:val="005120A6"/>
    <w:rsid w:val="00561738"/>
    <w:rsid w:val="00595E30"/>
    <w:rsid w:val="00753D49"/>
    <w:rsid w:val="00907718"/>
    <w:rsid w:val="00921766"/>
    <w:rsid w:val="009A032D"/>
    <w:rsid w:val="00A25F5D"/>
    <w:rsid w:val="00A33683"/>
    <w:rsid w:val="00B06AC8"/>
    <w:rsid w:val="00BE74C7"/>
    <w:rsid w:val="00D225F3"/>
    <w:rsid w:val="00D444C1"/>
    <w:rsid w:val="00DC42DC"/>
    <w:rsid w:val="00FF4D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pPr>
    <w:rPr>
      <w:rFonts w:ascii="Times New Roman" w:eastAsia="SimSun" w:hAnsi="Times New Roman"/>
      <w:sz w:val="20"/>
      <w:szCs w:val="20"/>
      <w:lang w:val="en-US" w:eastAsia="zh-CN"/>
    </w:rPr>
  </w:style>
  <w:style w:type="character" w:customStyle="1" w:styleId="CommentTextChar">
    <w:name w:val="Comment Text Char"/>
    <w:basedOn w:val="DefaultParagraphFont"/>
    <w:rPr>
      <w:rFonts w:ascii="Times New Roman" w:eastAsia="SimSun" w:hAnsi="Times New Roman" w:cs="Times New Roman"/>
      <w:sz w:val="20"/>
      <w:szCs w:val="20"/>
      <w:lang w:val="en-US"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3775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54C"/>
  </w:style>
  <w:style w:type="paragraph" w:styleId="Footer">
    <w:name w:val="footer"/>
    <w:basedOn w:val="Normal"/>
    <w:link w:val="FooterChar"/>
    <w:uiPriority w:val="99"/>
    <w:unhideWhenUsed/>
    <w:rsid w:val="003775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54C"/>
  </w:style>
  <w:style w:type="table" w:customStyle="1" w:styleId="TableGrid2">
    <w:name w:val="Table Grid2"/>
    <w:basedOn w:val="TableNormal"/>
    <w:next w:val="TableGrid"/>
    <w:uiPriority w:val="59"/>
    <w:rsid w:val="0037754C"/>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7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754C"/>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pPr>
    <w:rPr>
      <w:rFonts w:ascii="Times New Roman" w:eastAsia="SimSun" w:hAnsi="Times New Roman"/>
      <w:sz w:val="20"/>
      <w:szCs w:val="20"/>
      <w:lang w:val="en-US" w:eastAsia="zh-CN"/>
    </w:rPr>
  </w:style>
  <w:style w:type="character" w:customStyle="1" w:styleId="CommentTextChar">
    <w:name w:val="Comment Text Char"/>
    <w:basedOn w:val="DefaultParagraphFont"/>
    <w:rPr>
      <w:rFonts w:ascii="Times New Roman" w:eastAsia="SimSun" w:hAnsi="Times New Roman" w:cs="Times New Roman"/>
      <w:sz w:val="20"/>
      <w:szCs w:val="20"/>
      <w:lang w:val="en-US"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3775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54C"/>
  </w:style>
  <w:style w:type="paragraph" w:styleId="Footer">
    <w:name w:val="footer"/>
    <w:basedOn w:val="Normal"/>
    <w:link w:val="FooterChar"/>
    <w:uiPriority w:val="99"/>
    <w:unhideWhenUsed/>
    <w:rsid w:val="003775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54C"/>
  </w:style>
  <w:style w:type="table" w:customStyle="1" w:styleId="TableGrid2">
    <w:name w:val="Table Grid2"/>
    <w:basedOn w:val="TableNormal"/>
    <w:next w:val="TableGrid"/>
    <w:uiPriority w:val="59"/>
    <w:rsid w:val="0037754C"/>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7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754C"/>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EEFD-5AC7-4992-9AE3-30AFE7C7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mof</cp:lastModifiedBy>
  <cp:revision>2</cp:revision>
  <cp:lastPrinted>2022-11-28T07:41:00Z</cp:lastPrinted>
  <dcterms:created xsi:type="dcterms:W3CDTF">2022-11-29T11:02:00Z</dcterms:created>
  <dcterms:modified xsi:type="dcterms:W3CDTF">2022-11-29T11:02:00Z</dcterms:modified>
</cp:coreProperties>
</file>