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1080" w:rsidRPr="000A41AE" w:rsidRDefault="00CB1080" w:rsidP="00AF16D5">
      <w:pPr>
        <w:spacing w:after="0" w:line="240" w:lineRule="auto"/>
        <w:jc w:val="center"/>
        <w:rPr>
          <w:rFonts w:ascii="Arial" w:hAnsi="Arial" w:cs="Arial"/>
          <w:sz w:val="20"/>
          <w:szCs w:val="20"/>
        </w:rPr>
      </w:pPr>
    </w:p>
    <w:p w:rsidR="007D635D" w:rsidRPr="000A41AE" w:rsidRDefault="002C481D" w:rsidP="00AF16D5">
      <w:pPr>
        <w:spacing w:after="0" w:line="240" w:lineRule="auto"/>
        <w:jc w:val="center"/>
        <w:rPr>
          <w:rFonts w:ascii="Arial" w:hAnsi="Arial" w:cs="Arial"/>
          <w:sz w:val="20"/>
          <w:szCs w:val="20"/>
        </w:rPr>
      </w:pPr>
      <w:r w:rsidRPr="000A41AE">
        <w:rPr>
          <w:rFonts w:ascii="Arial" w:hAnsi="Arial" w:cs="Arial"/>
          <w:sz w:val="20"/>
          <w:szCs w:val="20"/>
        </w:rPr>
        <w:t>ΟΙ</w:t>
      </w:r>
      <w:r w:rsidR="0085565F" w:rsidRPr="000A41AE">
        <w:rPr>
          <w:rFonts w:ascii="Arial" w:hAnsi="Arial" w:cs="Arial"/>
          <w:sz w:val="20"/>
          <w:szCs w:val="20"/>
        </w:rPr>
        <w:t xml:space="preserve"> ΠΕΡΙ </w:t>
      </w:r>
      <w:r w:rsidR="006349F5" w:rsidRPr="000A41AE">
        <w:rPr>
          <w:rFonts w:ascii="Arial" w:hAnsi="Arial" w:cs="Arial"/>
          <w:sz w:val="20"/>
          <w:szCs w:val="20"/>
        </w:rPr>
        <w:t xml:space="preserve">ΣΥΣΤΗΜΑΤΟΣ ΕΓΓΥΗΣΗΣ ΤΩΝ ΚΑΤΑΘΕΣΕΩΝ ΚΑΙ </w:t>
      </w:r>
      <w:r w:rsidR="001B1293" w:rsidRPr="000A41AE">
        <w:rPr>
          <w:rFonts w:ascii="Arial" w:hAnsi="Arial" w:cs="Arial"/>
          <w:sz w:val="20"/>
          <w:szCs w:val="20"/>
        </w:rPr>
        <w:t>ΕΞΥΓΙΑΝΣΗΣ ΠΙΣΤΩΤ</w:t>
      </w:r>
      <w:r w:rsidR="00512CC2" w:rsidRPr="000A41AE">
        <w:rPr>
          <w:rFonts w:ascii="Arial" w:hAnsi="Arial" w:cs="Arial"/>
          <w:sz w:val="20"/>
          <w:szCs w:val="20"/>
        </w:rPr>
        <w:t>Ι</w:t>
      </w:r>
      <w:r w:rsidR="001B1293" w:rsidRPr="000A41AE">
        <w:rPr>
          <w:rFonts w:ascii="Arial" w:hAnsi="Arial" w:cs="Arial"/>
          <w:sz w:val="20"/>
          <w:szCs w:val="20"/>
        </w:rPr>
        <w:t xml:space="preserve">ΚΩΝ ΙΔΡΥΜΑΤΩΝ </w:t>
      </w:r>
    </w:p>
    <w:p w:rsidR="00992D09" w:rsidRPr="000A41AE" w:rsidRDefault="001B1293" w:rsidP="00AF16D5">
      <w:pPr>
        <w:spacing w:after="0" w:line="240" w:lineRule="auto"/>
        <w:jc w:val="center"/>
        <w:rPr>
          <w:rFonts w:ascii="Arial" w:hAnsi="Arial" w:cs="Arial"/>
          <w:sz w:val="20"/>
          <w:szCs w:val="20"/>
        </w:rPr>
      </w:pPr>
      <w:r w:rsidRPr="000A41AE">
        <w:rPr>
          <w:rFonts w:ascii="Arial" w:hAnsi="Arial" w:cs="Arial"/>
          <w:sz w:val="20"/>
          <w:szCs w:val="20"/>
        </w:rPr>
        <w:t xml:space="preserve">ΚΑΙ </w:t>
      </w:r>
      <w:r w:rsidR="006349F5" w:rsidRPr="000A41AE">
        <w:rPr>
          <w:rFonts w:ascii="Arial" w:hAnsi="Arial" w:cs="Arial"/>
          <w:sz w:val="20"/>
          <w:szCs w:val="20"/>
        </w:rPr>
        <w:t>ΑΛΛΩΝ ΙΔΡΥΜΑΤΩΝ</w:t>
      </w:r>
      <w:r w:rsidRPr="000A41AE">
        <w:rPr>
          <w:rFonts w:ascii="Arial" w:hAnsi="Arial" w:cs="Arial"/>
          <w:sz w:val="20"/>
          <w:szCs w:val="20"/>
        </w:rPr>
        <w:t xml:space="preserve"> </w:t>
      </w:r>
      <w:r w:rsidR="006349F5" w:rsidRPr="000A41AE">
        <w:rPr>
          <w:rFonts w:ascii="Arial" w:hAnsi="Arial" w:cs="Arial"/>
          <w:sz w:val="20"/>
          <w:szCs w:val="20"/>
          <w:lang w:val="en-GB"/>
        </w:rPr>
        <w:t>NOMOI</w:t>
      </w:r>
      <w:r w:rsidRPr="000A41AE">
        <w:rPr>
          <w:rFonts w:ascii="Arial" w:hAnsi="Arial" w:cs="Arial"/>
          <w:sz w:val="20"/>
          <w:szCs w:val="20"/>
        </w:rPr>
        <w:t xml:space="preserve"> ΤΟΥ 2016 ΕΩΣ</w:t>
      </w:r>
      <w:r w:rsidR="00360D43" w:rsidRPr="000A41AE">
        <w:rPr>
          <w:rFonts w:ascii="Arial" w:hAnsi="Arial" w:cs="Arial"/>
          <w:sz w:val="20"/>
          <w:szCs w:val="20"/>
        </w:rPr>
        <w:t xml:space="preserve"> 2022</w:t>
      </w:r>
      <w:r w:rsidRPr="000A41AE">
        <w:rPr>
          <w:rFonts w:ascii="Arial" w:hAnsi="Arial" w:cs="Arial"/>
          <w:sz w:val="20"/>
          <w:szCs w:val="20"/>
        </w:rPr>
        <w:t xml:space="preserve">  </w:t>
      </w:r>
    </w:p>
    <w:p w:rsidR="007D635D" w:rsidRPr="000A41AE" w:rsidRDefault="007D635D" w:rsidP="00AF16D5">
      <w:pPr>
        <w:spacing w:after="0" w:line="240" w:lineRule="auto"/>
        <w:rPr>
          <w:rFonts w:ascii="Arial" w:hAnsi="Arial" w:cs="Arial"/>
          <w:sz w:val="20"/>
          <w:szCs w:val="20"/>
        </w:rPr>
      </w:pPr>
    </w:p>
    <w:p w:rsidR="002C481D" w:rsidRPr="000A41AE" w:rsidRDefault="002C481D" w:rsidP="00AF16D5">
      <w:pPr>
        <w:spacing w:after="0" w:line="240" w:lineRule="auto"/>
        <w:rPr>
          <w:rFonts w:ascii="Arial" w:hAnsi="Arial" w:cs="Arial"/>
          <w:sz w:val="20"/>
          <w:szCs w:val="20"/>
        </w:rPr>
      </w:pPr>
      <w:r w:rsidRPr="000A41AE">
        <w:rPr>
          <w:rFonts w:ascii="Arial" w:hAnsi="Arial" w:cs="Arial"/>
          <w:sz w:val="20"/>
          <w:szCs w:val="20"/>
        </w:rPr>
        <w:tab/>
      </w:r>
      <w:r w:rsidRPr="000A41AE">
        <w:rPr>
          <w:rFonts w:ascii="Arial" w:hAnsi="Arial" w:cs="Arial"/>
          <w:sz w:val="20"/>
          <w:szCs w:val="20"/>
        </w:rPr>
        <w:tab/>
      </w:r>
      <w:r w:rsidRPr="000A41AE">
        <w:rPr>
          <w:rFonts w:ascii="Arial" w:hAnsi="Arial" w:cs="Arial"/>
          <w:sz w:val="20"/>
          <w:szCs w:val="20"/>
        </w:rPr>
        <w:tab/>
      </w:r>
      <w:r w:rsidRPr="000A41AE">
        <w:rPr>
          <w:rFonts w:ascii="Arial" w:hAnsi="Arial" w:cs="Arial"/>
          <w:sz w:val="20"/>
          <w:szCs w:val="20"/>
        </w:rPr>
        <w:tab/>
        <w:t xml:space="preserve">   Κανονισμοί δυνάμει του άρθρου 32</w:t>
      </w:r>
    </w:p>
    <w:p w:rsidR="002C481D" w:rsidRPr="000A41AE" w:rsidRDefault="002C481D" w:rsidP="00AF16D5">
      <w:pPr>
        <w:spacing w:after="0" w:line="240" w:lineRule="auto"/>
        <w:rPr>
          <w:rFonts w:ascii="Arial" w:hAnsi="Arial" w:cs="Arial"/>
          <w:sz w:val="20"/>
          <w:szCs w:val="20"/>
        </w:rPr>
      </w:pPr>
    </w:p>
    <w:p w:rsidR="00B41C0D" w:rsidRPr="000A41AE" w:rsidRDefault="00B41C0D" w:rsidP="00AF16D5">
      <w:pPr>
        <w:spacing w:after="0" w:line="240" w:lineRule="auto"/>
        <w:rPr>
          <w:rFonts w:ascii="Arial" w:hAnsi="Arial" w:cs="Arial"/>
          <w:sz w:val="20"/>
          <w:szCs w:val="20"/>
        </w:rPr>
      </w:pPr>
    </w:p>
    <w:tbl>
      <w:tblPr>
        <w:tblpPr w:leftFromText="180" w:rightFromText="180" w:bottomFromText="160" w:vertAnchor="text" w:tblpX="164" w:tblpY="1"/>
        <w:tblOverlap w:val="never"/>
        <w:tblW w:w="9820" w:type="dxa"/>
        <w:tblLayout w:type="fixed"/>
        <w:tblLook w:val="00A0" w:firstRow="1" w:lastRow="0" w:firstColumn="1" w:lastColumn="0" w:noHBand="0" w:noVBand="0"/>
      </w:tblPr>
      <w:tblGrid>
        <w:gridCol w:w="1701"/>
        <w:gridCol w:w="8119"/>
      </w:tblGrid>
      <w:tr w:rsidR="000A41AE" w:rsidRPr="000A41AE" w:rsidTr="002D17F6">
        <w:tc>
          <w:tcPr>
            <w:tcW w:w="1701" w:type="dxa"/>
          </w:tcPr>
          <w:p w:rsidR="007D635D" w:rsidRPr="000A41AE" w:rsidRDefault="007D635D" w:rsidP="00AF16D5">
            <w:pPr>
              <w:spacing w:after="0" w:line="240" w:lineRule="auto"/>
              <w:contextualSpacing/>
              <w:mirrorIndents/>
              <w:jc w:val="both"/>
              <w:rPr>
                <w:rFonts w:ascii="Arial" w:eastAsia="Arial Unicode MS" w:hAnsi="Arial" w:cs="Arial"/>
                <w:sz w:val="20"/>
                <w:szCs w:val="20"/>
                <w:lang w:eastAsia="el-GR"/>
              </w:rPr>
            </w:pPr>
          </w:p>
        </w:tc>
        <w:tc>
          <w:tcPr>
            <w:tcW w:w="8119" w:type="dxa"/>
          </w:tcPr>
          <w:p w:rsidR="007D635D" w:rsidRPr="000A41AE" w:rsidRDefault="007D635D" w:rsidP="00AF16D5">
            <w:pPr>
              <w:spacing w:after="0" w:line="240" w:lineRule="auto"/>
              <w:contextualSpacing/>
              <w:mirrorIndents/>
              <w:rPr>
                <w:rFonts w:ascii="Arial" w:eastAsia="Arial Unicode MS" w:hAnsi="Arial" w:cs="Arial"/>
                <w:bCs/>
                <w:sz w:val="20"/>
                <w:szCs w:val="20"/>
                <w:lang w:eastAsia="el-GR"/>
              </w:rPr>
            </w:pPr>
          </w:p>
        </w:tc>
      </w:tr>
      <w:tr w:rsidR="000A41AE" w:rsidRPr="000A41AE" w:rsidTr="00373487">
        <w:tc>
          <w:tcPr>
            <w:tcW w:w="1701" w:type="dxa"/>
          </w:tcPr>
          <w:p w:rsidR="00C5345C" w:rsidRPr="000A41AE" w:rsidRDefault="00C5345C" w:rsidP="00373487">
            <w:pPr>
              <w:spacing w:after="0" w:line="240" w:lineRule="auto"/>
              <w:contextualSpacing/>
              <w:mirrorIndents/>
              <w:rPr>
                <w:rFonts w:ascii="Arial" w:eastAsia="Arial Unicode MS" w:hAnsi="Arial" w:cs="Arial"/>
                <w:sz w:val="20"/>
                <w:szCs w:val="20"/>
                <w:lang w:eastAsia="el-GR"/>
              </w:rPr>
            </w:pPr>
            <w:r w:rsidRPr="000A41AE">
              <w:rPr>
                <w:rFonts w:ascii="Arial" w:eastAsia="Arial Unicode MS" w:hAnsi="Arial" w:cs="Arial"/>
                <w:sz w:val="20"/>
                <w:szCs w:val="20"/>
                <w:lang w:eastAsia="el-GR"/>
              </w:rPr>
              <w:t>Προοίμιο</w:t>
            </w:r>
            <w:r w:rsidR="00032408" w:rsidRPr="000A41AE">
              <w:rPr>
                <w:rFonts w:ascii="Arial" w:eastAsia="Arial Unicode MS" w:hAnsi="Arial" w:cs="Arial"/>
                <w:sz w:val="20"/>
                <w:szCs w:val="20"/>
                <w:lang w:eastAsia="el-GR"/>
              </w:rPr>
              <w:t>.</w:t>
            </w:r>
          </w:p>
          <w:p w:rsidR="004B6695" w:rsidRPr="000A41AE" w:rsidRDefault="004B6695" w:rsidP="00373487">
            <w:pPr>
              <w:spacing w:after="0" w:line="240" w:lineRule="auto"/>
              <w:contextualSpacing/>
              <w:mirrorIndents/>
              <w:rPr>
                <w:rFonts w:ascii="Arial" w:eastAsia="Arial Unicode MS" w:hAnsi="Arial" w:cs="Arial"/>
                <w:sz w:val="20"/>
                <w:szCs w:val="20"/>
                <w:lang w:eastAsia="el-GR"/>
              </w:rPr>
            </w:pPr>
          </w:p>
          <w:p w:rsidR="004B6695" w:rsidRPr="000A41AE" w:rsidRDefault="009C0513" w:rsidP="00373487">
            <w:pPr>
              <w:spacing w:after="0" w:line="240" w:lineRule="auto"/>
              <w:contextualSpacing/>
              <w:mirrorIndents/>
              <w:rPr>
                <w:rFonts w:ascii="Arial" w:eastAsia="Arial Unicode MS" w:hAnsi="Arial" w:cs="Arial"/>
                <w:sz w:val="20"/>
                <w:szCs w:val="20"/>
                <w:lang w:eastAsia="el-GR"/>
              </w:rPr>
            </w:pPr>
            <w:proofErr w:type="spellStart"/>
            <w:r w:rsidRPr="000A41AE">
              <w:rPr>
                <w:rFonts w:ascii="Arial" w:hAnsi="Arial" w:cs="Arial"/>
                <w:sz w:val="20"/>
                <w:szCs w:val="20"/>
              </w:rPr>
              <w:t>Επίσηµη</w:t>
            </w:r>
            <w:proofErr w:type="spellEnd"/>
            <w:r w:rsidRPr="000A41AE">
              <w:rPr>
                <w:rFonts w:ascii="Arial" w:hAnsi="Arial" w:cs="Arial"/>
                <w:sz w:val="20"/>
                <w:szCs w:val="20"/>
              </w:rPr>
              <w:t xml:space="preserve"> </w:t>
            </w:r>
            <w:proofErr w:type="spellStart"/>
            <w:r w:rsidRPr="000A41AE">
              <w:rPr>
                <w:rFonts w:ascii="Arial" w:hAnsi="Arial" w:cs="Arial"/>
                <w:sz w:val="20"/>
                <w:szCs w:val="20"/>
              </w:rPr>
              <w:t>Εφηµερίδα</w:t>
            </w:r>
            <w:proofErr w:type="spellEnd"/>
            <w:r w:rsidRPr="000A41AE">
              <w:rPr>
                <w:rFonts w:ascii="Arial" w:hAnsi="Arial" w:cs="Arial"/>
                <w:sz w:val="20"/>
                <w:szCs w:val="20"/>
              </w:rPr>
              <w:t xml:space="preserve"> της Ε.Ε.: L 173, 12.6.2014, σ. 149· L 212, 18.7.2014, σ. 47. L 309, 30.10.2014, σ. 37.</w:t>
            </w:r>
          </w:p>
        </w:tc>
        <w:tc>
          <w:tcPr>
            <w:tcW w:w="8119" w:type="dxa"/>
            <w:shd w:val="clear" w:color="auto" w:fill="auto"/>
          </w:tcPr>
          <w:p w:rsidR="00C5345C" w:rsidRPr="000A41AE" w:rsidRDefault="00C5345C" w:rsidP="00373487">
            <w:pPr>
              <w:spacing w:after="0" w:line="240" w:lineRule="auto"/>
              <w:contextualSpacing/>
              <w:mirrorIndents/>
              <w:jc w:val="both"/>
              <w:rPr>
                <w:rFonts w:ascii="Arial" w:eastAsia="Arial Unicode MS" w:hAnsi="Arial" w:cs="Arial"/>
                <w:bCs/>
                <w:sz w:val="20"/>
                <w:szCs w:val="20"/>
                <w:lang w:eastAsia="el-GR"/>
              </w:rPr>
            </w:pPr>
            <w:r w:rsidRPr="000A41AE">
              <w:rPr>
                <w:rFonts w:ascii="Arial" w:eastAsia="Arial Unicode MS" w:hAnsi="Arial" w:cs="Arial"/>
                <w:bCs/>
                <w:sz w:val="20"/>
                <w:szCs w:val="20"/>
                <w:lang w:eastAsia="el-GR"/>
              </w:rPr>
              <w:t>Για σκοπούς</w:t>
            </w:r>
            <w:r w:rsidR="00F4691F" w:rsidRPr="000A41AE">
              <w:rPr>
                <w:rFonts w:ascii="Arial" w:eastAsia="Arial Unicode MS" w:hAnsi="Arial" w:cs="Arial"/>
                <w:bCs/>
                <w:sz w:val="20"/>
                <w:szCs w:val="20"/>
                <w:lang w:eastAsia="el-GR"/>
              </w:rPr>
              <w:t xml:space="preserve"> </w:t>
            </w:r>
            <w:r w:rsidR="006D4BDB" w:rsidRPr="000A41AE">
              <w:rPr>
                <w:rFonts w:ascii="Arial" w:eastAsia="Arial Unicode MS" w:hAnsi="Arial" w:cs="Arial"/>
                <w:bCs/>
                <w:sz w:val="20"/>
                <w:szCs w:val="20"/>
                <w:lang w:eastAsia="el-GR"/>
              </w:rPr>
              <w:t xml:space="preserve">ορθότερης </w:t>
            </w:r>
            <w:r w:rsidR="00F4691F" w:rsidRPr="000A41AE">
              <w:rPr>
                <w:rFonts w:ascii="Arial" w:eastAsia="Arial Unicode MS" w:hAnsi="Arial" w:cs="Arial"/>
                <w:bCs/>
                <w:sz w:val="20"/>
                <w:szCs w:val="20"/>
                <w:lang w:eastAsia="el-GR"/>
              </w:rPr>
              <w:t xml:space="preserve">εναρμόνισης με την </w:t>
            </w:r>
            <w:r w:rsidR="004B6695" w:rsidRPr="000A41AE">
              <w:rPr>
                <w:rFonts w:ascii="Arial" w:eastAsia="Arial Unicode MS" w:hAnsi="Arial" w:cs="Arial"/>
                <w:bCs/>
                <w:sz w:val="20"/>
                <w:szCs w:val="20"/>
                <w:lang w:eastAsia="el-GR"/>
              </w:rPr>
              <w:t>πράξη της Ευρωπαϊκής Ένωσης με τίτλο «</w:t>
            </w:r>
            <w:r w:rsidR="00F4691F" w:rsidRPr="000A41AE">
              <w:rPr>
                <w:rFonts w:ascii="Arial" w:eastAsia="Arial Unicode MS" w:hAnsi="Arial" w:cs="Arial"/>
                <w:bCs/>
                <w:sz w:val="20"/>
                <w:szCs w:val="20"/>
                <w:lang w:eastAsia="el-GR"/>
              </w:rPr>
              <w:t xml:space="preserve">Οδηγία 2014/49/ΕΕ </w:t>
            </w:r>
            <w:r w:rsidR="004B6695" w:rsidRPr="000A41AE">
              <w:rPr>
                <w:rFonts w:ascii="Arial" w:eastAsia="Arial Unicode MS" w:hAnsi="Arial" w:cs="Arial"/>
                <w:bCs/>
                <w:sz w:val="20"/>
                <w:szCs w:val="20"/>
                <w:lang w:eastAsia="el-GR"/>
              </w:rPr>
              <w:t>του Ευρωπαϊκού Κοινοβουλίου και του Συμβουλίου, της 16</w:t>
            </w:r>
            <w:r w:rsidR="004B6695" w:rsidRPr="000A41AE">
              <w:rPr>
                <w:rFonts w:ascii="Arial" w:eastAsia="Arial Unicode MS" w:hAnsi="Arial" w:cs="Arial"/>
                <w:bCs/>
                <w:sz w:val="20"/>
                <w:szCs w:val="20"/>
                <w:vertAlign w:val="superscript"/>
                <w:lang w:eastAsia="el-GR"/>
              </w:rPr>
              <w:t>ης</w:t>
            </w:r>
            <w:r w:rsidR="004B6695" w:rsidRPr="000A41AE">
              <w:rPr>
                <w:rFonts w:ascii="Arial" w:eastAsia="Arial Unicode MS" w:hAnsi="Arial" w:cs="Arial"/>
                <w:bCs/>
                <w:sz w:val="20"/>
                <w:szCs w:val="20"/>
                <w:lang w:eastAsia="el-GR"/>
              </w:rPr>
              <w:t xml:space="preserve"> Απριλίου, περί των συστημάτων εγγύησης των καταθέσεων ως διορθώθηκε </w:t>
            </w:r>
            <w:r w:rsidR="00F4691F" w:rsidRPr="000A41AE">
              <w:rPr>
                <w:rFonts w:ascii="Arial" w:eastAsia="Arial Unicode MS" w:hAnsi="Arial" w:cs="Arial"/>
                <w:bCs/>
                <w:sz w:val="20"/>
                <w:szCs w:val="20"/>
                <w:lang w:eastAsia="el-GR"/>
              </w:rPr>
              <w:t xml:space="preserve">και </w:t>
            </w:r>
            <w:r w:rsidR="00F4691F" w:rsidRPr="000A41AE">
              <w:rPr>
                <w:rFonts w:ascii="Arial" w:hAnsi="Arial"/>
                <w:sz w:val="20"/>
              </w:rPr>
              <w:t xml:space="preserve">αποτελεσματικότερης εφαρμογής των βασικών Κανονισμών </w:t>
            </w:r>
            <w:r w:rsidRPr="000A41AE">
              <w:rPr>
                <w:rFonts w:ascii="Arial" w:hAnsi="Arial"/>
                <w:sz w:val="20"/>
              </w:rPr>
              <w:t>-</w:t>
            </w:r>
          </w:p>
        </w:tc>
      </w:tr>
      <w:tr w:rsidR="000A41AE" w:rsidRPr="000A41AE" w:rsidTr="002D17F6">
        <w:tc>
          <w:tcPr>
            <w:tcW w:w="1701" w:type="dxa"/>
          </w:tcPr>
          <w:p w:rsidR="00A651F7" w:rsidRPr="000A41AE" w:rsidRDefault="00A651F7" w:rsidP="00AF16D5">
            <w:pPr>
              <w:spacing w:after="0" w:line="240" w:lineRule="auto"/>
              <w:contextualSpacing/>
              <w:mirrorIndents/>
              <w:jc w:val="both"/>
              <w:rPr>
                <w:rFonts w:ascii="Arial" w:eastAsia="Arial Unicode MS" w:hAnsi="Arial" w:cs="Arial"/>
                <w:sz w:val="20"/>
                <w:szCs w:val="20"/>
                <w:lang w:eastAsia="el-GR"/>
              </w:rPr>
            </w:pPr>
          </w:p>
        </w:tc>
        <w:tc>
          <w:tcPr>
            <w:tcW w:w="8119" w:type="dxa"/>
          </w:tcPr>
          <w:p w:rsidR="00A651F7" w:rsidRPr="000A41AE" w:rsidRDefault="00A651F7" w:rsidP="00AF16D5">
            <w:pPr>
              <w:spacing w:after="0" w:line="240" w:lineRule="auto"/>
              <w:contextualSpacing/>
              <w:mirrorIndents/>
              <w:rPr>
                <w:rFonts w:ascii="Arial" w:eastAsia="Arial Unicode MS" w:hAnsi="Arial" w:cs="Arial"/>
                <w:bCs/>
                <w:sz w:val="20"/>
                <w:szCs w:val="20"/>
                <w:lang w:eastAsia="el-GR"/>
              </w:rPr>
            </w:pPr>
          </w:p>
        </w:tc>
      </w:tr>
      <w:tr w:rsidR="000A41AE" w:rsidRPr="000A41AE" w:rsidTr="002D17F6">
        <w:tc>
          <w:tcPr>
            <w:tcW w:w="1701" w:type="dxa"/>
          </w:tcPr>
          <w:p w:rsidR="00C5345C" w:rsidRPr="000A41AE" w:rsidRDefault="00C5345C" w:rsidP="002D17F6">
            <w:pPr>
              <w:spacing w:after="0" w:line="240" w:lineRule="auto"/>
              <w:contextualSpacing/>
              <w:mirrorIndents/>
              <w:jc w:val="right"/>
              <w:rPr>
                <w:rFonts w:ascii="Arial" w:hAnsi="Arial"/>
                <w:sz w:val="20"/>
              </w:rPr>
            </w:pPr>
            <w:r w:rsidRPr="000A41AE">
              <w:rPr>
                <w:rFonts w:ascii="Arial" w:hAnsi="Arial"/>
                <w:sz w:val="20"/>
              </w:rPr>
              <w:t>5(Ι) του 2016</w:t>
            </w:r>
          </w:p>
          <w:p w:rsidR="00C5345C" w:rsidRPr="000A41AE" w:rsidRDefault="00C5345C" w:rsidP="002D17F6">
            <w:pPr>
              <w:spacing w:after="0" w:line="240" w:lineRule="auto"/>
              <w:contextualSpacing/>
              <w:mirrorIndents/>
              <w:jc w:val="right"/>
              <w:rPr>
                <w:rFonts w:ascii="Arial" w:hAnsi="Arial"/>
                <w:sz w:val="20"/>
              </w:rPr>
            </w:pPr>
            <w:r w:rsidRPr="000A41AE">
              <w:rPr>
                <w:rFonts w:ascii="Arial" w:hAnsi="Arial"/>
                <w:sz w:val="20"/>
              </w:rPr>
              <w:t>41(Ι) του 2018</w:t>
            </w:r>
          </w:p>
          <w:p w:rsidR="00C5345C" w:rsidRPr="000A41AE" w:rsidRDefault="00C5345C" w:rsidP="002D17F6">
            <w:pPr>
              <w:spacing w:after="0" w:line="240" w:lineRule="auto"/>
              <w:contextualSpacing/>
              <w:mirrorIndents/>
              <w:jc w:val="right"/>
              <w:rPr>
                <w:rFonts w:ascii="Arial" w:hAnsi="Arial"/>
                <w:sz w:val="20"/>
              </w:rPr>
            </w:pPr>
            <w:r w:rsidRPr="000A41AE">
              <w:rPr>
                <w:rFonts w:ascii="Arial" w:hAnsi="Arial"/>
                <w:sz w:val="20"/>
              </w:rPr>
              <w:t>22(Ι) του 2020</w:t>
            </w:r>
          </w:p>
          <w:p w:rsidR="00C5345C" w:rsidRPr="000A41AE" w:rsidRDefault="00C5345C" w:rsidP="002D17F6">
            <w:pPr>
              <w:spacing w:after="0" w:line="240" w:lineRule="auto"/>
              <w:contextualSpacing/>
              <w:mirrorIndents/>
              <w:jc w:val="right"/>
              <w:rPr>
                <w:rFonts w:ascii="Arial" w:eastAsia="Arial Unicode MS" w:hAnsi="Arial" w:cs="Arial"/>
                <w:sz w:val="20"/>
                <w:szCs w:val="20"/>
                <w:lang w:eastAsia="el-GR"/>
              </w:rPr>
            </w:pPr>
            <w:r w:rsidRPr="000A41AE">
              <w:rPr>
                <w:rFonts w:ascii="Arial" w:hAnsi="Arial"/>
                <w:sz w:val="20"/>
              </w:rPr>
              <w:t>74(Ι) του 2020</w:t>
            </w:r>
          </w:p>
          <w:p w:rsidR="009C0513" w:rsidRPr="000A41AE" w:rsidRDefault="009C0513" w:rsidP="002D17F6">
            <w:pPr>
              <w:spacing w:after="0" w:line="240" w:lineRule="auto"/>
              <w:contextualSpacing/>
              <w:mirrorIndents/>
              <w:jc w:val="right"/>
              <w:rPr>
                <w:rFonts w:ascii="Arial" w:eastAsia="Arial Unicode MS" w:hAnsi="Arial" w:cs="Arial"/>
                <w:sz w:val="20"/>
                <w:szCs w:val="20"/>
                <w:lang w:eastAsia="el-GR"/>
              </w:rPr>
            </w:pPr>
            <w:r w:rsidRPr="000A41AE">
              <w:rPr>
                <w:rFonts w:ascii="Arial" w:eastAsia="Arial Unicode MS" w:hAnsi="Arial" w:cs="Arial"/>
                <w:sz w:val="20"/>
                <w:szCs w:val="20"/>
                <w:lang w:eastAsia="el-GR"/>
              </w:rPr>
              <w:t>119(Ι) του 2021</w:t>
            </w:r>
          </w:p>
          <w:p w:rsidR="009C0513" w:rsidRPr="000A41AE" w:rsidRDefault="009C0513" w:rsidP="002D17F6">
            <w:pPr>
              <w:spacing w:after="0" w:line="240" w:lineRule="auto"/>
              <w:contextualSpacing/>
              <w:mirrorIndents/>
              <w:jc w:val="right"/>
              <w:rPr>
                <w:rFonts w:ascii="Arial" w:eastAsia="Arial Unicode MS" w:hAnsi="Arial" w:cs="Arial"/>
                <w:sz w:val="20"/>
                <w:szCs w:val="20"/>
                <w:lang w:eastAsia="el-GR"/>
              </w:rPr>
            </w:pPr>
          </w:p>
        </w:tc>
        <w:tc>
          <w:tcPr>
            <w:tcW w:w="8119" w:type="dxa"/>
          </w:tcPr>
          <w:p w:rsidR="00C5345C" w:rsidRPr="000A41AE" w:rsidRDefault="00C5345C" w:rsidP="00D17CFA">
            <w:pPr>
              <w:spacing w:after="0" w:line="240" w:lineRule="auto"/>
              <w:contextualSpacing/>
              <w:mirrorIndents/>
              <w:jc w:val="both"/>
              <w:rPr>
                <w:rFonts w:ascii="Arial" w:eastAsia="Arial Unicode MS" w:hAnsi="Arial" w:cs="Arial"/>
                <w:bCs/>
                <w:sz w:val="20"/>
                <w:szCs w:val="20"/>
                <w:lang w:eastAsia="el-GR"/>
              </w:rPr>
            </w:pPr>
            <w:r w:rsidRPr="000A41AE">
              <w:rPr>
                <w:rFonts w:ascii="Arial" w:eastAsia="Arial Unicode MS" w:hAnsi="Arial" w:cs="Arial"/>
                <w:bCs/>
                <w:sz w:val="20"/>
                <w:szCs w:val="20"/>
                <w:lang w:eastAsia="el-GR"/>
              </w:rPr>
              <w:t xml:space="preserve">η Διαχειριστική Επιτροπή του </w:t>
            </w:r>
            <w:r w:rsidRPr="000A41AE">
              <w:rPr>
                <w:rFonts w:ascii="Arial" w:eastAsia="Arial Unicode MS" w:hAnsi="Arial" w:cs="Arial"/>
                <w:sz w:val="20"/>
                <w:szCs w:val="20"/>
                <w:lang w:eastAsia="el-GR"/>
              </w:rPr>
              <w:t xml:space="preserve"> Συστήματος Εγγύησης των Καταθέσεων και Εξυγίανσης Πιστωτικών και Άλλων Ιδρυμάτων, ασκώντας τις εξουσίες που χορηγούνται σε αυτήν σύμφωνα με τις διατάξεις του εδαφίου (2) του άρθρου 32 του  περί Συστήματος Εγγύησης των Καταθέσεων και Εξυγίανσης Πιστωτικών και Άλλων Ιδρυμάτων Νόμου, εκδίδει, με την έγκριση του Υπουργικού Συμβουλίου, τους ακόλουθους Κανονισμούς:   </w:t>
            </w:r>
          </w:p>
        </w:tc>
      </w:tr>
      <w:tr w:rsidR="000A41AE" w:rsidRPr="000A41AE" w:rsidTr="002D17F6">
        <w:tc>
          <w:tcPr>
            <w:tcW w:w="1701" w:type="dxa"/>
          </w:tcPr>
          <w:p w:rsidR="007D635D" w:rsidRPr="000A41AE" w:rsidRDefault="007D635D" w:rsidP="00AF16D5">
            <w:pPr>
              <w:spacing w:after="0" w:line="240" w:lineRule="auto"/>
              <w:contextualSpacing/>
              <w:mirrorIndents/>
              <w:jc w:val="both"/>
              <w:rPr>
                <w:rFonts w:ascii="Arial" w:eastAsia="Arial Unicode MS" w:hAnsi="Arial" w:cs="Arial"/>
                <w:sz w:val="20"/>
                <w:szCs w:val="20"/>
                <w:lang w:eastAsia="el-GR"/>
              </w:rPr>
            </w:pPr>
          </w:p>
        </w:tc>
        <w:tc>
          <w:tcPr>
            <w:tcW w:w="8119" w:type="dxa"/>
          </w:tcPr>
          <w:p w:rsidR="007D635D" w:rsidRPr="000A41AE" w:rsidRDefault="007D635D" w:rsidP="00AF16D5">
            <w:pPr>
              <w:spacing w:after="0" w:line="240" w:lineRule="auto"/>
              <w:contextualSpacing/>
              <w:mirrorIndents/>
              <w:jc w:val="both"/>
              <w:rPr>
                <w:rFonts w:ascii="Arial" w:eastAsia="Arial Unicode MS" w:hAnsi="Arial" w:cs="Arial"/>
                <w:sz w:val="20"/>
                <w:szCs w:val="20"/>
                <w:lang w:eastAsia="el-GR"/>
              </w:rPr>
            </w:pPr>
          </w:p>
        </w:tc>
      </w:tr>
      <w:tr w:rsidR="000A41AE" w:rsidRPr="000A41AE" w:rsidTr="002D17F6">
        <w:tc>
          <w:tcPr>
            <w:tcW w:w="1701" w:type="dxa"/>
          </w:tcPr>
          <w:p w:rsidR="007D635D" w:rsidRPr="000A41AE" w:rsidRDefault="007D635D" w:rsidP="00AF16D5">
            <w:pPr>
              <w:spacing w:after="0" w:line="240" w:lineRule="auto"/>
              <w:contextualSpacing/>
              <w:mirrorIndents/>
              <w:jc w:val="both"/>
              <w:rPr>
                <w:rFonts w:ascii="Arial" w:hAnsi="Arial"/>
                <w:sz w:val="20"/>
              </w:rPr>
            </w:pPr>
            <w:r w:rsidRPr="000A41AE">
              <w:rPr>
                <w:rFonts w:ascii="Arial" w:hAnsi="Arial"/>
                <w:sz w:val="20"/>
              </w:rPr>
              <w:t xml:space="preserve">Συνοπτικός </w:t>
            </w:r>
            <w:r w:rsidR="00C5345C" w:rsidRPr="000A41AE">
              <w:rPr>
                <w:rFonts w:ascii="Arial" w:hAnsi="Arial"/>
                <w:sz w:val="20"/>
              </w:rPr>
              <w:t>τ</w:t>
            </w:r>
            <w:r w:rsidRPr="000A41AE">
              <w:rPr>
                <w:rFonts w:ascii="Arial" w:hAnsi="Arial"/>
                <w:sz w:val="20"/>
              </w:rPr>
              <w:t>ίτλος.</w:t>
            </w:r>
          </w:p>
          <w:p w:rsidR="007D635D" w:rsidRPr="000A41AE" w:rsidRDefault="007D635D" w:rsidP="00AF16D5">
            <w:pPr>
              <w:spacing w:after="0" w:line="240" w:lineRule="auto"/>
              <w:contextualSpacing/>
              <w:mirrorIndents/>
              <w:jc w:val="right"/>
              <w:rPr>
                <w:rFonts w:ascii="Arial" w:eastAsia="Arial Unicode MS" w:hAnsi="Arial" w:cs="Arial"/>
                <w:sz w:val="20"/>
                <w:szCs w:val="20"/>
                <w:highlight w:val="yellow"/>
                <w:lang w:eastAsia="el-GR"/>
              </w:rPr>
            </w:pPr>
            <w:r w:rsidRPr="000A41AE">
              <w:rPr>
                <w:rFonts w:ascii="Arial" w:eastAsia="Arial Unicode MS" w:hAnsi="Arial" w:cs="Arial"/>
                <w:sz w:val="20"/>
                <w:szCs w:val="20"/>
                <w:highlight w:val="yellow"/>
                <w:lang w:eastAsia="el-GR"/>
              </w:rPr>
              <w:t xml:space="preserve">               </w:t>
            </w:r>
          </w:p>
          <w:p w:rsidR="00E87EC3" w:rsidRPr="000A41AE" w:rsidRDefault="00AE73C4" w:rsidP="002D17F6">
            <w:pPr>
              <w:spacing w:after="0"/>
              <w:jc w:val="right"/>
              <w:rPr>
                <w:rFonts w:ascii="Arial" w:hAnsi="Arial" w:cs="Arial"/>
                <w:sz w:val="20"/>
                <w:szCs w:val="20"/>
                <w:lang w:eastAsia="el-GR"/>
              </w:rPr>
            </w:pPr>
            <w:r w:rsidRPr="000A41AE">
              <w:rPr>
                <w:rFonts w:ascii="Arial" w:eastAsia="Arial Unicode MS" w:hAnsi="Arial" w:cs="Arial"/>
                <w:sz w:val="20"/>
                <w:szCs w:val="20"/>
                <w:lang w:eastAsia="el-GR"/>
              </w:rPr>
              <w:t xml:space="preserve"> </w:t>
            </w:r>
            <w:r w:rsidR="007D635D" w:rsidRPr="000A41AE">
              <w:rPr>
                <w:rFonts w:ascii="Arial" w:eastAsia="Arial Unicode MS" w:hAnsi="Arial" w:cs="Arial"/>
                <w:sz w:val="20"/>
                <w:szCs w:val="20"/>
                <w:lang w:eastAsia="el-GR"/>
              </w:rPr>
              <w:t xml:space="preserve"> </w:t>
            </w:r>
            <w:r w:rsidR="00E87EC3" w:rsidRPr="000A41AE">
              <w:rPr>
                <w:rFonts w:ascii="Arial" w:hAnsi="Arial" w:cs="Arial"/>
                <w:sz w:val="20"/>
                <w:szCs w:val="20"/>
                <w:lang w:eastAsia="el-GR"/>
              </w:rPr>
              <w:t xml:space="preserve"> Επίσημη Εφημερίδα, </w:t>
            </w:r>
          </w:p>
          <w:p w:rsidR="00E87EC3" w:rsidRPr="000A41AE" w:rsidRDefault="00E87EC3" w:rsidP="002D17F6">
            <w:pPr>
              <w:spacing w:after="0" w:line="240" w:lineRule="auto"/>
              <w:jc w:val="right"/>
              <w:rPr>
                <w:rFonts w:ascii="Arial" w:hAnsi="Arial" w:cs="Arial"/>
                <w:sz w:val="20"/>
                <w:szCs w:val="20"/>
                <w:lang w:eastAsia="el-GR"/>
              </w:rPr>
            </w:pPr>
            <w:r w:rsidRPr="000A41AE">
              <w:rPr>
                <w:rFonts w:ascii="Arial" w:hAnsi="Arial" w:cs="Arial"/>
                <w:sz w:val="20"/>
                <w:szCs w:val="20"/>
                <w:lang w:eastAsia="el-GR"/>
              </w:rPr>
              <w:t xml:space="preserve">Παράρτημα </w:t>
            </w:r>
          </w:p>
          <w:p w:rsidR="00E87EC3" w:rsidRPr="000A41AE" w:rsidRDefault="00E87EC3" w:rsidP="002D17F6">
            <w:pPr>
              <w:spacing w:after="0" w:line="240" w:lineRule="auto"/>
              <w:jc w:val="right"/>
              <w:rPr>
                <w:rFonts w:ascii="Arial" w:hAnsi="Arial" w:cs="Arial"/>
                <w:sz w:val="20"/>
                <w:szCs w:val="20"/>
                <w:lang w:eastAsia="el-GR"/>
              </w:rPr>
            </w:pPr>
            <w:r w:rsidRPr="000A41AE">
              <w:rPr>
                <w:rFonts w:ascii="Arial" w:hAnsi="Arial" w:cs="Arial"/>
                <w:sz w:val="20"/>
                <w:szCs w:val="20"/>
                <w:lang w:eastAsia="el-GR"/>
              </w:rPr>
              <w:t xml:space="preserve">Τρίτο (Ι): </w:t>
            </w:r>
          </w:p>
          <w:p w:rsidR="00E87EC3" w:rsidRPr="000A41AE" w:rsidRDefault="00E87EC3" w:rsidP="002D17F6">
            <w:pPr>
              <w:spacing w:after="0" w:line="240" w:lineRule="auto"/>
              <w:jc w:val="right"/>
              <w:rPr>
                <w:rFonts w:ascii="Arial" w:hAnsi="Arial" w:cs="Arial"/>
                <w:sz w:val="20"/>
                <w:szCs w:val="20"/>
                <w:lang w:eastAsia="el-GR"/>
              </w:rPr>
            </w:pPr>
            <w:r w:rsidRPr="000A41AE">
              <w:rPr>
                <w:rFonts w:ascii="Arial" w:hAnsi="Arial" w:cs="Arial"/>
                <w:sz w:val="20"/>
                <w:szCs w:val="20"/>
                <w:lang w:eastAsia="el-GR"/>
              </w:rPr>
              <w:t>11.2.2016</w:t>
            </w:r>
          </w:p>
          <w:p w:rsidR="00E87EC3" w:rsidRPr="000A41AE" w:rsidRDefault="00E87EC3" w:rsidP="002D17F6">
            <w:pPr>
              <w:spacing w:after="0" w:line="240" w:lineRule="auto"/>
              <w:jc w:val="right"/>
              <w:rPr>
                <w:rFonts w:ascii="Arial" w:hAnsi="Arial" w:cs="Arial"/>
                <w:sz w:val="20"/>
                <w:szCs w:val="20"/>
                <w:lang w:eastAsia="el-GR"/>
              </w:rPr>
            </w:pPr>
            <w:r w:rsidRPr="000A41AE">
              <w:rPr>
                <w:rFonts w:ascii="Arial" w:hAnsi="Arial" w:cs="Arial"/>
                <w:sz w:val="20"/>
                <w:szCs w:val="20"/>
                <w:lang w:eastAsia="el-GR"/>
              </w:rPr>
              <w:t xml:space="preserve">18.3.2016 </w:t>
            </w:r>
          </w:p>
          <w:p w:rsidR="00E87EC3" w:rsidRPr="000A41AE" w:rsidRDefault="00E87EC3" w:rsidP="002D17F6">
            <w:pPr>
              <w:spacing w:after="0" w:line="240" w:lineRule="auto"/>
              <w:jc w:val="right"/>
              <w:rPr>
                <w:rFonts w:ascii="Arial" w:hAnsi="Arial" w:cs="Arial"/>
                <w:sz w:val="20"/>
                <w:szCs w:val="20"/>
                <w:lang w:eastAsia="el-GR"/>
              </w:rPr>
            </w:pPr>
            <w:r w:rsidRPr="000A41AE">
              <w:rPr>
                <w:rFonts w:ascii="Arial" w:hAnsi="Arial" w:cs="Arial"/>
                <w:sz w:val="20"/>
                <w:szCs w:val="20"/>
                <w:lang w:eastAsia="el-GR"/>
              </w:rPr>
              <w:t xml:space="preserve">25.5.2018 </w:t>
            </w:r>
          </w:p>
          <w:p w:rsidR="00E87EC3" w:rsidRPr="000A41AE" w:rsidRDefault="00E87EC3" w:rsidP="002D17F6">
            <w:pPr>
              <w:spacing w:after="0" w:line="240" w:lineRule="auto"/>
              <w:jc w:val="right"/>
              <w:rPr>
                <w:rFonts w:ascii="Arial" w:hAnsi="Arial" w:cs="Arial"/>
                <w:sz w:val="20"/>
                <w:szCs w:val="20"/>
                <w:lang w:eastAsia="el-GR"/>
              </w:rPr>
            </w:pPr>
            <w:r w:rsidRPr="000A41AE">
              <w:rPr>
                <w:rFonts w:ascii="Arial" w:hAnsi="Arial" w:cs="Arial"/>
                <w:sz w:val="20"/>
                <w:szCs w:val="20"/>
                <w:lang w:eastAsia="el-GR"/>
              </w:rPr>
              <w:t>6.3.2020</w:t>
            </w:r>
          </w:p>
          <w:p w:rsidR="007D635D" w:rsidRPr="000A41AE" w:rsidRDefault="00E87EC3" w:rsidP="002D17F6">
            <w:pPr>
              <w:spacing w:after="0" w:line="240" w:lineRule="auto"/>
              <w:jc w:val="right"/>
              <w:rPr>
                <w:rFonts w:ascii="Arial" w:hAnsi="Arial" w:cs="Arial"/>
                <w:sz w:val="20"/>
                <w:szCs w:val="20"/>
                <w:lang w:eastAsia="el-GR"/>
              </w:rPr>
            </w:pPr>
            <w:r w:rsidRPr="000A41AE">
              <w:rPr>
                <w:rFonts w:ascii="Arial" w:hAnsi="Arial" w:cs="Arial"/>
                <w:sz w:val="20"/>
                <w:szCs w:val="20"/>
                <w:lang w:eastAsia="el-GR"/>
              </w:rPr>
              <w:t>23.6.2020.</w:t>
            </w:r>
          </w:p>
        </w:tc>
        <w:tc>
          <w:tcPr>
            <w:tcW w:w="8119" w:type="dxa"/>
            <w:hideMark/>
          </w:tcPr>
          <w:p w:rsidR="007D635D" w:rsidRPr="000A41AE" w:rsidRDefault="007D635D" w:rsidP="002D17F6">
            <w:pPr>
              <w:spacing w:after="0" w:line="240" w:lineRule="auto"/>
              <w:contextualSpacing/>
              <w:mirrorIndents/>
              <w:jc w:val="both"/>
              <w:rPr>
                <w:rFonts w:ascii="Arial" w:eastAsia="Arial Unicode MS" w:hAnsi="Arial" w:cs="Arial"/>
                <w:sz w:val="20"/>
                <w:szCs w:val="20"/>
                <w:lang w:eastAsia="el-GR"/>
              </w:rPr>
            </w:pPr>
            <w:r w:rsidRPr="000A41AE">
              <w:rPr>
                <w:rFonts w:ascii="Arial" w:eastAsia="Arial Unicode MS" w:hAnsi="Arial" w:cs="Arial"/>
                <w:sz w:val="20"/>
                <w:szCs w:val="20"/>
                <w:lang w:eastAsia="el-GR"/>
              </w:rPr>
              <w:t>1. Ο</w:t>
            </w:r>
            <w:r w:rsidR="009212C9" w:rsidRPr="000A41AE">
              <w:rPr>
                <w:rFonts w:ascii="Arial" w:eastAsia="Arial Unicode MS" w:hAnsi="Arial" w:cs="Arial"/>
                <w:sz w:val="20"/>
                <w:szCs w:val="20"/>
                <w:lang w:eastAsia="el-GR"/>
              </w:rPr>
              <w:t>ι</w:t>
            </w:r>
            <w:r w:rsidRPr="000A41AE">
              <w:rPr>
                <w:rFonts w:ascii="Arial" w:eastAsia="Arial Unicode MS" w:hAnsi="Arial" w:cs="Arial"/>
                <w:sz w:val="20"/>
                <w:szCs w:val="20"/>
                <w:lang w:eastAsia="el-GR"/>
              </w:rPr>
              <w:t xml:space="preserve"> παρ</w:t>
            </w:r>
            <w:r w:rsidR="009212C9" w:rsidRPr="000A41AE">
              <w:rPr>
                <w:rFonts w:ascii="Arial" w:eastAsia="Arial Unicode MS" w:hAnsi="Arial" w:cs="Arial"/>
                <w:sz w:val="20"/>
                <w:szCs w:val="20"/>
                <w:lang w:eastAsia="el-GR"/>
              </w:rPr>
              <w:t>όντες Κανονισμοί</w:t>
            </w:r>
            <w:r w:rsidRPr="000A41AE">
              <w:rPr>
                <w:rFonts w:ascii="Arial" w:eastAsia="Arial Unicode MS" w:hAnsi="Arial" w:cs="Arial"/>
                <w:sz w:val="20"/>
                <w:szCs w:val="20"/>
                <w:lang w:eastAsia="el-GR"/>
              </w:rPr>
              <w:t xml:space="preserve"> </w:t>
            </w:r>
            <w:r w:rsidR="009212C9" w:rsidRPr="000A41AE">
              <w:rPr>
                <w:rFonts w:ascii="Arial" w:eastAsia="Arial Unicode MS" w:hAnsi="Arial" w:cs="Arial"/>
                <w:sz w:val="20"/>
                <w:szCs w:val="20"/>
                <w:lang w:eastAsia="el-GR"/>
              </w:rPr>
              <w:t>θ</w:t>
            </w:r>
            <w:r w:rsidRPr="000A41AE">
              <w:rPr>
                <w:rFonts w:ascii="Arial" w:eastAsia="Arial Unicode MS" w:hAnsi="Arial" w:cs="Arial"/>
                <w:sz w:val="20"/>
                <w:szCs w:val="20"/>
                <w:lang w:eastAsia="el-GR"/>
              </w:rPr>
              <w:t>α αναφέρ</w:t>
            </w:r>
            <w:r w:rsidR="009212C9" w:rsidRPr="000A41AE">
              <w:rPr>
                <w:rFonts w:ascii="Arial" w:eastAsia="Arial Unicode MS" w:hAnsi="Arial" w:cs="Arial"/>
                <w:sz w:val="20"/>
                <w:szCs w:val="20"/>
                <w:lang w:eastAsia="el-GR"/>
              </w:rPr>
              <w:t>οντ</w:t>
            </w:r>
            <w:r w:rsidRPr="000A41AE">
              <w:rPr>
                <w:rFonts w:ascii="Arial" w:eastAsia="Arial Unicode MS" w:hAnsi="Arial" w:cs="Arial"/>
                <w:sz w:val="20"/>
                <w:szCs w:val="20"/>
                <w:lang w:eastAsia="el-GR"/>
              </w:rPr>
              <w:t xml:space="preserve">αι ως ο περί </w:t>
            </w:r>
            <w:r w:rsidR="00B0771C" w:rsidRPr="000A41AE">
              <w:rPr>
                <w:rFonts w:ascii="Arial" w:hAnsi="Arial" w:cs="Arial"/>
                <w:sz w:val="20"/>
                <w:szCs w:val="20"/>
              </w:rPr>
              <w:t xml:space="preserve"> </w:t>
            </w:r>
            <w:r w:rsidR="00B0771C" w:rsidRPr="000A41AE">
              <w:rPr>
                <w:rFonts w:ascii="Arial" w:eastAsia="Arial Unicode MS" w:hAnsi="Arial" w:cs="Arial"/>
                <w:sz w:val="20"/>
                <w:szCs w:val="20"/>
                <w:lang w:eastAsia="el-GR"/>
              </w:rPr>
              <w:t xml:space="preserve">Συστήματος Εγγύησης των Καταθέσεων και Εξυγίανσης Πιστωτικών και Άλλων Ιδρυμάτων </w:t>
            </w:r>
            <w:r w:rsidRPr="000A41AE">
              <w:rPr>
                <w:rFonts w:ascii="Arial" w:eastAsia="Arial Unicode MS" w:hAnsi="Arial" w:cs="Arial"/>
                <w:sz w:val="20"/>
                <w:szCs w:val="20"/>
                <w:lang w:eastAsia="el-GR"/>
              </w:rPr>
              <w:t>(Τροποποιητικ</w:t>
            </w:r>
            <w:r w:rsidR="009212C9" w:rsidRPr="000A41AE">
              <w:rPr>
                <w:rFonts w:ascii="Arial" w:eastAsia="Arial Unicode MS" w:hAnsi="Arial" w:cs="Arial"/>
                <w:sz w:val="20"/>
                <w:szCs w:val="20"/>
                <w:lang w:eastAsia="el-GR"/>
              </w:rPr>
              <w:t>οί</w:t>
            </w:r>
            <w:r w:rsidRPr="000A41AE">
              <w:rPr>
                <w:rFonts w:ascii="Arial" w:eastAsia="Arial Unicode MS" w:hAnsi="Arial" w:cs="Arial"/>
                <w:sz w:val="20"/>
                <w:szCs w:val="20"/>
                <w:lang w:eastAsia="el-GR"/>
              </w:rPr>
              <w:t xml:space="preserve">)  </w:t>
            </w:r>
            <w:r w:rsidR="009212C9" w:rsidRPr="000A41AE">
              <w:rPr>
                <w:rFonts w:ascii="Arial" w:eastAsia="Arial Unicode MS" w:hAnsi="Arial" w:cs="Arial"/>
                <w:sz w:val="20"/>
                <w:szCs w:val="20"/>
                <w:lang w:eastAsia="el-GR"/>
              </w:rPr>
              <w:t>Κανονισμοί</w:t>
            </w:r>
            <w:r w:rsidRPr="000A41AE">
              <w:rPr>
                <w:rFonts w:ascii="Arial" w:eastAsia="Arial Unicode MS" w:hAnsi="Arial" w:cs="Arial"/>
                <w:sz w:val="20"/>
                <w:szCs w:val="20"/>
                <w:lang w:eastAsia="el-GR"/>
              </w:rPr>
              <w:t xml:space="preserve"> του 202</w:t>
            </w:r>
            <w:r w:rsidR="00641962" w:rsidRPr="000A41AE">
              <w:rPr>
                <w:rFonts w:ascii="Arial" w:eastAsia="Arial Unicode MS" w:hAnsi="Arial" w:cs="Arial"/>
                <w:sz w:val="20"/>
                <w:szCs w:val="20"/>
                <w:lang w:eastAsia="el-GR"/>
              </w:rPr>
              <w:t>2</w:t>
            </w:r>
            <w:r w:rsidRPr="000A41AE">
              <w:rPr>
                <w:rFonts w:ascii="Arial" w:eastAsia="Arial Unicode MS" w:hAnsi="Arial" w:cs="Arial"/>
                <w:sz w:val="20"/>
                <w:szCs w:val="20"/>
                <w:lang w:eastAsia="el-GR"/>
              </w:rPr>
              <w:t xml:space="preserve"> και θα διαβάζ</w:t>
            </w:r>
            <w:r w:rsidR="009212C9" w:rsidRPr="000A41AE">
              <w:rPr>
                <w:rFonts w:ascii="Arial" w:eastAsia="Arial Unicode MS" w:hAnsi="Arial" w:cs="Arial"/>
                <w:sz w:val="20"/>
                <w:szCs w:val="20"/>
                <w:lang w:eastAsia="el-GR"/>
              </w:rPr>
              <w:t>ον</w:t>
            </w:r>
            <w:r w:rsidRPr="000A41AE">
              <w:rPr>
                <w:rFonts w:ascii="Arial" w:eastAsia="Arial Unicode MS" w:hAnsi="Arial" w:cs="Arial"/>
                <w:sz w:val="20"/>
                <w:szCs w:val="20"/>
                <w:lang w:eastAsia="el-GR"/>
              </w:rPr>
              <w:t xml:space="preserve">ται μαζί με τους περί </w:t>
            </w:r>
            <w:r w:rsidR="00B0771C" w:rsidRPr="000A41AE">
              <w:rPr>
                <w:rFonts w:ascii="Arial" w:hAnsi="Arial" w:cs="Arial"/>
                <w:sz w:val="20"/>
                <w:szCs w:val="20"/>
              </w:rPr>
              <w:t xml:space="preserve"> </w:t>
            </w:r>
            <w:r w:rsidR="00B0771C" w:rsidRPr="000A41AE">
              <w:rPr>
                <w:rFonts w:ascii="Arial" w:eastAsia="Arial Unicode MS" w:hAnsi="Arial" w:cs="Arial"/>
                <w:sz w:val="20"/>
                <w:szCs w:val="20"/>
                <w:lang w:eastAsia="el-GR"/>
              </w:rPr>
              <w:t xml:space="preserve">Συστήματος Εγγύησης των Καταθέσεων και Εξυγίανσης Πιστωτικών και Άλλων Ιδρυμάτων </w:t>
            </w:r>
            <w:r w:rsidR="009212C9" w:rsidRPr="000A41AE">
              <w:rPr>
                <w:rFonts w:ascii="Arial" w:eastAsia="Arial Unicode MS" w:hAnsi="Arial" w:cs="Arial"/>
                <w:sz w:val="20"/>
                <w:szCs w:val="20"/>
                <w:lang w:eastAsia="el-GR"/>
              </w:rPr>
              <w:t xml:space="preserve">Κανονισμούς </w:t>
            </w:r>
            <w:r w:rsidR="00B0771C" w:rsidRPr="000A41AE">
              <w:rPr>
                <w:rFonts w:ascii="Arial" w:eastAsia="Arial Unicode MS" w:hAnsi="Arial" w:cs="Arial"/>
                <w:sz w:val="20"/>
                <w:szCs w:val="20"/>
                <w:lang w:eastAsia="el-GR"/>
              </w:rPr>
              <w:t>του 2016 έως 202</w:t>
            </w:r>
            <w:r w:rsidR="009212C9" w:rsidRPr="000A41AE">
              <w:rPr>
                <w:rFonts w:ascii="Arial" w:eastAsia="Arial Unicode MS" w:hAnsi="Arial" w:cs="Arial"/>
                <w:sz w:val="20"/>
                <w:szCs w:val="20"/>
                <w:lang w:eastAsia="el-GR"/>
              </w:rPr>
              <w:t>0</w:t>
            </w:r>
            <w:r w:rsidR="00B0771C" w:rsidRPr="000A41AE">
              <w:rPr>
                <w:rFonts w:ascii="Arial" w:eastAsia="Arial Unicode MS" w:hAnsi="Arial" w:cs="Arial"/>
                <w:sz w:val="20"/>
                <w:szCs w:val="20"/>
                <w:lang w:eastAsia="el-GR"/>
              </w:rPr>
              <w:t xml:space="preserve"> </w:t>
            </w:r>
            <w:r w:rsidRPr="000A41AE">
              <w:rPr>
                <w:rFonts w:ascii="Arial" w:eastAsia="Arial Unicode MS" w:hAnsi="Arial" w:cs="Arial"/>
                <w:sz w:val="20"/>
                <w:szCs w:val="20"/>
                <w:lang w:eastAsia="el-GR"/>
              </w:rPr>
              <w:t>(που στο εξής θα αναφέρονται ως «ο</w:t>
            </w:r>
            <w:r w:rsidR="009212C9" w:rsidRPr="000A41AE">
              <w:rPr>
                <w:rFonts w:ascii="Arial" w:eastAsia="Arial Unicode MS" w:hAnsi="Arial" w:cs="Arial"/>
                <w:sz w:val="20"/>
                <w:szCs w:val="20"/>
                <w:lang w:eastAsia="el-GR"/>
              </w:rPr>
              <w:t>ι</w:t>
            </w:r>
            <w:r w:rsidRPr="000A41AE">
              <w:rPr>
                <w:rFonts w:ascii="Arial" w:eastAsia="Arial Unicode MS" w:hAnsi="Arial" w:cs="Arial"/>
                <w:sz w:val="20"/>
                <w:szCs w:val="20"/>
                <w:lang w:eastAsia="el-GR"/>
              </w:rPr>
              <w:t xml:space="preserve"> βασικ</w:t>
            </w:r>
            <w:r w:rsidR="009212C9" w:rsidRPr="000A41AE">
              <w:rPr>
                <w:rFonts w:ascii="Arial" w:eastAsia="Arial Unicode MS" w:hAnsi="Arial" w:cs="Arial"/>
                <w:sz w:val="20"/>
                <w:szCs w:val="20"/>
                <w:lang w:eastAsia="el-GR"/>
              </w:rPr>
              <w:t>οί</w:t>
            </w:r>
            <w:r w:rsidRPr="000A41AE">
              <w:rPr>
                <w:rFonts w:ascii="Arial" w:eastAsia="Arial Unicode MS" w:hAnsi="Arial" w:cs="Arial"/>
                <w:sz w:val="20"/>
                <w:szCs w:val="20"/>
                <w:lang w:eastAsia="el-GR"/>
              </w:rPr>
              <w:t xml:space="preserve"> </w:t>
            </w:r>
            <w:r w:rsidR="009212C9" w:rsidRPr="000A41AE">
              <w:rPr>
                <w:rFonts w:ascii="Arial" w:eastAsia="Arial Unicode MS" w:hAnsi="Arial" w:cs="Arial"/>
                <w:sz w:val="20"/>
                <w:szCs w:val="20"/>
                <w:lang w:eastAsia="el-GR"/>
              </w:rPr>
              <w:t>Κανονισμοί</w:t>
            </w:r>
            <w:r w:rsidRPr="000A41AE">
              <w:rPr>
                <w:rFonts w:ascii="Arial" w:eastAsia="Arial Unicode MS" w:hAnsi="Arial" w:cs="Arial"/>
                <w:sz w:val="20"/>
                <w:szCs w:val="20"/>
                <w:lang w:eastAsia="el-GR"/>
              </w:rPr>
              <w:t>») και ο</w:t>
            </w:r>
            <w:r w:rsidR="009212C9" w:rsidRPr="000A41AE">
              <w:rPr>
                <w:rFonts w:ascii="Arial" w:eastAsia="Arial Unicode MS" w:hAnsi="Arial" w:cs="Arial"/>
                <w:sz w:val="20"/>
                <w:szCs w:val="20"/>
                <w:lang w:eastAsia="el-GR"/>
              </w:rPr>
              <w:t>ι</w:t>
            </w:r>
            <w:r w:rsidRPr="000A41AE">
              <w:rPr>
                <w:rFonts w:ascii="Arial" w:eastAsia="Arial Unicode MS" w:hAnsi="Arial" w:cs="Arial"/>
                <w:sz w:val="20"/>
                <w:szCs w:val="20"/>
                <w:lang w:eastAsia="el-GR"/>
              </w:rPr>
              <w:t xml:space="preserve"> βασικ</w:t>
            </w:r>
            <w:r w:rsidR="009212C9" w:rsidRPr="000A41AE">
              <w:rPr>
                <w:rFonts w:ascii="Arial" w:eastAsia="Arial Unicode MS" w:hAnsi="Arial" w:cs="Arial"/>
                <w:sz w:val="20"/>
                <w:szCs w:val="20"/>
                <w:lang w:eastAsia="el-GR"/>
              </w:rPr>
              <w:t>οί</w:t>
            </w:r>
            <w:r w:rsidRPr="000A41AE">
              <w:rPr>
                <w:rFonts w:ascii="Arial" w:eastAsia="Arial Unicode MS" w:hAnsi="Arial" w:cs="Arial"/>
                <w:sz w:val="20"/>
                <w:szCs w:val="20"/>
                <w:lang w:eastAsia="el-GR"/>
              </w:rPr>
              <w:t xml:space="preserve"> </w:t>
            </w:r>
            <w:r w:rsidR="009212C9" w:rsidRPr="000A41AE">
              <w:rPr>
                <w:rFonts w:ascii="Arial" w:eastAsia="Arial Unicode MS" w:hAnsi="Arial" w:cs="Arial"/>
                <w:sz w:val="20"/>
                <w:szCs w:val="20"/>
                <w:lang w:eastAsia="el-GR"/>
              </w:rPr>
              <w:t>Κανονισμοί</w:t>
            </w:r>
            <w:r w:rsidRPr="000A41AE">
              <w:rPr>
                <w:rFonts w:ascii="Arial" w:eastAsia="Arial Unicode MS" w:hAnsi="Arial" w:cs="Arial"/>
                <w:sz w:val="20"/>
                <w:szCs w:val="20"/>
                <w:lang w:eastAsia="el-GR"/>
              </w:rPr>
              <w:t xml:space="preserve"> και ο</w:t>
            </w:r>
            <w:r w:rsidR="009212C9" w:rsidRPr="000A41AE">
              <w:rPr>
                <w:rFonts w:ascii="Arial" w:eastAsia="Arial Unicode MS" w:hAnsi="Arial" w:cs="Arial"/>
                <w:sz w:val="20"/>
                <w:szCs w:val="20"/>
                <w:lang w:eastAsia="el-GR"/>
              </w:rPr>
              <w:t>ι</w:t>
            </w:r>
            <w:r w:rsidRPr="000A41AE">
              <w:rPr>
                <w:rFonts w:ascii="Arial" w:eastAsia="Arial Unicode MS" w:hAnsi="Arial" w:cs="Arial"/>
                <w:sz w:val="20"/>
                <w:szCs w:val="20"/>
                <w:lang w:eastAsia="el-GR"/>
              </w:rPr>
              <w:t xml:space="preserve"> παρ</w:t>
            </w:r>
            <w:r w:rsidR="009212C9" w:rsidRPr="000A41AE">
              <w:rPr>
                <w:rFonts w:ascii="Arial" w:eastAsia="Arial Unicode MS" w:hAnsi="Arial" w:cs="Arial"/>
                <w:sz w:val="20"/>
                <w:szCs w:val="20"/>
                <w:lang w:eastAsia="el-GR"/>
              </w:rPr>
              <w:t>όντες Κανονισμοί</w:t>
            </w:r>
            <w:r w:rsidRPr="000A41AE">
              <w:rPr>
                <w:rFonts w:ascii="Arial" w:eastAsia="Arial Unicode MS" w:hAnsi="Arial" w:cs="Arial"/>
                <w:sz w:val="20"/>
                <w:szCs w:val="20"/>
                <w:lang w:eastAsia="el-GR"/>
              </w:rPr>
              <w:t xml:space="preserve"> θα αναφέρονται μαζί ως οι </w:t>
            </w:r>
            <w:r w:rsidR="00B0771C" w:rsidRPr="000A41AE">
              <w:rPr>
                <w:rFonts w:ascii="Arial" w:eastAsia="Arial Unicode MS" w:hAnsi="Arial" w:cs="Arial"/>
                <w:sz w:val="20"/>
                <w:szCs w:val="20"/>
                <w:lang w:eastAsia="el-GR"/>
              </w:rPr>
              <w:t>περί</w:t>
            </w:r>
            <w:r w:rsidR="00B0771C" w:rsidRPr="000A41AE">
              <w:rPr>
                <w:rFonts w:ascii="Arial" w:hAnsi="Arial" w:cs="Arial"/>
                <w:sz w:val="20"/>
                <w:szCs w:val="20"/>
              </w:rPr>
              <w:t xml:space="preserve"> </w:t>
            </w:r>
            <w:r w:rsidR="00B0771C" w:rsidRPr="000A41AE">
              <w:rPr>
                <w:rFonts w:ascii="Arial" w:eastAsia="Arial Unicode MS" w:hAnsi="Arial" w:cs="Arial"/>
                <w:sz w:val="20"/>
                <w:szCs w:val="20"/>
                <w:lang w:eastAsia="el-GR"/>
              </w:rPr>
              <w:t xml:space="preserve">Συστήματος Εγγύησης των Καταθέσεων και Εξυγίανσης Πιστωτικών και Άλλων Ιδρυμάτων </w:t>
            </w:r>
            <w:r w:rsidR="009212C9" w:rsidRPr="000A41AE">
              <w:rPr>
                <w:rFonts w:ascii="Arial" w:eastAsia="Arial Unicode MS" w:hAnsi="Arial" w:cs="Arial"/>
                <w:sz w:val="20"/>
                <w:szCs w:val="20"/>
                <w:lang w:eastAsia="el-GR"/>
              </w:rPr>
              <w:t>Κανονισμοί</w:t>
            </w:r>
            <w:r w:rsidRPr="000A41AE">
              <w:rPr>
                <w:rFonts w:ascii="Arial" w:eastAsia="Arial Unicode MS" w:hAnsi="Arial" w:cs="Arial"/>
                <w:sz w:val="20"/>
                <w:szCs w:val="20"/>
                <w:lang w:eastAsia="el-GR"/>
              </w:rPr>
              <w:t xml:space="preserve"> </w:t>
            </w:r>
            <w:r w:rsidRPr="000A41AE">
              <w:rPr>
                <w:rFonts w:ascii="Arial" w:hAnsi="Arial"/>
                <w:sz w:val="20"/>
              </w:rPr>
              <w:t xml:space="preserve">του </w:t>
            </w:r>
            <w:r w:rsidR="00B0771C" w:rsidRPr="000A41AE">
              <w:rPr>
                <w:rFonts w:ascii="Arial" w:hAnsi="Arial"/>
                <w:sz w:val="20"/>
              </w:rPr>
              <w:t>2016</w:t>
            </w:r>
            <w:r w:rsidR="00B0771C" w:rsidRPr="000A41AE">
              <w:rPr>
                <w:rFonts w:ascii="Arial" w:eastAsia="Arial Unicode MS" w:hAnsi="Arial" w:cs="Arial"/>
                <w:sz w:val="20"/>
                <w:szCs w:val="20"/>
                <w:lang w:eastAsia="el-GR"/>
              </w:rPr>
              <w:t xml:space="preserve"> έως </w:t>
            </w:r>
            <w:r w:rsidRPr="000A41AE">
              <w:rPr>
                <w:rFonts w:ascii="Arial" w:eastAsia="Arial Unicode MS" w:hAnsi="Arial" w:cs="Arial"/>
                <w:sz w:val="20"/>
                <w:szCs w:val="20"/>
                <w:lang w:eastAsia="el-GR"/>
              </w:rPr>
              <w:t>202</w:t>
            </w:r>
            <w:r w:rsidR="004666F0" w:rsidRPr="000A41AE">
              <w:rPr>
                <w:rFonts w:ascii="Arial" w:eastAsia="Arial Unicode MS" w:hAnsi="Arial" w:cs="Arial"/>
                <w:sz w:val="20"/>
                <w:szCs w:val="20"/>
                <w:lang w:eastAsia="el-GR"/>
              </w:rPr>
              <w:t>2</w:t>
            </w:r>
            <w:r w:rsidRPr="000A41AE">
              <w:rPr>
                <w:rFonts w:ascii="Arial" w:eastAsia="Arial Unicode MS" w:hAnsi="Arial" w:cs="Arial"/>
                <w:sz w:val="20"/>
                <w:szCs w:val="20"/>
                <w:lang w:eastAsia="el-GR"/>
              </w:rPr>
              <w:t>.</w:t>
            </w:r>
          </w:p>
        </w:tc>
      </w:tr>
      <w:tr w:rsidR="000A41AE" w:rsidRPr="000A41AE" w:rsidTr="002D17F6">
        <w:tc>
          <w:tcPr>
            <w:tcW w:w="1701" w:type="dxa"/>
          </w:tcPr>
          <w:p w:rsidR="00E33681" w:rsidRPr="000A41AE" w:rsidRDefault="00E33681" w:rsidP="00AF16D5">
            <w:pPr>
              <w:spacing w:after="0" w:line="240" w:lineRule="auto"/>
              <w:contextualSpacing/>
              <w:mirrorIndents/>
              <w:jc w:val="both"/>
              <w:rPr>
                <w:rFonts w:ascii="Arial" w:eastAsia="Arial Unicode MS" w:hAnsi="Arial" w:cs="Arial"/>
                <w:sz w:val="20"/>
                <w:szCs w:val="20"/>
                <w:highlight w:val="yellow"/>
                <w:lang w:eastAsia="el-GR"/>
              </w:rPr>
            </w:pPr>
          </w:p>
        </w:tc>
        <w:tc>
          <w:tcPr>
            <w:tcW w:w="8119" w:type="dxa"/>
          </w:tcPr>
          <w:p w:rsidR="00E33681" w:rsidRPr="000A41AE" w:rsidRDefault="00E33681" w:rsidP="009212C9">
            <w:pPr>
              <w:spacing w:after="0" w:line="240" w:lineRule="auto"/>
              <w:contextualSpacing/>
              <w:mirrorIndents/>
              <w:jc w:val="both"/>
              <w:rPr>
                <w:rFonts w:ascii="Arial" w:eastAsia="Arial Unicode MS" w:hAnsi="Arial" w:cs="Arial"/>
                <w:sz w:val="20"/>
                <w:szCs w:val="20"/>
                <w:lang w:eastAsia="el-GR"/>
              </w:rPr>
            </w:pPr>
          </w:p>
        </w:tc>
      </w:tr>
      <w:tr w:rsidR="000A41AE" w:rsidRPr="000A41AE" w:rsidTr="002D17F6">
        <w:tc>
          <w:tcPr>
            <w:tcW w:w="1701" w:type="dxa"/>
          </w:tcPr>
          <w:p w:rsidR="00205280" w:rsidRPr="000A41AE" w:rsidRDefault="00205280" w:rsidP="00205280">
            <w:pPr>
              <w:spacing w:after="0" w:line="240" w:lineRule="auto"/>
              <w:contextualSpacing/>
              <w:mirrorIndents/>
              <w:rPr>
                <w:rFonts w:ascii="Arial" w:eastAsia="Arial Unicode MS" w:hAnsi="Arial" w:cs="Arial"/>
                <w:sz w:val="20"/>
                <w:szCs w:val="20"/>
                <w:lang w:eastAsia="el-GR"/>
              </w:rPr>
            </w:pPr>
            <w:r w:rsidRPr="000A41AE">
              <w:rPr>
                <w:rFonts w:ascii="Arial" w:eastAsia="Arial Unicode MS" w:hAnsi="Arial" w:cs="Arial"/>
                <w:sz w:val="20"/>
                <w:szCs w:val="20"/>
                <w:lang w:eastAsia="el-GR"/>
              </w:rPr>
              <w:t xml:space="preserve">Τροποποίηση </w:t>
            </w:r>
          </w:p>
          <w:p w:rsidR="00205280" w:rsidRPr="000A41AE" w:rsidRDefault="00205280" w:rsidP="00AC4E33">
            <w:pPr>
              <w:spacing w:after="0" w:line="240" w:lineRule="auto"/>
              <w:contextualSpacing/>
              <w:mirrorIndents/>
              <w:jc w:val="both"/>
              <w:rPr>
                <w:rFonts w:ascii="Arial" w:eastAsia="Arial Unicode MS" w:hAnsi="Arial" w:cs="Arial"/>
                <w:sz w:val="20"/>
                <w:szCs w:val="20"/>
                <w:highlight w:val="yellow"/>
                <w:lang w:eastAsia="el-GR"/>
              </w:rPr>
            </w:pPr>
            <w:r w:rsidRPr="000A41AE">
              <w:rPr>
                <w:rFonts w:ascii="Arial" w:eastAsia="Arial Unicode MS" w:hAnsi="Arial" w:cs="Arial"/>
                <w:sz w:val="20"/>
                <w:szCs w:val="20"/>
                <w:lang w:eastAsia="el-GR"/>
              </w:rPr>
              <w:t xml:space="preserve">του Κανονισμού 2 των βασικών </w:t>
            </w:r>
            <w:r w:rsidR="00AC4E33" w:rsidRPr="000A41AE">
              <w:rPr>
                <w:rFonts w:ascii="Arial" w:eastAsia="Arial Unicode MS" w:hAnsi="Arial" w:cs="Arial"/>
                <w:sz w:val="20"/>
                <w:szCs w:val="20"/>
                <w:lang w:eastAsia="el-GR"/>
              </w:rPr>
              <w:t>κ</w:t>
            </w:r>
            <w:r w:rsidRPr="000A41AE">
              <w:rPr>
                <w:rFonts w:ascii="Arial" w:eastAsia="Arial Unicode MS" w:hAnsi="Arial" w:cs="Arial"/>
                <w:sz w:val="20"/>
                <w:szCs w:val="20"/>
                <w:lang w:eastAsia="el-GR"/>
              </w:rPr>
              <w:t>ανονισμών.</w:t>
            </w:r>
          </w:p>
        </w:tc>
        <w:tc>
          <w:tcPr>
            <w:tcW w:w="8119" w:type="dxa"/>
          </w:tcPr>
          <w:p w:rsidR="00205280" w:rsidRPr="000A41AE" w:rsidRDefault="00205280" w:rsidP="00205280">
            <w:pPr>
              <w:spacing w:after="0" w:line="240" w:lineRule="auto"/>
              <w:contextualSpacing/>
              <w:mirrorIndents/>
              <w:jc w:val="both"/>
              <w:rPr>
                <w:rFonts w:ascii="Arial" w:eastAsia="Arial Unicode MS" w:hAnsi="Arial" w:cs="Arial"/>
                <w:sz w:val="20"/>
                <w:szCs w:val="20"/>
                <w:lang w:eastAsia="el-GR"/>
              </w:rPr>
            </w:pPr>
            <w:r w:rsidRPr="000A41AE">
              <w:rPr>
                <w:rFonts w:ascii="Arial" w:eastAsia="Arial Unicode MS" w:hAnsi="Arial" w:cs="Arial"/>
                <w:sz w:val="20"/>
                <w:szCs w:val="20"/>
                <w:lang w:eastAsia="el-GR"/>
              </w:rPr>
              <w:t xml:space="preserve">2. </w:t>
            </w:r>
            <w:r w:rsidR="008C0A3F" w:rsidRPr="000A41AE">
              <w:rPr>
                <w:rFonts w:ascii="Arial" w:eastAsia="Arial Unicode MS" w:hAnsi="Arial" w:cs="Arial"/>
                <w:sz w:val="20"/>
                <w:szCs w:val="20"/>
                <w:lang w:eastAsia="el-GR"/>
              </w:rPr>
              <w:t xml:space="preserve">Η παράγραφος (1) του </w:t>
            </w:r>
            <w:r w:rsidRPr="000A41AE">
              <w:rPr>
                <w:rFonts w:ascii="Arial" w:eastAsia="Arial Unicode MS" w:hAnsi="Arial" w:cs="Arial"/>
                <w:sz w:val="20"/>
                <w:szCs w:val="20"/>
                <w:lang w:eastAsia="el-GR"/>
              </w:rPr>
              <w:t>Κανονισμ</w:t>
            </w:r>
            <w:r w:rsidR="008C0A3F" w:rsidRPr="000A41AE">
              <w:rPr>
                <w:rFonts w:ascii="Arial" w:eastAsia="Arial Unicode MS" w:hAnsi="Arial" w:cs="Arial"/>
                <w:sz w:val="20"/>
                <w:szCs w:val="20"/>
                <w:lang w:eastAsia="el-GR"/>
              </w:rPr>
              <w:t>ού</w:t>
            </w:r>
            <w:r w:rsidRPr="000A41AE">
              <w:rPr>
                <w:rFonts w:ascii="Arial" w:eastAsia="Arial Unicode MS" w:hAnsi="Arial" w:cs="Arial"/>
                <w:sz w:val="20"/>
                <w:szCs w:val="20"/>
                <w:lang w:eastAsia="el-GR"/>
              </w:rPr>
              <w:t xml:space="preserve"> 2 των βασικών Κανονισμών τροποποιείται </w:t>
            </w:r>
            <w:r w:rsidR="0029522C" w:rsidRPr="000A41AE">
              <w:rPr>
                <w:rFonts w:ascii="Arial" w:eastAsia="Arial Unicode MS" w:hAnsi="Arial" w:cs="Arial"/>
                <w:sz w:val="20"/>
                <w:szCs w:val="20"/>
                <w:lang w:eastAsia="el-GR"/>
              </w:rPr>
              <w:t>ως ακολούθως:-</w:t>
            </w:r>
            <w:r w:rsidRPr="000A41AE">
              <w:rPr>
                <w:rFonts w:ascii="Arial" w:eastAsia="Arial Unicode MS" w:hAnsi="Arial" w:cs="Arial"/>
                <w:sz w:val="20"/>
                <w:szCs w:val="20"/>
                <w:lang w:eastAsia="el-GR"/>
              </w:rPr>
              <w:t xml:space="preserve">. </w:t>
            </w:r>
          </w:p>
          <w:p w:rsidR="00205280" w:rsidRPr="000A41AE" w:rsidRDefault="00205280" w:rsidP="00205280">
            <w:pPr>
              <w:spacing w:after="0" w:line="240" w:lineRule="auto"/>
              <w:contextualSpacing/>
              <w:mirrorIndents/>
              <w:jc w:val="both"/>
              <w:rPr>
                <w:rFonts w:ascii="Arial" w:eastAsia="Arial Unicode MS" w:hAnsi="Arial" w:cs="Arial"/>
                <w:sz w:val="20"/>
                <w:szCs w:val="20"/>
                <w:lang w:eastAsia="el-GR"/>
              </w:rPr>
            </w:pPr>
          </w:p>
        </w:tc>
      </w:tr>
      <w:tr w:rsidR="000A41AE" w:rsidRPr="000A41AE" w:rsidTr="002D17F6">
        <w:tc>
          <w:tcPr>
            <w:tcW w:w="1701" w:type="dxa"/>
          </w:tcPr>
          <w:p w:rsidR="0029522C" w:rsidRPr="000A41AE" w:rsidRDefault="0029522C" w:rsidP="00205280">
            <w:pPr>
              <w:spacing w:after="0" w:line="240" w:lineRule="auto"/>
              <w:contextualSpacing/>
              <w:mirrorIndents/>
              <w:rPr>
                <w:rFonts w:ascii="Arial" w:eastAsia="Arial Unicode MS" w:hAnsi="Arial" w:cs="Arial"/>
                <w:sz w:val="20"/>
                <w:szCs w:val="20"/>
                <w:lang w:eastAsia="el-GR"/>
              </w:rPr>
            </w:pPr>
          </w:p>
        </w:tc>
        <w:tc>
          <w:tcPr>
            <w:tcW w:w="8119" w:type="dxa"/>
          </w:tcPr>
          <w:p w:rsidR="0029522C" w:rsidRPr="000A41AE" w:rsidRDefault="0029522C" w:rsidP="00205280">
            <w:pPr>
              <w:spacing w:after="0" w:line="240" w:lineRule="auto"/>
              <w:contextualSpacing/>
              <w:mirrorIndents/>
              <w:jc w:val="both"/>
              <w:rPr>
                <w:rFonts w:ascii="Arial" w:eastAsia="Arial Unicode MS" w:hAnsi="Arial" w:cs="Arial"/>
                <w:sz w:val="20"/>
                <w:szCs w:val="20"/>
                <w:lang w:eastAsia="el-GR"/>
              </w:rPr>
            </w:pPr>
          </w:p>
        </w:tc>
      </w:tr>
      <w:tr w:rsidR="000A41AE" w:rsidRPr="000A41AE" w:rsidTr="002D17F6">
        <w:tc>
          <w:tcPr>
            <w:tcW w:w="1701" w:type="dxa"/>
          </w:tcPr>
          <w:p w:rsidR="0029522C" w:rsidRPr="000A41AE" w:rsidRDefault="0029522C" w:rsidP="00205280">
            <w:pPr>
              <w:spacing w:after="0" w:line="240" w:lineRule="auto"/>
              <w:contextualSpacing/>
              <w:mirrorIndents/>
              <w:rPr>
                <w:rFonts w:ascii="Arial" w:eastAsia="Arial Unicode MS" w:hAnsi="Arial" w:cs="Arial"/>
                <w:sz w:val="20"/>
                <w:szCs w:val="20"/>
                <w:lang w:eastAsia="el-GR"/>
              </w:rPr>
            </w:pPr>
          </w:p>
        </w:tc>
        <w:tc>
          <w:tcPr>
            <w:tcW w:w="8119" w:type="dxa"/>
            <w:shd w:val="clear" w:color="auto" w:fill="auto"/>
          </w:tcPr>
          <w:p w:rsidR="0029522C" w:rsidRPr="000A41AE" w:rsidRDefault="0029522C" w:rsidP="00205280">
            <w:pPr>
              <w:spacing w:after="0" w:line="240" w:lineRule="auto"/>
              <w:contextualSpacing/>
              <w:mirrorIndents/>
              <w:jc w:val="both"/>
              <w:rPr>
                <w:rFonts w:ascii="Arial" w:eastAsia="Arial Unicode MS" w:hAnsi="Arial" w:cs="Arial"/>
                <w:sz w:val="20"/>
                <w:szCs w:val="20"/>
                <w:lang w:eastAsia="el-GR"/>
              </w:rPr>
            </w:pPr>
            <w:r w:rsidRPr="000A41AE">
              <w:rPr>
                <w:rFonts w:ascii="Arial" w:eastAsia="Arial Unicode MS" w:hAnsi="Arial" w:cs="Arial"/>
                <w:sz w:val="20"/>
                <w:szCs w:val="20"/>
                <w:lang w:eastAsia="el-GR"/>
              </w:rPr>
              <w:t>(α)  με την αντικατάσταση στον ορισμό του όρου «διαθέσιμα χρηματοδοτικά μέσα» τ</w:t>
            </w:r>
            <w:r w:rsidR="000B4BF2" w:rsidRPr="000A41AE">
              <w:rPr>
                <w:rFonts w:ascii="Arial" w:eastAsia="Arial Unicode MS" w:hAnsi="Arial" w:cs="Arial"/>
                <w:sz w:val="20"/>
                <w:szCs w:val="20"/>
                <w:lang w:eastAsia="el-GR"/>
              </w:rPr>
              <w:t>ου γράμματος</w:t>
            </w:r>
            <w:r w:rsidRPr="000A41AE">
              <w:rPr>
                <w:rFonts w:ascii="Arial" w:eastAsia="Arial Unicode MS" w:hAnsi="Arial" w:cs="Arial"/>
                <w:sz w:val="20"/>
                <w:szCs w:val="20"/>
                <w:lang w:eastAsia="el-GR"/>
              </w:rPr>
              <w:t xml:space="preserve"> «(ι)» (τρίτη γραμμή) με τ</w:t>
            </w:r>
            <w:r w:rsidR="000B4BF2" w:rsidRPr="000A41AE">
              <w:rPr>
                <w:rFonts w:ascii="Arial" w:eastAsia="Arial Unicode MS" w:hAnsi="Arial" w:cs="Arial"/>
                <w:sz w:val="20"/>
                <w:szCs w:val="20"/>
                <w:lang w:eastAsia="el-GR"/>
              </w:rPr>
              <w:t>ον αριθμό</w:t>
            </w:r>
            <w:r w:rsidRPr="000A41AE">
              <w:rPr>
                <w:rFonts w:ascii="Arial" w:eastAsia="Arial Unicode MS" w:hAnsi="Arial" w:cs="Arial"/>
                <w:sz w:val="20"/>
                <w:szCs w:val="20"/>
                <w:lang w:eastAsia="el-GR"/>
              </w:rPr>
              <w:t xml:space="preserve"> «(1)»</w:t>
            </w:r>
            <w:r w:rsidR="00C6619F" w:rsidRPr="000A41AE">
              <w:rPr>
                <w:rFonts w:ascii="Arial" w:eastAsia="Arial Unicode MS" w:hAnsi="Arial" w:cs="Arial"/>
                <w:sz w:val="20"/>
                <w:szCs w:val="20"/>
                <w:lang w:eastAsia="el-GR"/>
              </w:rPr>
              <w:t>·</w:t>
            </w:r>
          </w:p>
          <w:p w:rsidR="00CF63CB" w:rsidRPr="000A41AE" w:rsidRDefault="00CF63CB" w:rsidP="00205280">
            <w:pPr>
              <w:spacing w:after="0" w:line="240" w:lineRule="auto"/>
              <w:contextualSpacing/>
              <w:mirrorIndents/>
              <w:jc w:val="both"/>
              <w:rPr>
                <w:rFonts w:ascii="Arial" w:eastAsia="Arial Unicode MS" w:hAnsi="Arial" w:cs="Arial"/>
                <w:sz w:val="20"/>
                <w:szCs w:val="20"/>
                <w:lang w:eastAsia="el-GR"/>
              </w:rPr>
            </w:pPr>
          </w:p>
          <w:p w:rsidR="00CF63CB" w:rsidRPr="000A41AE" w:rsidRDefault="00CF63CB" w:rsidP="00C07EE0">
            <w:pPr>
              <w:spacing w:after="0" w:line="240" w:lineRule="auto"/>
              <w:contextualSpacing/>
              <w:mirrorIndents/>
              <w:jc w:val="both"/>
              <w:rPr>
                <w:rFonts w:ascii="Arial" w:eastAsia="Arial Unicode MS" w:hAnsi="Arial" w:cs="Arial"/>
                <w:sz w:val="20"/>
                <w:szCs w:val="20"/>
                <w:lang w:eastAsia="el-GR"/>
              </w:rPr>
            </w:pPr>
            <w:r w:rsidRPr="000A41AE">
              <w:rPr>
                <w:rFonts w:ascii="Arial" w:eastAsia="Arial Unicode MS" w:hAnsi="Arial" w:cs="Arial"/>
                <w:sz w:val="20"/>
                <w:szCs w:val="20"/>
                <w:lang w:eastAsia="el-GR"/>
              </w:rPr>
              <w:t>(β)  με την προσθήκη στον ορισμό του όρου «καταθέσεις που εξυπηρετούν κοινωνικούς σκοπούς» των πιο κάτω παραγράφων, αμέσως μετά την παράγραφο (θ)·</w:t>
            </w:r>
          </w:p>
        </w:tc>
      </w:tr>
      <w:tr w:rsidR="000A41AE" w:rsidRPr="000A41AE" w:rsidTr="002D17F6">
        <w:tc>
          <w:tcPr>
            <w:tcW w:w="1701" w:type="dxa"/>
          </w:tcPr>
          <w:p w:rsidR="0029522C" w:rsidRPr="000A41AE" w:rsidRDefault="0029522C" w:rsidP="00205280">
            <w:pPr>
              <w:spacing w:after="0" w:line="240" w:lineRule="auto"/>
              <w:contextualSpacing/>
              <w:mirrorIndents/>
              <w:rPr>
                <w:rFonts w:ascii="Arial" w:eastAsia="Arial Unicode MS" w:hAnsi="Arial" w:cs="Arial"/>
                <w:sz w:val="20"/>
                <w:szCs w:val="20"/>
                <w:lang w:eastAsia="el-GR"/>
              </w:rPr>
            </w:pPr>
          </w:p>
        </w:tc>
        <w:tc>
          <w:tcPr>
            <w:tcW w:w="8119" w:type="dxa"/>
          </w:tcPr>
          <w:p w:rsidR="0029522C" w:rsidRPr="000A41AE" w:rsidRDefault="0029522C" w:rsidP="00205280">
            <w:pPr>
              <w:spacing w:after="0" w:line="240" w:lineRule="auto"/>
              <w:contextualSpacing/>
              <w:mirrorIndents/>
              <w:jc w:val="both"/>
              <w:rPr>
                <w:rFonts w:ascii="Arial" w:eastAsia="Arial Unicode MS" w:hAnsi="Arial" w:cs="Arial"/>
                <w:sz w:val="20"/>
                <w:szCs w:val="20"/>
                <w:lang w:eastAsia="el-GR"/>
              </w:rPr>
            </w:pPr>
          </w:p>
          <w:p w:rsidR="00CF63CB" w:rsidRPr="000A41AE" w:rsidRDefault="00CF63CB" w:rsidP="00205280">
            <w:pPr>
              <w:spacing w:after="0" w:line="240" w:lineRule="auto"/>
              <w:contextualSpacing/>
              <w:mirrorIndents/>
              <w:jc w:val="both"/>
              <w:rPr>
                <w:rFonts w:ascii="Arial" w:eastAsia="Arial Unicode MS" w:hAnsi="Arial" w:cs="Arial"/>
                <w:sz w:val="20"/>
                <w:szCs w:val="20"/>
                <w:lang w:eastAsia="el-GR"/>
              </w:rPr>
            </w:pPr>
            <w:r w:rsidRPr="000A41AE">
              <w:rPr>
                <w:rFonts w:ascii="Arial" w:eastAsia="Arial Unicode MS" w:hAnsi="Arial" w:cs="Arial"/>
                <w:sz w:val="20"/>
                <w:szCs w:val="20"/>
                <w:lang w:eastAsia="el-GR"/>
              </w:rPr>
              <w:t>« (ι) γάμο</w:t>
            </w:r>
          </w:p>
          <w:p w:rsidR="00CF63CB" w:rsidRPr="000A41AE" w:rsidRDefault="00CF63CB" w:rsidP="00205280">
            <w:pPr>
              <w:spacing w:after="0" w:line="240" w:lineRule="auto"/>
              <w:contextualSpacing/>
              <w:mirrorIndents/>
              <w:jc w:val="both"/>
              <w:rPr>
                <w:rFonts w:ascii="Arial" w:eastAsia="Arial Unicode MS" w:hAnsi="Arial" w:cs="Arial"/>
                <w:sz w:val="20"/>
                <w:szCs w:val="20"/>
                <w:lang w:eastAsia="el-GR"/>
              </w:rPr>
            </w:pPr>
            <w:r w:rsidRPr="000A41AE">
              <w:rPr>
                <w:rFonts w:ascii="Arial" w:eastAsia="Arial Unicode MS" w:hAnsi="Arial" w:cs="Arial"/>
                <w:sz w:val="20"/>
                <w:szCs w:val="20"/>
                <w:lang w:eastAsia="el-GR"/>
              </w:rPr>
              <w:t xml:space="preserve">   (κ) διαζύγιο</w:t>
            </w:r>
          </w:p>
          <w:p w:rsidR="00CF63CB" w:rsidRPr="000A41AE" w:rsidRDefault="00CF63CB" w:rsidP="00205280">
            <w:pPr>
              <w:spacing w:after="0" w:line="240" w:lineRule="auto"/>
              <w:contextualSpacing/>
              <w:mirrorIndents/>
              <w:jc w:val="both"/>
              <w:rPr>
                <w:rFonts w:ascii="Arial" w:eastAsia="Arial Unicode MS" w:hAnsi="Arial" w:cs="Arial"/>
                <w:sz w:val="20"/>
                <w:szCs w:val="20"/>
                <w:lang w:eastAsia="el-GR"/>
              </w:rPr>
            </w:pPr>
            <w:r w:rsidRPr="000A41AE">
              <w:rPr>
                <w:rFonts w:ascii="Arial" w:eastAsia="Arial Unicode MS" w:hAnsi="Arial" w:cs="Arial"/>
                <w:sz w:val="20"/>
                <w:szCs w:val="20"/>
                <w:lang w:eastAsia="el-GR"/>
              </w:rPr>
              <w:t xml:space="preserve">   (λ) απόλυση για</w:t>
            </w:r>
            <w:r w:rsidR="00C07EE0" w:rsidRPr="000A41AE">
              <w:rPr>
                <w:rFonts w:ascii="Arial" w:eastAsia="Arial Unicode MS" w:hAnsi="Arial" w:cs="Arial"/>
                <w:sz w:val="20"/>
                <w:szCs w:val="20"/>
                <w:lang w:eastAsia="el-GR"/>
              </w:rPr>
              <w:t xml:space="preserve"> οικονομικούς</w:t>
            </w:r>
            <w:r w:rsidRPr="000A41AE">
              <w:rPr>
                <w:rFonts w:ascii="Arial" w:eastAsia="Arial Unicode MS" w:hAnsi="Arial" w:cs="Arial"/>
                <w:sz w:val="20"/>
                <w:szCs w:val="20"/>
                <w:lang w:eastAsia="el-GR"/>
              </w:rPr>
              <w:t xml:space="preserve"> λόγους</w:t>
            </w:r>
            <w:r w:rsidR="00373487" w:rsidRPr="000A41AE">
              <w:rPr>
                <w:rFonts w:ascii="Arial" w:eastAsia="Arial Unicode MS" w:hAnsi="Arial" w:cs="Arial"/>
                <w:sz w:val="20"/>
                <w:szCs w:val="20"/>
                <w:lang w:eastAsia="el-GR"/>
              </w:rPr>
              <w:t xml:space="preserve"> ή λόγους πλεονασμού</w:t>
            </w:r>
            <w:r w:rsidRPr="000A41AE">
              <w:rPr>
                <w:rFonts w:ascii="Arial" w:eastAsia="Arial Unicode MS" w:hAnsi="Arial" w:cs="Arial"/>
                <w:sz w:val="20"/>
                <w:szCs w:val="20"/>
                <w:lang w:eastAsia="el-GR"/>
              </w:rPr>
              <w:t>»</w:t>
            </w:r>
          </w:p>
          <w:p w:rsidR="00CF63CB" w:rsidRPr="000A41AE" w:rsidRDefault="00CF63CB" w:rsidP="00205280">
            <w:pPr>
              <w:spacing w:after="0" w:line="240" w:lineRule="auto"/>
              <w:contextualSpacing/>
              <w:mirrorIndents/>
              <w:jc w:val="both"/>
              <w:rPr>
                <w:rFonts w:ascii="Arial" w:eastAsia="Arial Unicode MS" w:hAnsi="Arial" w:cs="Arial"/>
                <w:sz w:val="20"/>
                <w:szCs w:val="20"/>
                <w:lang w:eastAsia="el-GR"/>
              </w:rPr>
            </w:pPr>
          </w:p>
        </w:tc>
      </w:tr>
      <w:tr w:rsidR="000A41AE" w:rsidRPr="000A41AE" w:rsidTr="002D17F6">
        <w:tc>
          <w:tcPr>
            <w:tcW w:w="1701" w:type="dxa"/>
          </w:tcPr>
          <w:p w:rsidR="0029522C" w:rsidRPr="000A41AE" w:rsidRDefault="0029522C" w:rsidP="00205280">
            <w:pPr>
              <w:spacing w:after="0" w:line="240" w:lineRule="auto"/>
              <w:contextualSpacing/>
              <w:mirrorIndents/>
              <w:rPr>
                <w:rFonts w:ascii="Arial" w:eastAsia="Arial Unicode MS" w:hAnsi="Arial" w:cs="Arial"/>
                <w:sz w:val="20"/>
                <w:szCs w:val="20"/>
                <w:lang w:eastAsia="el-GR"/>
              </w:rPr>
            </w:pPr>
          </w:p>
        </w:tc>
        <w:tc>
          <w:tcPr>
            <w:tcW w:w="8119" w:type="dxa"/>
          </w:tcPr>
          <w:p w:rsidR="0029522C" w:rsidRPr="000A41AE" w:rsidRDefault="0029522C" w:rsidP="00032408">
            <w:pPr>
              <w:spacing w:after="0" w:line="240" w:lineRule="auto"/>
              <w:contextualSpacing/>
              <w:mirrorIndents/>
              <w:jc w:val="both"/>
              <w:rPr>
                <w:rFonts w:ascii="Arial" w:eastAsia="Arial Unicode MS" w:hAnsi="Arial" w:cs="Arial"/>
                <w:sz w:val="20"/>
                <w:szCs w:val="20"/>
                <w:lang w:eastAsia="el-GR"/>
              </w:rPr>
            </w:pPr>
            <w:r w:rsidRPr="000A41AE">
              <w:rPr>
                <w:rFonts w:ascii="Arial" w:eastAsia="Arial Unicode MS" w:hAnsi="Arial" w:cs="Arial"/>
                <w:sz w:val="20"/>
                <w:szCs w:val="20"/>
                <w:lang w:eastAsia="el-GR"/>
              </w:rPr>
              <w:t>(</w:t>
            </w:r>
            <w:r w:rsidR="00CF63CB" w:rsidRPr="000A41AE">
              <w:rPr>
                <w:rFonts w:ascii="Arial" w:eastAsia="Arial Unicode MS" w:hAnsi="Arial" w:cs="Arial"/>
                <w:sz w:val="20"/>
                <w:szCs w:val="20"/>
                <w:lang w:eastAsia="el-GR"/>
              </w:rPr>
              <w:t>γ</w:t>
            </w:r>
            <w:r w:rsidRPr="000A41AE">
              <w:rPr>
                <w:rFonts w:ascii="Arial" w:eastAsia="Arial Unicode MS" w:hAnsi="Arial" w:cs="Arial"/>
                <w:sz w:val="20"/>
                <w:szCs w:val="20"/>
                <w:lang w:eastAsia="el-GR"/>
              </w:rPr>
              <w:t xml:space="preserve">) με την διαγραφή του </w:t>
            </w:r>
            <w:r w:rsidR="00C6619F" w:rsidRPr="000A41AE">
              <w:rPr>
                <w:rFonts w:ascii="Arial" w:eastAsia="Arial Unicode MS" w:hAnsi="Arial" w:cs="Arial"/>
                <w:sz w:val="20"/>
                <w:szCs w:val="20"/>
                <w:lang w:eastAsia="el-GR"/>
              </w:rPr>
              <w:t>όρου</w:t>
            </w:r>
            <w:r w:rsidRPr="000A41AE">
              <w:rPr>
                <w:rFonts w:ascii="Arial" w:eastAsia="Arial Unicode MS" w:hAnsi="Arial" w:cs="Arial"/>
                <w:sz w:val="20"/>
                <w:szCs w:val="20"/>
                <w:lang w:eastAsia="el-GR"/>
              </w:rPr>
              <w:t xml:space="preserve"> «υποκατάστημα της Ένωσης»</w:t>
            </w:r>
            <w:r w:rsidR="00032408" w:rsidRPr="000A41AE">
              <w:rPr>
                <w:rFonts w:ascii="Arial" w:eastAsia="Arial Unicode MS" w:hAnsi="Arial" w:cs="Arial"/>
                <w:sz w:val="20"/>
                <w:szCs w:val="20"/>
                <w:lang w:eastAsia="el-GR"/>
              </w:rPr>
              <w:t>·</w:t>
            </w:r>
          </w:p>
        </w:tc>
      </w:tr>
      <w:tr w:rsidR="000A41AE" w:rsidRPr="000A41AE" w:rsidTr="002D17F6">
        <w:tc>
          <w:tcPr>
            <w:tcW w:w="1701" w:type="dxa"/>
          </w:tcPr>
          <w:p w:rsidR="00205280" w:rsidRPr="000A41AE" w:rsidRDefault="00205280" w:rsidP="00205280">
            <w:pPr>
              <w:spacing w:after="0" w:line="240" w:lineRule="auto"/>
              <w:contextualSpacing/>
              <w:mirrorIndents/>
              <w:jc w:val="both"/>
              <w:rPr>
                <w:rFonts w:ascii="Arial" w:eastAsia="Arial Unicode MS" w:hAnsi="Arial" w:cs="Arial"/>
                <w:sz w:val="20"/>
                <w:szCs w:val="20"/>
                <w:highlight w:val="yellow"/>
                <w:lang w:eastAsia="el-GR"/>
              </w:rPr>
            </w:pPr>
          </w:p>
        </w:tc>
        <w:tc>
          <w:tcPr>
            <w:tcW w:w="8119" w:type="dxa"/>
          </w:tcPr>
          <w:p w:rsidR="00205280" w:rsidRPr="000A41AE" w:rsidRDefault="00205280" w:rsidP="00205280">
            <w:pPr>
              <w:spacing w:after="0" w:line="240" w:lineRule="auto"/>
              <w:contextualSpacing/>
              <w:mirrorIndents/>
              <w:jc w:val="both"/>
              <w:rPr>
                <w:rFonts w:ascii="Arial" w:eastAsia="Arial Unicode MS" w:hAnsi="Arial" w:cs="Arial"/>
                <w:sz w:val="20"/>
                <w:szCs w:val="20"/>
                <w:lang w:eastAsia="el-GR"/>
              </w:rPr>
            </w:pPr>
          </w:p>
        </w:tc>
      </w:tr>
      <w:tr w:rsidR="000A41AE" w:rsidRPr="000A41AE" w:rsidTr="002D17F6">
        <w:tc>
          <w:tcPr>
            <w:tcW w:w="1701" w:type="dxa"/>
          </w:tcPr>
          <w:p w:rsidR="00ED176B" w:rsidRPr="000A41AE" w:rsidRDefault="006B3671" w:rsidP="00373487">
            <w:pPr>
              <w:spacing w:after="0" w:line="240" w:lineRule="auto"/>
              <w:contextualSpacing/>
              <w:mirrorIndents/>
              <w:rPr>
                <w:rFonts w:ascii="Arial" w:eastAsia="Arial Unicode MS" w:hAnsi="Arial" w:cs="Arial"/>
                <w:sz w:val="20"/>
                <w:szCs w:val="20"/>
                <w:highlight w:val="yellow"/>
                <w:lang w:eastAsia="el-GR"/>
              </w:rPr>
            </w:pPr>
            <w:r w:rsidRPr="000A41AE">
              <w:rPr>
                <w:rFonts w:ascii="Arial" w:eastAsia="Arial Unicode MS" w:hAnsi="Arial" w:cs="Arial"/>
                <w:sz w:val="20"/>
                <w:szCs w:val="20"/>
                <w:lang w:eastAsia="el-GR"/>
              </w:rPr>
              <w:t>Τροπο</w:t>
            </w:r>
            <w:r w:rsidR="00257D7C" w:rsidRPr="000A41AE">
              <w:rPr>
                <w:rFonts w:ascii="Arial" w:eastAsia="Arial Unicode MS" w:hAnsi="Arial" w:cs="Arial"/>
                <w:sz w:val="20"/>
                <w:szCs w:val="20"/>
                <w:lang w:eastAsia="el-GR"/>
              </w:rPr>
              <w:t>ποίηση των βασικών κανονισμών</w:t>
            </w:r>
            <w:r w:rsidR="002D17F6" w:rsidRPr="000A41AE">
              <w:rPr>
                <w:rFonts w:ascii="Arial" w:eastAsia="Arial Unicode MS" w:hAnsi="Arial" w:cs="Arial"/>
                <w:sz w:val="20"/>
                <w:szCs w:val="20"/>
                <w:lang w:eastAsia="el-GR"/>
              </w:rPr>
              <w:t>.</w:t>
            </w:r>
            <w:r w:rsidR="00257D7C" w:rsidRPr="000A41AE">
              <w:rPr>
                <w:rFonts w:ascii="Arial" w:eastAsia="Arial Unicode MS" w:hAnsi="Arial" w:cs="Arial"/>
                <w:sz w:val="20"/>
                <w:szCs w:val="20"/>
                <w:lang w:eastAsia="el-GR"/>
              </w:rPr>
              <w:t xml:space="preserve"> </w:t>
            </w:r>
          </w:p>
        </w:tc>
        <w:tc>
          <w:tcPr>
            <w:tcW w:w="8119" w:type="dxa"/>
          </w:tcPr>
          <w:p w:rsidR="00ED176B" w:rsidRPr="000A41AE" w:rsidRDefault="002D17F6" w:rsidP="00E064E6">
            <w:pPr>
              <w:spacing w:after="0" w:line="240" w:lineRule="auto"/>
              <w:contextualSpacing/>
              <w:mirrorIndents/>
              <w:jc w:val="both"/>
              <w:rPr>
                <w:rFonts w:ascii="Arial" w:eastAsia="Arial Unicode MS" w:hAnsi="Arial" w:cs="Arial"/>
                <w:sz w:val="20"/>
                <w:szCs w:val="20"/>
                <w:lang w:eastAsia="el-GR"/>
              </w:rPr>
            </w:pPr>
            <w:r w:rsidRPr="000A41AE">
              <w:rPr>
                <w:rFonts w:ascii="Arial" w:eastAsia="Arial Unicode MS" w:hAnsi="Arial" w:cs="Arial"/>
                <w:sz w:val="20"/>
                <w:szCs w:val="20"/>
                <w:lang w:eastAsia="el-GR"/>
              </w:rPr>
              <w:t>3.</w:t>
            </w:r>
            <w:r w:rsidR="00DD2918" w:rsidRPr="000A41AE">
              <w:rPr>
                <w:rFonts w:ascii="Arial" w:eastAsia="Arial Unicode MS" w:hAnsi="Arial" w:cs="Arial"/>
                <w:sz w:val="20"/>
                <w:szCs w:val="20"/>
                <w:lang w:eastAsia="el-GR"/>
              </w:rPr>
              <w:t xml:space="preserve"> Οι βασικοί κανονισμοί τροποποιούνται ως ακολούθως:</w:t>
            </w:r>
          </w:p>
        </w:tc>
      </w:tr>
      <w:tr w:rsidR="000A41AE" w:rsidRPr="000A41AE" w:rsidTr="002D17F6">
        <w:tc>
          <w:tcPr>
            <w:tcW w:w="1701" w:type="dxa"/>
          </w:tcPr>
          <w:p w:rsidR="00ED176B" w:rsidRPr="000A41AE" w:rsidRDefault="00ED176B" w:rsidP="008C5DE8">
            <w:pPr>
              <w:spacing w:after="0" w:line="240" w:lineRule="auto"/>
              <w:contextualSpacing/>
              <w:mirrorIndents/>
              <w:jc w:val="both"/>
              <w:rPr>
                <w:rFonts w:ascii="Arial" w:eastAsia="Arial Unicode MS" w:hAnsi="Arial" w:cs="Arial"/>
                <w:sz w:val="20"/>
                <w:szCs w:val="20"/>
                <w:highlight w:val="yellow"/>
                <w:lang w:eastAsia="el-GR"/>
              </w:rPr>
            </w:pPr>
          </w:p>
        </w:tc>
        <w:tc>
          <w:tcPr>
            <w:tcW w:w="8119" w:type="dxa"/>
          </w:tcPr>
          <w:p w:rsidR="00ED176B" w:rsidRPr="000A41AE" w:rsidRDefault="00DD2918" w:rsidP="00276568">
            <w:pPr>
              <w:spacing w:after="0" w:line="240" w:lineRule="auto"/>
              <w:contextualSpacing/>
              <w:mirrorIndents/>
              <w:jc w:val="both"/>
              <w:rPr>
                <w:rFonts w:ascii="Arial" w:eastAsia="Arial Unicode MS" w:hAnsi="Arial" w:cs="Arial"/>
                <w:sz w:val="20"/>
                <w:szCs w:val="20"/>
                <w:lang w:eastAsia="el-GR"/>
              </w:rPr>
            </w:pPr>
            <w:r w:rsidRPr="000A41AE">
              <w:rPr>
                <w:rFonts w:ascii="Arial" w:eastAsia="Arial Unicode MS" w:hAnsi="Arial" w:cs="Arial"/>
                <w:sz w:val="20"/>
                <w:szCs w:val="20"/>
                <w:lang w:eastAsia="el-GR"/>
              </w:rPr>
              <w:t xml:space="preserve">(α) </w:t>
            </w:r>
            <w:r w:rsidR="00257D7C" w:rsidRPr="000A41AE">
              <w:rPr>
                <w:rFonts w:ascii="Arial" w:eastAsia="Arial Unicode MS" w:hAnsi="Arial" w:cs="Arial"/>
                <w:sz w:val="20"/>
                <w:szCs w:val="20"/>
                <w:lang w:eastAsia="el-GR"/>
              </w:rPr>
              <w:t xml:space="preserve">Τηρουμένων των διατάξεων των </w:t>
            </w:r>
            <w:r w:rsidR="00AC74E8" w:rsidRPr="000A41AE">
              <w:rPr>
                <w:rFonts w:ascii="Arial" w:hAnsi="Arial"/>
                <w:sz w:val="20"/>
              </w:rPr>
              <w:t>παραγράφων (β) και (γ) του παρόντος άρθρου,</w:t>
            </w:r>
            <w:r w:rsidR="00AC74E8" w:rsidRPr="000A41AE">
              <w:rPr>
                <w:rFonts w:ascii="Arial" w:eastAsia="Arial Unicode MS" w:hAnsi="Arial" w:cs="Arial"/>
                <w:sz w:val="20"/>
                <w:szCs w:val="20"/>
                <w:lang w:eastAsia="el-GR"/>
              </w:rPr>
              <w:t xml:space="preserve"> </w:t>
            </w:r>
            <w:r w:rsidRPr="000A41AE">
              <w:rPr>
                <w:rFonts w:ascii="Arial" w:eastAsia="Arial Unicode MS" w:hAnsi="Arial" w:cs="Arial"/>
                <w:sz w:val="20"/>
                <w:szCs w:val="20"/>
                <w:lang w:eastAsia="el-GR"/>
              </w:rPr>
              <w:t xml:space="preserve">με την αντικατάσταση του όρου </w:t>
            </w:r>
            <w:r w:rsidR="00ED176B" w:rsidRPr="000A41AE">
              <w:rPr>
                <w:rFonts w:ascii="Arial" w:eastAsia="Arial Unicode MS" w:hAnsi="Arial" w:cs="Arial"/>
                <w:sz w:val="20"/>
                <w:szCs w:val="20"/>
                <w:lang w:eastAsia="el-GR"/>
              </w:rPr>
              <w:t xml:space="preserve">«πιστωτικό ίδρυμα» </w:t>
            </w:r>
            <w:r w:rsidRPr="000A41AE">
              <w:rPr>
                <w:rFonts w:ascii="Arial" w:eastAsia="Arial Unicode MS" w:hAnsi="Arial" w:cs="Arial"/>
                <w:sz w:val="20"/>
                <w:szCs w:val="20"/>
                <w:lang w:eastAsia="el-GR"/>
              </w:rPr>
              <w:t>οπουδήποτε αυτός απαντάται</w:t>
            </w:r>
            <w:r w:rsidR="00ED176B" w:rsidRPr="000A41AE">
              <w:rPr>
                <w:rFonts w:ascii="Arial" w:eastAsia="Arial Unicode MS" w:hAnsi="Arial" w:cs="Arial"/>
                <w:sz w:val="20"/>
                <w:szCs w:val="20"/>
                <w:lang w:eastAsia="el-GR"/>
              </w:rPr>
              <w:t xml:space="preserve">  (περιλαμβανομένων των πλαγιότιτλων)</w:t>
            </w:r>
            <w:r w:rsidR="00545637" w:rsidRPr="000A41AE">
              <w:rPr>
                <w:rFonts w:ascii="Arial" w:eastAsia="Arial Unicode MS" w:hAnsi="Arial" w:cs="Arial"/>
                <w:sz w:val="20"/>
                <w:szCs w:val="20"/>
                <w:lang w:eastAsia="el-GR"/>
              </w:rPr>
              <w:t xml:space="preserve"> </w:t>
            </w:r>
            <w:r w:rsidRPr="000A41AE">
              <w:rPr>
                <w:rFonts w:ascii="Arial" w:eastAsia="Arial Unicode MS" w:hAnsi="Arial" w:cs="Arial"/>
                <w:sz w:val="20"/>
                <w:szCs w:val="20"/>
                <w:lang w:eastAsia="el-GR"/>
              </w:rPr>
              <w:t>με τον όρο «ΑΠΙ» στον κατάλληλο γραμματικό τύπο</w:t>
            </w:r>
            <w:r w:rsidR="00C6619F" w:rsidRPr="000A41AE">
              <w:rPr>
                <w:rFonts w:ascii="Arial" w:eastAsia="Arial Unicode MS" w:hAnsi="Arial" w:cs="Arial"/>
                <w:sz w:val="20"/>
                <w:szCs w:val="20"/>
                <w:lang w:eastAsia="el-GR"/>
              </w:rPr>
              <w:t>·</w:t>
            </w:r>
          </w:p>
        </w:tc>
      </w:tr>
      <w:tr w:rsidR="000A41AE" w:rsidRPr="000A41AE" w:rsidTr="002D17F6">
        <w:tc>
          <w:tcPr>
            <w:tcW w:w="1701" w:type="dxa"/>
          </w:tcPr>
          <w:p w:rsidR="00ED176B" w:rsidRPr="000A41AE" w:rsidRDefault="00ED176B" w:rsidP="008C5DE8">
            <w:pPr>
              <w:spacing w:after="0" w:line="240" w:lineRule="auto"/>
              <w:contextualSpacing/>
              <w:mirrorIndents/>
              <w:jc w:val="both"/>
              <w:rPr>
                <w:rFonts w:ascii="Arial" w:eastAsia="Arial Unicode MS" w:hAnsi="Arial" w:cs="Arial"/>
                <w:sz w:val="20"/>
                <w:szCs w:val="20"/>
                <w:highlight w:val="yellow"/>
                <w:lang w:eastAsia="el-GR"/>
              </w:rPr>
            </w:pPr>
          </w:p>
        </w:tc>
        <w:tc>
          <w:tcPr>
            <w:tcW w:w="8119" w:type="dxa"/>
          </w:tcPr>
          <w:p w:rsidR="00ED176B" w:rsidRPr="000A41AE" w:rsidRDefault="00ED176B" w:rsidP="00E064E6">
            <w:pPr>
              <w:spacing w:after="0" w:line="240" w:lineRule="auto"/>
              <w:contextualSpacing/>
              <w:mirrorIndents/>
              <w:jc w:val="both"/>
              <w:rPr>
                <w:rFonts w:ascii="Arial" w:eastAsia="Arial Unicode MS" w:hAnsi="Arial" w:cs="Arial"/>
                <w:sz w:val="20"/>
                <w:szCs w:val="20"/>
                <w:lang w:eastAsia="el-GR"/>
              </w:rPr>
            </w:pPr>
          </w:p>
        </w:tc>
      </w:tr>
      <w:tr w:rsidR="000A41AE" w:rsidRPr="000A41AE" w:rsidTr="002D17F6">
        <w:tc>
          <w:tcPr>
            <w:tcW w:w="1701" w:type="dxa"/>
          </w:tcPr>
          <w:p w:rsidR="00562D04" w:rsidRPr="000A41AE" w:rsidRDefault="00562D04" w:rsidP="00562D04">
            <w:pPr>
              <w:spacing w:after="0" w:line="240" w:lineRule="auto"/>
              <w:contextualSpacing/>
              <w:mirrorIndents/>
              <w:jc w:val="both"/>
              <w:rPr>
                <w:rFonts w:ascii="Arial" w:eastAsia="Arial Unicode MS" w:hAnsi="Arial" w:cs="Arial"/>
                <w:sz w:val="20"/>
                <w:szCs w:val="20"/>
                <w:highlight w:val="yellow"/>
                <w:lang w:eastAsia="el-GR"/>
              </w:rPr>
            </w:pPr>
          </w:p>
        </w:tc>
        <w:tc>
          <w:tcPr>
            <w:tcW w:w="8119" w:type="dxa"/>
          </w:tcPr>
          <w:p w:rsidR="00562D04" w:rsidRPr="000A41AE" w:rsidRDefault="00562D04" w:rsidP="008D0AA4">
            <w:pPr>
              <w:spacing w:after="0" w:line="240" w:lineRule="auto"/>
              <w:contextualSpacing/>
              <w:mirrorIndents/>
              <w:jc w:val="both"/>
              <w:rPr>
                <w:rFonts w:ascii="Arial" w:eastAsia="Arial Unicode MS" w:hAnsi="Arial" w:cs="Arial"/>
                <w:sz w:val="20"/>
                <w:szCs w:val="20"/>
                <w:lang w:eastAsia="el-GR"/>
              </w:rPr>
            </w:pPr>
            <w:r w:rsidRPr="000A41AE">
              <w:rPr>
                <w:rFonts w:ascii="Arial" w:eastAsia="Arial Unicode MS" w:hAnsi="Arial" w:cs="Arial"/>
                <w:sz w:val="20"/>
                <w:szCs w:val="20"/>
                <w:lang w:eastAsia="el-GR"/>
              </w:rPr>
              <w:t xml:space="preserve">(β) </w:t>
            </w:r>
            <w:r w:rsidR="000904E1" w:rsidRPr="000A41AE">
              <w:rPr>
                <w:rFonts w:ascii="Arial" w:eastAsia="Arial Unicode MS" w:hAnsi="Arial" w:cs="Arial"/>
                <w:sz w:val="20"/>
                <w:szCs w:val="20"/>
                <w:lang w:eastAsia="el-GR"/>
              </w:rPr>
              <w:t>η φράση «υποκατάστημα πιστωτικού ιδρύματος που λειτουργεί στη Δημοκρατία με έδρα εκτός Ένωσης» όπου συναντάται στους βασικούς κανονισμούς και σε οποιαδήποτε γραμματική της παραλλαγή, αντικαθίστανται από τη φράση «υποκατάστημα ιδρύματος τρίτης χώρας» στην αντίστοιχη γραμματική της παραλλαγή·</w:t>
            </w:r>
            <w:r w:rsidRPr="000A41AE">
              <w:rPr>
                <w:rFonts w:ascii="Arial" w:hAnsi="Arial" w:cs="Arial"/>
                <w:sz w:val="20"/>
                <w:szCs w:val="20"/>
              </w:rPr>
              <w:t xml:space="preserve"> </w:t>
            </w:r>
          </w:p>
        </w:tc>
      </w:tr>
      <w:tr w:rsidR="000A41AE" w:rsidRPr="000A41AE" w:rsidTr="002D17F6">
        <w:tc>
          <w:tcPr>
            <w:tcW w:w="1701" w:type="dxa"/>
          </w:tcPr>
          <w:p w:rsidR="00C16AAB" w:rsidRPr="000A41AE" w:rsidRDefault="00C16AAB" w:rsidP="00C16AAB">
            <w:pPr>
              <w:spacing w:after="0" w:line="240" w:lineRule="auto"/>
              <w:contextualSpacing/>
              <w:mirrorIndents/>
              <w:jc w:val="both"/>
              <w:rPr>
                <w:rFonts w:ascii="Arial" w:eastAsia="Arial Unicode MS" w:hAnsi="Arial" w:cs="Arial"/>
                <w:sz w:val="20"/>
                <w:szCs w:val="20"/>
                <w:highlight w:val="yellow"/>
                <w:lang w:eastAsia="el-GR"/>
              </w:rPr>
            </w:pPr>
          </w:p>
        </w:tc>
        <w:tc>
          <w:tcPr>
            <w:tcW w:w="8119" w:type="dxa"/>
          </w:tcPr>
          <w:p w:rsidR="00C16AAB" w:rsidRPr="000A41AE" w:rsidRDefault="00C16AAB" w:rsidP="00C16AAB">
            <w:pPr>
              <w:spacing w:after="0" w:line="240" w:lineRule="auto"/>
              <w:contextualSpacing/>
              <w:mirrorIndents/>
              <w:jc w:val="both"/>
              <w:rPr>
                <w:rFonts w:ascii="Arial" w:eastAsia="Arial Unicode MS" w:hAnsi="Arial" w:cs="Arial"/>
                <w:sz w:val="20"/>
                <w:szCs w:val="20"/>
                <w:lang w:eastAsia="el-GR"/>
              </w:rPr>
            </w:pPr>
          </w:p>
        </w:tc>
      </w:tr>
      <w:tr w:rsidR="000A41AE" w:rsidRPr="000A41AE" w:rsidTr="002D17F6">
        <w:tc>
          <w:tcPr>
            <w:tcW w:w="1701" w:type="dxa"/>
          </w:tcPr>
          <w:p w:rsidR="00C16AAB" w:rsidRPr="000A41AE" w:rsidRDefault="00C16AAB" w:rsidP="00C16AAB">
            <w:pPr>
              <w:spacing w:after="0" w:line="240" w:lineRule="auto"/>
              <w:contextualSpacing/>
              <w:mirrorIndents/>
              <w:jc w:val="both"/>
              <w:rPr>
                <w:rFonts w:ascii="Arial" w:eastAsia="Arial Unicode MS" w:hAnsi="Arial" w:cs="Arial"/>
                <w:sz w:val="20"/>
                <w:szCs w:val="20"/>
                <w:highlight w:val="yellow"/>
                <w:lang w:eastAsia="el-GR"/>
              </w:rPr>
            </w:pPr>
          </w:p>
        </w:tc>
        <w:tc>
          <w:tcPr>
            <w:tcW w:w="8119" w:type="dxa"/>
          </w:tcPr>
          <w:p w:rsidR="00C16AAB" w:rsidRPr="000A41AE" w:rsidRDefault="000904E1" w:rsidP="008D0AA4">
            <w:pPr>
              <w:spacing w:after="0" w:line="240" w:lineRule="auto"/>
              <w:contextualSpacing/>
              <w:mirrorIndents/>
              <w:jc w:val="both"/>
              <w:rPr>
                <w:rFonts w:ascii="Arial" w:eastAsia="Arial Unicode MS" w:hAnsi="Arial" w:cs="Arial"/>
                <w:sz w:val="20"/>
                <w:szCs w:val="20"/>
                <w:lang w:eastAsia="el-GR"/>
              </w:rPr>
            </w:pPr>
            <w:r w:rsidRPr="000A41AE">
              <w:rPr>
                <w:rFonts w:ascii="Arial" w:eastAsia="Arial Unicode MS" w:hAnsi="Arial" w:cs="Arial"/>
                <w:sz w:val="20"/>
                <w:szCs w:val="20"/>
                <w:lang w:eastAsia="el-GR"/>
              </w:rPr>
              <w:t>(γ) το παρόν άρθρο δεν εφαρμόζεται στους κανονισμούς 5(2), 7(1)(α),</w:t>
            </w:r>
            <w:r w:rsidR="00A93C04" w:rsidRPr="000A41AE">
              <w:rPr>
                <w:rFonts w:ascii="Arial" w:eastAsia="Arial Unicode MS" w:hAnsi="Arial" w:cs="Arial"/>
                <w:sz w:val="20"/>
                <w:szCs w:val="20"/>
                <w:lang w:eastAsia="el-GR"/>
              </w:rPr>
              <w:t xml:space="preserve"> 15(1), </w:t>
            </w:r>
            <w:r w:rsidRPr="000A41AE">
              <w:rPr>
                <w:rFonts w:ascii="Arial" w:eastAsia="Arial Unicode MS" w:hAnsi="Arial" w:cs="Arial"/>
                <w:sz w:val="20"/>
                <w:szCs w:val="20"/>
                <w:lang w:eastAsia="el-GR"/>
              </w:rPr>
              <w:t>19(2)β), 19(4)(β), 19(4)(δ) των βασικών κανονισμών.</w:t>
            </w:r>
          </w:p>
        </w:tc>
      </w:tr>
      <w:tr w:rsidR="000A41AE" w:rsidRPr="000A41AE" w:rsidTr="002D17F6">
        <w:tc>
          <w:tcPr>
            <w:tcW w:w="1701" w:type="dxa"/>
          </w:tcPr>
          <w:p w:rsidR="002A1837" w:rsidRPr="000A41AE" w:rsidRDefault="002A1837" w:rsidP="002A1837">
            <w:pPr>
              <w:spacing w:after="0" w:line="240" w:lineRule="auto"/>
              <w:contextualSpacing/>
              <w:mirrorIndents/>
              <w:jc w:val="both"/>
              <w:rPr>
                <w:rFonts w:ascii="Arial" w:eastAsia="Arial Unicode MS" w:hAnsi="Arial" w:cs="Arial"/>
                <w:sz w:val="20"/>
                <w:szCs w:val="20"/>
                <w:highlight w:val="yellow"/>
                <w:lang w:eastAsia="el-GR"/>
              </w:rPr>
            </w:pPr>
          </w:p>
        </w:tc>
        <w:tc>
          <w:tcPr>
            <w:tcW w:w="8119" w:type="dxa"/>
          </w:tcPr>
          <w:p w:rsidR="002A1837" w:rsidRPr="000A41AE" w:rsidRDefault="002A1837" w:rsidP="002A1837">
            <w:pPr>
              <w:spacing w:after="0" w:line="240" w:lineRule="auto"/>
              <w:contextualSpacing/>
              <w:mirrorIndents/>
              <w:jc w:val="both"/>
              <w:rPr>
                <w:rFonts w:ascii="Arial" w:eastAsia="Arial Unicode MS" w:hAnsi="Arial" w:cs="Arial"/>
                <w:sz w:val="20"/>
                <w:szCs w:val="20"/>
                <w:lang w:eastAsia="el-GR"/>
              </w:rPr>
            </w:pPr>
          </w:p>
        </w:tc>
      </w:tr>
      <w:tr w:rsidR="000A41AE" w:rsidRPr="000A41AE" w:rsidTr="002D17F6">
        <w:tc>
          <w:tcPr>
            <w:tcW w:w="1701" w:type="dxa"/>
          </w:tcPr>
          <w:p w:rsidR="00F02B03" w:rsidRPr="000A41AE" w:rsidRDefault="00F02B03" w:rsidP="002A1837">
            <w:pPr>
              <w:spacing w:after="0" w:line="240" w:lineRule="auto"/>
              <w:contextualSpacing/>
              <w:mirrorIndents/>
              <w:jc w:val="both"/>
              <w:rPr>
                <w:rFonts w:ascii="Arial" w:eastAsia="Arial Unicode MS" w:hAnsi="Arial" w:cs="Arial"/>
                <w:sz w:val="20"/>
                <w:szCs w:val="20"/>
                <w:highlight w:val="yellow"/>
                <w:lang w:eastAsia="el-GR"/>
              </w:rPr>
            </w:pPr>
          </w:p>
        </w:tc>
        <w:tc>
          <w:tcPr>
            <w:tcW w:w="8119" w:type="dxa"/>
          </w:tcPr>
          <w:p w:rsidR="00F02B03" w:rsidRPr="000A41AE" w:rsidRDefault="000904E1" w:rsidP="00545637">
            <w:pPr>
              <w:spacing w:after="0" w:line="240" w:lineRule="auto"/>
              <w:contextualSpacing/>
              <w:mirrorIndents/>
              <w:jc w:val="both"/>
              <w:rPr>
                <w:rFonts w:ascii="Arial" w:eastAsia="Arial Unicode MS" w:hAnsi="Arial" w:cs="Arial"/>
                <w:sz w:val="20"/>
                <w:szCs w:val="20"/>
                <w:lang w:eastAsia="el-GR"/>
              </w:rPr>
            </w:pPr>
            <w:r w:rsidRPr="000A41AE">
              <w:rPr>
                <w:rFonts w:ascii="Arial" w:eastAsia="Arial Unicode MS" w:hAnsi="Arial" w:cs="Arial"/>
                <w:sz w:val="20"/>
                <w:szCs w:val="20"/>
                <w:lang w:eastAsia="el-GR"/>
              </w:rPr>
              <w:t>4</w:t>
            </w:r>
            <w:r w:rsidR="00F02B03" w:rsidRPr="000A41AE">
              <w:rPr>
                <w:rFonts w:ascii="Arial" w:eastAsia="Arial Unicode MS" w:hAnsi="Arial" w:cs="Arial"/>
                <w:sz w:val="20"/>
                <w:szCs w:val="20"/>
                <w:lang w:eastAsia="el-GR"/>
              </w:rPr>
              <w:t xml:space="preserve">. </w:t>
            </w:r>
            <w:r w:rsidR="00F85824" w:rsidRPr="000A41AE">
              <w:t xml:space="preserve"> </w:t>
            </w:r>
            <w:r w:rsidR="00F85824" w:rsidRPr="000A41AE">
              <w:rPr>
                <w:rFonts w:ascii="Arial" w:eastAsia="Arial Unicode MS" w:hAnsi="Arial" w:cs="Arial"/>
                <w:sz w:val="20"/>
                <w:szCs w:val="20"/>
                <w:lang w:eastAsia="el-GR"/>
              </w:rPr>
              <w:t xml:space="preserve">Η παράγραφος (1) του Κανονισμού 3 των βασικών κανονισμών τροποποιείται με την </w:t>
            </w:r>
            <w:r w:rsidR="00545637" w:rsidRPr="000A41AE">
              <w:rPr>
                <w:rFonts w:ascii="Arial" w:eastAsia="Arial Unicode MS" w:hAnsi="Arial" w:cs="Arial"/>
                <w:sz w:val="20"/>
                <w:szCs w:val="20"/>
                <w:lang w:eastAsia="el-GR"/>
              </w:rPr>
              <w:t xml:space="preserve">διαγραφή </w:t>
            </w:r>
            <w:r w:rsidR="00F85824" w:rsidRPr="000A41AE">
              <w:rPr>
                <w:rFonts w:ascii="Arial" w:eastAsia="Arial Unicode MS" w:hAnsi="Arial" w:cs="Arial"/>
                <w:sz w:val="20"/>
                <w:szCs w:val="20"/>
                <w:lang w:eastAsia="el-GR"/>
              </w:rPr>
              <w:t>της φράσης «με έδρα στη Δημοκρατία</w:t>
            </w:r>
            <w:r w:rsidR="00545637" w:rsidRPr="000A41AE">
              <w:rPr>
                <w:rFonts w:ascii="Arial" w:eastAsia="Arial Unicode MS" w:hAnsi="Arial" w:cs="Arial"/>
                <w:sz w:val="20"/>
                <w:szCs w:val="20"/>
                <w:lang w:eastAsia="el-GR"/>
              </w:rPr>
              <w:t>»</w:t>
            </w:r>
            <w:r w:rsidR="00F85824" w:rsidRPr="000A41AE">
              <w:rPr>
                <w:rFonts w:ascii="Arial" w:eastAsia="Arial Unicode MS" w:hAnsi="Arial" w:cs="Arial"/>
                <w:sz w:val="20"/>
                <w:szCs w:val="20"/>
                <w:lang w:eastAsia="el-GR"/>
              </w:rPr>
              <w:t>.</w:t>
            </w:r>
          </w:p>
        </w:tc>
      </w:tr>
      <w:tr w:rsidR="000A41AE" w:rsidRPr="000A41AE" w:rsidTr="002D17F6">
        <w:tc>
          <w:tcPr>
            <w:tcW w:w="1701" w:type="dxa"/>
          </w:tcPr>
          <w:p w:rsidR="00F02B03" w:rsidRPr="000A41AE" w:rsidRDefault="00F02B03" w:rsidP="002A1837">
            <w:pPr>
              <w:spacing w:after="0" w:line="240" w:lineRule="auto"/>
              <w:contextualSpacing/>
              <w:mirrorIndents/>
              <w:jc w:val="both"/>
              <w:rPr>
                <w:rFonts w:ascii="Arial" w:eastAsia="Arial Unicode MS" w:hAnsi="Arial" w:cs="Arial"/>
                <w:sz w:val="20"/>
                <w:szCs w:val="20"/>
                <w:highlight w:val="yellow"/>
                <w:lang w:eastAsia="el-GR"/>
              </w:rPr>
            </w:pPr>
          </w:p>
        </w:tc>
        <w:tc>
          <w:tcPr>
            <w:tcW w:w="8119" w:type="dxa"/>
          </w:tcPr>
          <w:p w:rsidR="00F02B03" w:rsidRPr="000A41AE" w:rsidRDefault="00F02B03" w:rsidP="002A1837">
            <w:pPr>
              <w:spacing w:after="0" w:line="240" w:lineRule="auto"/>
              <w:contextualSpacing/>
              <w:mirrorIndents/>
              <w:jc w:val="both"/>
              <w:rPr>
                <w:rFonts w:ascii="Arial" w:eastAsia="Arial Unicode MS" w:hAnsi="Arial" w:cs="Arial"/>
                <w:sz w:val="20"/>
                <w:szCs w:val="20"/>
                <w:lang w:eastAsia="el-GR"/>
              </w:rPr>
            </w:pPr>
          </w:p>
        </w:tc>
      </w:tr>
      <w:tr w:rsidR="000A41AE" w:rsidRPr="000A41AE" w:rsidTr="002D17F6">
        <w:tc>
          <w:tcPr>
            <w:tcW w:w="1701" w:type="dxa"/>
          </w:tcPr>
          <w:p w:rsidR="002A1837" w:rsidRPr="000A41AE" w:rsidRDefault="002A1837" w:rsidP="002A1837">
            <w:pPr>
              <w:spacing w:after="0" w:line="240" w:lineRule="auto"/>
              <w:contextualSpacing/>
              <w:mirrorIndents/>
              <w:rPr>
                <w:rFonts w:ascii="Arial" w:eastAsia="Arial Unicode MS" w:hAnsi="Arial" w:cs="Arial"/>
                <w:sz w:val="20"/>
                <w:szCs w:val="20"/>
                <w:lang w:eastAsia="el-GR"/>
              </w:rPr>
            </w:pPr>
            <w:r w:rsidRPr="000A41AE">
              <w:rPr>
                <w:rFonts w:ascii="Arial" w:eastAsia="Arial Unicode MS" w:hAnsi="Arial" w:cs="Arial"/>
                <w:sz w:val="20"/>
                <w:szCs w:val="20"/>
                <w:lang w:eastAsia="el-GR"/>
              </w:rPr>
              <w:t xml:space="preserve">Τροποποίηση </w:t>
            </w:r>
          </w:p>
          <w:p w:rsidR="002A1837" w:rsidRPr="000A41AE" w:rsidRDefault="002A1837" w:rsidP="002A1837">
            <w:pPr>
              <w:spacing w:after="0" w:line="240" w:lineRule="auto"/>
              <w:contextualSpacing/>
              <w:mirrorIndents/>
              <w:jc w:val="both"/>
              <w:rPr>
                <w:rFonts w:ascii="Arial" w:eastAsia="Arial Unicode MS" w:hAnsi="Arial" w:cs="Arial"/>
                <w:sz w:val="20"/>
                <w:szCs w:val="20"/>
                <w:highlight w:val="yellow"/>
                <w:lang w:eastAsia="el-GR"/>
              </w:rPr>
            </w:pPr>
            <w:r w:rsidRPr="000A41AE">
              <w:rPr>
                <w:rFonts w:ascii="Arial" w:eastAsia="Arial Unicode MS" w:hAnsi="Arial" w:cs="Arial"/>
                <w:sz w:val="20"/>
                <w:szCs w:val="20"/>
                <w:lang w:eastAsia="el-GR"/>
              </w:rPr>
              <w:t>του Κανονισμού 7 των βασικών κανονισμών.</w:t>
            </w:r>
          </w:p>
        </w:tc>
        <w:tc>
          <w:tcPr>
            <w:tcW w:w="8119" w:type="dxa"/>
          </w:tcPr>
          <w:p w:rsidR="002A1837" w:rsidRPr="000A41AE" w:rsidRDefault="000904E1" w:rsidP="00D81DB6">
            <w:pPr>
              <w:spacing w:after="0" w:line="240" w:lineRule="auto"/>
              <w:contextualSpacing/>
              <w:mirrorIndents/>
              <w:jc w:val="both"/>
              <w:rPr>
                <w:rFonts w:ascii="Arial" w:eastAsia="Arial Unicode MS" w:hAnsi="Arial" w:cs="Arial"/>
                <w:sz w:val="20"/>
                <w:szCs w:val="20"/>
                <w:lang w:eastAsia="el-GR"/>
              </w:rPr>
            </w:pPr>
            <w:r w:rsidRPr="000A41AE">
              <w:rPr>
                <w:rFonts w:ascii="Arial" w:eastAsia="Arial Unicode MS" w:hAnsi="Arial" w:cs="Arial"/>
                <w:sz w:val="20"/>
                <w:szCs w:val="20"/>
                <w:lang w:eastAsia="el-GR"/>
              </w:rPr>
              <w:t>5</w:t>
            </w:r>
            <w:r w:rsidR="002A1837" w:rsidRPr="000A41AE">
              <w:rPr>
                <w:rFonts w:ascii="Arial" w:eastAsia="Arial Unicode MS" w:hAnsi="Arial" w:cs="Arial"/>
                <w:sz w:val="20"/>
                <w:szCs w:val="20"/>
                <w:lang w:eastAsia="el-GR"/>
              </w:rPr>
              <w:t>. Ο Κανονισμός 7 των βασικών κανονισμών τροποποιείται</w:t>
            </w:r>
            <w:r w:rsidR="004744EE" w:rsidRPr="000A41AE">
              <w:rPr>
                <w:rFonts w:ascii="Arial" w:eastAsia="Arial Unicode MS" w:hAnsi="Arial" w:cs="Arial"/>
                <w:sz w:val="20"/>
                <w:szCs w:val="20"/>
                <w:lang w:eastAsia="el-GR"/>
              </w:rPr>
              <w:t xml:space="preserve"> </w:t>
            </w:r>
            <w:r w:rsidR="00723FDB" w:rsidRPr="000A41AE">
              <w:rPr>
                <w:rFonts w:ascii="Arial" w:eastAsia="Arial Unicode MS" w:hAnsi="Arial" w:cs="Arial"/>
                <w:sz w:val="20"/>
                <w:szCs w:val="20"/>
                <w:lang w:eastAsia="el-GR"/>
              </w:rPr>
              <w:t xml:space="preserve">με τη διαγραφή  στην </w:t>
            </w:r>
            <w:proofErr w:type="spellStart"/>
            <w:r w:rsidR="00723FDB" w:rsidRPr="000A41AE">
              <w:rPr>
                <w:rFonts w:ascii="Arial" w:eastAsia="Arial Unicode MS" w:hAnsi="Arial" w:cs="Arial"/>
                <w:sz w:val="20"/>
                <w:szCs w:val="20"/>
                <w:lang w:eastAsia="el-GR"/>
              </w:rPr>
              <w:t>υποπαράγραφο</w:t>
            </w:r>
            <w:proofErr w:type="spellEnd"/>
            <w:r w:rsidR="00723FDB" w:rsidRPr="000A41AE">
              <w:rPr>
                <w:rFonts w:ascii="Arial" w:eastAsia="Arial Unicode MS" w:hAnsi="Arial" w:cs="Arial"/>
                <w:sz w:val="20"/>
                <w:szCs w:val="20"/>
                <w:lang w:eastAsia="el-GR"/>
              </w:rPr>
              <w:t xml:space="preserve"> (α) της παραγράφου (1) αυτού της φράσης «της παραγράφου (2)» (πρώτη γραμμή) και την προσθήκη της φράσης «ΑΠΙ και» μετά την λέξη «από» (δεύτερη γραμμή).</w:t>
            </w:r>
          </w:p>
        </w:tc>
      </w:tr>
      <w:tr w:rsidR="000A41AE" w:rsidRPr="000A41AE" w:rsidTr="00373487">
        <w:trPr>
          <w:trHeight w:val="295"/>
        </w:trPr>
        <w:tc>
          <w:tcPr>
            <w:tcW w:w="1701" w:type="dxa"/>
          </w:tcPr>
          <w:p w:rsidR="002A1837" w:rsidRPr="000A41AE" w:rsidRDefault="002A1837" w:rsidP="002A1837">
            <w:pPr>
              <w:spacing w:after="0" w:line="240" w:lineRule="auto"/>
              <w:contextualSpacing/>
              <w:mirrorIndents/>
              <w:rPr>
                <w:rFonts w:ascii="Arial" w:eastAsia="Arial Unicode MS" w:hAnsi="Arial" w:cs="Arial"/>
                <w:sz w:val="20"/>
                <w:szCs w:val="20"/>
                <w:lang w:eastAsia="el-GR"/>
              </w:rPr>
            </w:pPr>
          </w:p>
        </w:tc>
        <w:tc>
          <w:tcPr>
            <w:tcW w:w="8119" w:type="dxa"/>
          </w:tcPr>
          <w:p w:rsidR="00215530" w:rsidRPr="000A41AE" w:rsidRDefault="00215530" w:rsidP="00215530">
            <w:pPr>
              <w:spacing w:after="0" w:line="240" w:lineRule="auto"/>
              <w:contextualSpacing/>
              <w:mirrorIndents/>
              <w:jc w:val="both"/>
              <w:rPr>
                <w:rFonts w:ascii="Arial" w:eastAsia="Arial Unicode MS" w:hAnsi="Arial" w:cs="Arial"/>
                <w:sz w:val="20"/>
                <w:szCs w:val="20"/>
                <w:lang w:eastAsia="el-GR"/>
              </w:rPr>
            </w:pPr>
          </w:p>
          <w:p w:rsidR="002A1837" w:rsidRPr="000A41AE" w:rsidRDefault="002A1837" w:rsidP="002A1837">
            <w:pPr>
              <w:spacing w:after="0" w:line="240" w:lineRule="auto"/>
              <w:contextualSpacing/>
              <w:mirrorIndents/>
              <w:jc w:val="both"/>
              <w:rPr>
                <w:rFonts w:ascii="Arial" w:eastAsia="Arial Unicode MS" w:hAnsi="Arial" w:cs="Arial"/>
                <w:sz w:val="20"/>
                <w:szCs w:val="20"/>
                <w:lang w:eastAsia="el-GR"/>
              </w:rPr>
            </w:pPr>
          </w:p>
        </w:tc>
      </w:tr>
      <w:tr w:rsidR="000A41AE" w:rsidRPr="000A41AE" w:rsidTr="002D17F6">
        <w:tc>
          <w:tcPr>
            <w:tcW w:w="1701" w:type="dxa"/>
          </w:tcPr>
          <w:p w:rsidR="002A1837" w:rsidRPr="000A41AE" w:rsidRDefault="002A1837" w:rsidP="002A1837">
            <w:pPr>
              <w:spacing w:after="0" w:line="240" w:lineRule="auto"/>
              <w:contextualSpacing/>
              <w:mirrorIndents/>
              <w:rPr>
                <w:rFonts w:ascii="Arial" w:eastAsia="Arial Unicode MS" w:hAnsi="Arial" w:cs="Arial"/>
                <w:sz w:val="20"/>
                <w:szCs w:val="20"/>
                <w:lang w:eastAsia="el-GR"/>
              </w:rPr>
            </w:pPr>
            <w:r w:rsidRPr="000A41AE">
              <w:rPr>
                <w:rFonts w:ascii="Arial" w:eastAsia="Arial Unicode MS" w:hAnsi="Arial" w:cs="Arial"/>
                <w:sz w:val="20"/>
                <w:szCs w:val="20"/>
                <w:lang w:eastAsia="el-GR"/>
              </w:rPr>
              <w:t xml:space="preserve">Τροποποίηση </w:t>
            </w:r>
          </w:p>
          <w:p w:rsidR="002A1837" w:rsidRPr="000A41AE" w:rsidRDefault="002A1837" w:rsidP="002A1837">
            <w:pPr>
              <w:spacing w:after="0" w:line="240" w:lineRule="auto"/>
              <w:contextualSpacing/>
              <w:mirrorIndents/>
              <w:rPr>
                <w:rFonts w:ascii="Arial" w:eastAsia="Arial Unicode MS" w:hAnsi="Arial" w:cs="Arial"/>
                <w:sz w:val="20"/>
                <w:szCs w:val="20"/>
                <w:lang w:eastAsia="el-GR"/>
              </w:rPr>
            </w:pPr>
            <w:r w:rsidRPr="000A41AE">
              <w:rPr>
                <w:rFonts w:ascii="Arial" w:eastAsia="Arial Unicode MS" w:hAnsi="Arial" w:cs="Arial"/>
                <w:sz w:val="20"/>
                <w:szCs w:val="20"/>
                <w:lang w:eastAsia="el-GR"/>
              </w:rPr>
              <w:t>του Κανονισμού 8 των βασικών κανονισμών.</w:t>
            </w:r>
          </w:p>
        </w:tc>
        <w:tc>
          <w:tcPr>
            <w:tcW w:w="8119" w:type="dxa"/>
          </w:tcPr>
          <w:p w:rsidR="002A1837" w:rsidRPr="000A41AE" w:rsidRDefault="000904E1" w:rsidP="002A1837">
            <w:pPr>
              <w:spacing w:after="0" w:line="240" w:lineRule="auto"/>
              <w:contextualSpacing/>
              <w:mirrorIndents/>
              <w:jc w:val="both"/>
              <w:rPr>
                <w:rFonts w:ascii="Arial" w:eastAsia="Arial Unicode MS" w:hAnsi="Arial" w:cs="Arial"/>
                <w:sz w:val="20"/>
                <w:szCs w:val="20"/>
                <w:lang w:eastAsia="el-GR"/>
              </w:rPr>
            </w:pPr>
            <w:r w:rsidRPr="000A41AE">
              <w:rPr>
                <w:rFonts w:ascii="Arial" w:eastAsia="Arial Unicode MS" w:hAnsi="Arial" w:cs="Arial"/>
                <w:sz w:val="20"/>
                <w:szCs w:val="20"/>
                <w:lang w:eastAsia="el-GR"/>
              </w:rPr>
              <w:t>6</w:t>
            </w:r>
            <w:r w:rsidR="002A1837" w:rsidRPr="000A41AE">
              <w:rPr>
                <w:rFonts w:ascii="Arial" w:eastAsia="Arial Unicode MS" w:hAnsi="Arial" w:cs="Arial"/>
                <w:sz w:val="20"/>
                <w:szCs w:val="20"/>
                <w:lang w:eastAsia="el-GR"/>
              </w:rPr>
              <w:t>. Ο Κανονισμός 8 των βασικών κανονισμών τροποποιείται ως ακολούθως:</w:t>
            </w:r>
          </w:p>
          <w:p w:rsidR="002A1837" w:rsidRPr="000A41AE" w:rsidRDefault="002A1837" w:rsidP="002A1837">
            <w:pPr>
              <w:spacing w:after="0" w:line="240" w:lineRule="auto"/>
              <w:contextualSpacing/>
              <w:mirrorIndents/>
              <w:jc w:val="both"/>
              <w:rPr>
                <w:rFonts w:ascii="Arial" w:eastAsia="Arial Unicode MS" w:hAnsi="Arial" w:cs="Arial"/>
                <w:sz w:val="20"/>
                <w:szCs w:val="20"/>
                <w:lang w:eastAsia="el-GR"/>
              </w:rPr>
            </w:pPr>
          </w:p>
          <w:p w:rsidR="002A1837" w:rsidRPr="000A41AE" w:rsidRDefault="002A1837" w:rsidP="002A1837">
            <w:pPr>
              <w:spacing w:after="0" w:line="240" w:lineRule="auto"/>
              <w:contextualSpacing/>
              <w:mirrorIndents/>
              <w:jc w:val="both"/>
              <w:rPr>
                <w:rFonts w:ascii="Arial" w:eastAsia="Arial Unicode MS" w:hAnsi="Arial" w:cs="Arial"/>
                <w:sz w:val="20"/>
                <w:szCs w:val="20"/>
                <w:lang w:eastAsia="el-GR"/>
              </w:rPr>
            </w:pPr>
          </w:p>
        </w:tc>
      </w:tr>
      <w:tr w:rsidR="000A41AE" w:rsidRPr="000A41AE" w:rsidTr="002D17F6">
        <w:tc>
          <w:tcPr>
            <w:tcW w:w="1701" w:type="dxa"/>
          </w:tcPr>
          <w:p w:rsidR="002A1837" w:rsidRPr="000A41AE" w:rsidRDefault="002A1837" w:rsidP="002A1837">
            <w:pPr>
              <w:spacing w:after="0" w:line="240" w:lineRule="auto"/>
              <w:contextualSpacing/>
              <w:mirrorIndents/>
              <w:rPr>
                <w:rFonts w:ascii="Arial" w:eastAsia="Arial Unicode MS" w:hAnsi="Arial" w:cs="Arial"/>
                <w:sz w:val="20"/>
                <w:szCs w:val="20"/>
                <w:lang w:eastAsia="el-GR"/>
              </w:rPr>
            </w:pPr>
          </w:p>
        </w:tc>
        <w:tc>
          <w:tcPr>
            <w:tcW w:w="8119" w:type="dxa"/>
          </w:tcPr>
          <w:p w:rsidR="002A1837" w:rsidRPr="000A41AE" w:rsidRDefault="002A1837" w:rsidP="002A1837">
            <w:pPr>
              <w:spacing w:after="0" w:line="240" w:lineRule="auto"/>
              <w:contextualSpacing/>
              <w:mirrorIndents/>
              <w:jc w:val="both"/>
              <w:rPr>
                <w:rFonts w:ascii="Arial" w:eastAsia="Arial Unicode MS" w:hAnsi="Arial" w:cs="Arial"/>
                <w:sz w:val="20"/>
                <w:szCs w:val="20"/>
                <w:lang w:eastAsia="el-GR"/>
              </w:rPr>
            </w:pPr>
          </w:p>
        </w:tc>
      </w:tr>
      <w:tr w:rsidR="000A41AE" w:rsidRPr="000A41AE" w:rsidTr="002D17F6">
        <w:tc>
          <w:tcPr>
            <w:tcW w:w="1701" w:type="dxa"/>
          </w:tcPr>
          <w:p w:rsidR="002A1837" w:rsidRPr="000A41AE" w:rsidRDefault="002A1837" w:rsidP="002A1837">
            <w:pPr>
              <w:spacing w:after="0" w:line="240" w:lineRule="auto"/>
              <w:contextualSpacing/>
              <w:mirrorIndents/>
              <w:rPr>
                <w:rFonts w:ascii="Arial" w:eastAsia="Arial Unicode MS" w:hAnsi="Arial" w:cs="Arial"/>
                <w:sz w:val="20"/>
                <w:szCs w:val="20"/>
                <w:lang w:eastAsia="el-GR"/>
              </w:rPr>
            </w:pPr>
          </w:p>
        </w:tc>
        <w:tc>
          <w:tcPr>
            <w:tcW w:w="8119" w:type="dxa"/>
          </w:tcPr>
          <w:p w:rsidR="002A1837" w:rsidRPr="000A41AE" w:rsidRDefault="002A1837" w:rsidP="002A1837">
            <w:pPr>
              <w:spacing w:after="0" w:line="240" w:lineRule="auto"/>
              <w:contextualSpacing/>
              <w:mirrorIndents/>
              <w:jc w:val="both"/>
              <w:rPr>
                <w:rFonts w:ascii="Arial" w:eastAsia="Arial Unicode MS" w:hAnsi="Arial" w:cs="Arial"/>
                <w:sz w:val="20"/>
                <w:szCs w:val="20"/>
                <w:lang w:eastAsia="el-GR"/>
              </w:rPr>
            </w:pPr>
            <w:r w:rsidRPr="000A41AE">
              <w:rPr>
                <w:rFonts w:ascii="Arial" w:eastAsia="Arial Unicode MS" w:hAnsi="Arial" w:cs="Arial"/>
                <w:sz w:val="20"/>
                <w:szCs w:val="20"/>
                <w:lang w:eastAsia="el-GR"/>
              </w:rPr>
              <w:t xml:space="preserve">(α) Με την αντικατάσταση στη δεύτερη </w:t>
            </w:r>
            <w:proofErr w:type="spellStart"/>
            <w:r w:rsidRPr="000A41AE">
              <w:rPr>
                <w:rFonts w:ascii="Arial" w:eastAsia="Arial Unicode MS" w:hAnsi="Arial" w:cs="Arial"/>
                <w:sz w:val="20"/>
                <w:szCs w:val="20"/>
                <w:lang w:eastAsia="el-GR"/>
              </w:rPr>
              <w:t>υποπαράγραφο</w:t>
            </w:r>
            <w:proofErr w:type="spellEnd"/>
            <w:r w:rsidRPr="000A41AE">
              <w:rPr>
                <w:rFonts w:ascii="Arial" w:eastAsia="Arial Unicode MS" w:hAnsi="Arial" w:cs="Arial"/>
                <w:sz w:val="20"/>
                <w:szCs w:val="20"/>
                <w:lang w:eastAsia="el-GR"/>
              </w:rPr>
              <w:t xml:space="preserve"> της παραγράφου (2)</w:t>
            </w:r>
            <w:r w:rsidR="004744EE" w:rsidRPr="000A41AE">
              <w:rPr>
                <w:rFonts w:ascii="Arial" w:eastAsia="Arial Unicode MS" w:hAnsi="Arial" w:cs="Arial"/>
                <w:sz w:val="20"/>
                <w:szCs w:val="20"/>
                <w:lang w:eastAsia="el-GR"/>
              </w:rPr>
              <w:t xml:space="preserve"> αυτού</w:t>
            </w:r>
            <w:r w:rsidRPr="000A41AE">
              <w:rPr>
                <w:rFonts w:ascii="Arial" w:eastAsia="Arial Unicode MS" w:hAnsi="Arial" w:cs="Arial"/>
                <w:sz w:val="20"/>
                <w:szCs w:val="20"/>
                <w:lang w:eastAsia="el-GR"/>
              </w:rPr>
              <w:t>, της φράσης «διαχειριστή του υπό εκκαθάριση πιστωτικού ιδρύματος» (τρίτη γραμμή) με τη φράση «</w:t>
            </w:r>
            <w:r w:rsidR="00490F48" w:rsidRPr="000A41AE">
              <w:rPr>
                <w:rFonts w:ascii="Arial" w:eastAsia="Arial Unicode MS" w:hAnsi="Arial" w:cs="Arial"/>
                <w:sz w:val="20"/>
                <w:szCs w:val="20"/>
                <w:lang w:eastAsia="el-GR"/>
              </w:rPr>
              <w:t xml:space="preserve"> εκκαθαριστή ή προσωρινό εκκαθαριστή ή τον ειδικό διαχειριστή, ανάλογα με την περίπτωση</w:t>
            </w:r>
            <w:r w:rsidR="00490F48" w:rsidRPr="000A41AE" w:rsidDel="00490F48">
              <w:rPr>
                <w:rFonts w:ascii="Arial" w:eastAsia="Arial Unicode MS" w:hAnsi="Arial" w:cs="Arial"/>
                <w:sz w:val="20"/>
                <w:szCs w:val="20"/>
                <w:lang w:eastAsia="el-GR"/>
              </w:rPr>
              <w:t xml:space="preserve"> </w:t>
            </w:r>
            <w:r w:rsidRPr="000A41AE">
              <w:rPr>
                <w:rFonts w:ascii="Arial" w:eastAsia="Arial Unicode MS" w:hAnsi="Arial" w:cs="Arial"/>
                <w:sz w:val="20"/>
                <w:szCs w:val="20"/>
                <w:lang w:eastAsia="el-GR"/>
              </w:rPr>
              <w:t>»</w:t>
            </w:r>
          </w:p>
        </w:tc>
      </w:tr>
      <w:tr w:rsidR="000A41AE" w:rsidRPr="000A41AE" w:rsidTr="002D17F6">
        <w:tc>
          <w:tcPr>
            <w:tcW w:w="1701" w:type="dxa"/>
          </w:tcPr>
          <w:p w:rsidR="002A1837" w:rsidRPr="000A41AE" w:rsidRDefault="002A1837" w:rsidP="002A1837">
            <w:pPr>
              <w:spacing w:after="0" w:line="240" w:lineRule="auto"/>
              <w:contextualSpacing/>
              <w:mirrorIndents/>
              <w:rPr>
                <w:rFonts w:ascii="Arial" w:eastAsia="Arial Unicode MS" w:hAnsi="Arial" w:cs="Arial"/>
                <w:sz w:val="20"/>
                <w:szCs w:val="20"/>
                <w:lang w:eastAsia="el-GR"/>
              </w:rPr>
            </w:pPr>
          </w:p>
        </w:tc>
        <w:tc>
          <w:tcPr>
            <w:tcW w:w="8119" w:type="dxa"/>
          </w:tcPr>
          <w:p w:rsidR="002A1837" w:rsidRPr="000A41AE" w:rsidRDefault="002A1837" w:rsidP="002A1837">
            <w:pPr>
              <w:spacing w:after="0" w:line="240" w:lineRule="auto"/>
              <w:contextualSpacing/>
              <w:mirrorIndents/>
              <w:jc w:val="both"/>
              <w:rPr>
                <w:rFonts w:ascii="Arial" w:eastAsia="Arial Unicode MS" w:hAnsi="Arial" w:cs="Arial"/>
                <w:sz w:val="20"/>
                <w:szCs w:val="20"/>
                <w:lang w:eastAsia="el-GR"/>
              </w:rPr>
            </w:pPr>
          </w:p>
        </w:tc>
      </w:tr>
      <w:tr w:rsidR="000A41AE" w:rsidRPr="000A41AE" w:rsidTr="002D17F6">
        <w:tc>
          <w:tcPr>
            <w:tcW w:w="1701" w:type="dxa"/>
          </w:tcPr>
          <w:p w:rsidR="002A1837" w:rsidRPr="000A41AE" w:rsidRDefault="002A1837" w:rsidP="002A1837">
            <w:pPr>
              <w:spacing w:after="0" w:line="240" w:lineRule="auto"/>
              <w:contextualSpacing/>
              <w:mirrorIndents/>
              <w:rPr>
                <w:rFonts w:ascii="Arial" w:eastAsia="Arial Unicode MS" w:hAnsi="Arial" w:cs="Arial"/>
                <w:sz w:val="20"/>
                <w:szCs w:val="20"/>
                <w:lang w:eastAsia="el-GR"/>
              </w:rPr>
            </w:pPr>
          </w:p>
        </w:tc>
        <w:tc>
          <w:tcPr>
            <w:tcW w:w="8119" w:type="dxa"/>
          </w:tcPr>
          <w:p w:rsidR="002A1837" w:rsidRPr="000A41AE" w:rsidRDefault="002A1837" w:rsidP="002A1837">
            <w:pPr>
              <w:spacing w:after="0" w:line="240" w:lineRule="auto"/>
              <w:contextualSpacing/>
              <w:mirrorIndents/>
              <w:jc w:val="both"/>
              <w:rPr>
                <w:rFonts w:ascii="Arial" w:eastAsia="Arial Unicode MS" w:hAnsi="Arial" w:cs="Arial"/>
                <w:sz w:val="20"/>
                <w:szCs w:val="20"/>
                <w:lang w:eastAsia="el-GR"/>
              </w:rPr>
            </w:pPr>
            <w:r w:rsidRPr="000A41AE">
              <w:rPr>
                <w:rFonts w:ascii="Arial" w:eastAsia="Arial Unicode MS" w:hAnsi="Arial" w:cs="Arial"/>
                <w:sz w:val="20"/>
                <w:szCs w:val="20"/>
                <w:lang w:eastAsia="el-GR"/>
              </w:rPr>
              <w:t xml:space="preserve">(β)  Με την διαγραφή της παραγράφου (3) αυτού. </w:t>
            </w:r>
          </w:p>
        </w:tc>
      </w:tr>
      <w:tr w:rsidR="000A41AE" w:rsidRPr="000A41AE" w:rsidTr="002D17F6">
        <w:tc>
          <w:tcPr>
            <w:tcW w:w="1701" w:type="dxa"/>
          </w:tcPr>
          <w:p w:rsidR="002A1837" w:rsidRPr="000A41AE" w:rsidRDefault="002A1837" w:rsidP="002A1837">
            <w:pPr>
              <w:spacing w:after="0" w:line="240" w:lineRule="auto"/>
              <w:contextualSpacing/>
              <w:mirrorIndents/>
              <w:rPr>
                <w:rFonts w:ascii="Arial" w:eastAsia="Arial Unicode MS" w:hAnsi="Arial" w:cs="Arial"/>
                <w:sz w:val="20"/>
                <w:szCs w:val="20"/>
                <w:lang w:eastAsia="el-GR"/>
              </w:rPr>
            </w:pPr>
          </w:p>
        </w:tc>
        <w:tc>
          <w:tcPr>
            <w:tcW w:w="8119" w:type="dxa"/>
          </w:tcPr>
          <w:p w:rsidR="002A1837" w:rsidRPr="000A41AE" w:rsidRDefault="002A1837" w:rsidP="002A1837">
            <w:pPr>
              <w:spacing w:after="0" w:line="240" w:lineRule="auto"/>
              <w:contextualSpacing/>
              <w:mirrorIndents/>
              <w:jc w:val="both"/>
              <w:rPr>
                <w:rFonts w:ascii="Arial" w:eastAsia="Arial Unicode MS" w:hAnsi="Arial" w:cs="Arial"/>
                <w:sz w:val="20"/>
                <w:szCs w:val="20"/>
                <w:lang w:eastAsia="el-GR"/>
              </w:rPr>
            </w:pPr>
          </w:p>
        </w:tc>
      </w:tr>
      <w:tr w:rsidR="000A41AE" w:rsidRPr="000A41AE" w:rsidTr="002D17F6">
        <w:tc>
          <w:tcPr>
            <w:tcW w:w="1701" w:type="dxa"/>
          </w:tcPr>
          <w:p w:rsidR="002A1837" w:rsidRPr="000A41AE" w:rsidRDefault="002A1837" w:rsidP="002A1837">
            <w:pPr>
              <w:spacing w:after="0" w:line="240" w:lineRule="auto"/>
              <w:contextualSpacing/>
              <w:mirrorIndents/>
              <w:rPr>
                <w:rFonts w:ascii="Arial" w:eastAsia="Arial Unicode MS" w:hAnsi="Arial" w:cs="Arial"/>
                <w:sz w:val="20"/>
                <w:szCs w:val="20"/>
                <w:lang w:eastAsia="el-GR"/>
              </w:rPr>
            </w:pPr>
            <w:r w:rsidRPr="000A41AE">
              <w:rPr>
                <w:rFonts w:ascii="Arial" w:eastAsia="Arial Unicode MS" w:hAnsi="Arial" w:cs="Arial"/>
                <w:sz w:val="20"/>
                <w:szCs w:val="20"/>
                <w:lang w:eastAsia="el-GR"/>
              </w:rPr>
              <w:t xml:space="preserve">Τροποποίηση </w:t>
            </w:r>
          </w:p>
          <w:p w:rsidR="002A1837" w:rsidRPr="000A41AE" w:rsidRDefault="002A1837" w:rsidP="002A1837">
            <w:pPr>
              <w:spacing w:after="0" w:line="240" w:lineRule="auto"/>
              <w:contextualSpacing/>
              <w:mirrorIndents/>
              <w:jc w:val="both"/>
              <w:rPr>
                <w:rFonts w:ascii="Arial" w:eastAsia="Arial Unicode MS" w:hAnsi="Arial" w:cs="Arial"/>
                <w:sz w:val="20"/>
                <w:szCs w:val="20"/>
                <w:highlight w:val="yellow"/>
                <w:lang w:eastAsia="el-GR"/>
              </w:rPr>
            </w:pPr>
            <w:r w:rsidRPr="000A41AE">
              <w:rPr>
                <w:rFonts w:ascii="Arial" w:eastAsia="Arial Unicode MS" w:hAnsi="Arial" w:cs="Arial"/>
                <w:sz w:val="20"/>
                <w:szCs w:val="20"/>
                <w:lang w:eastAsia="el-GR"/>
              </w:rPr>
              <w:t>του Κανονισμού 10 των βασικών κανονισμών.</w:t>
            </w:r>
          </w:p>
        </w:tc>
        <w:tc>
          <w:tcPr>
            <w:tcW w:w="8119" w:type="dxa"/>
          </w:tcPr>
          <w:p w:rsidR="002A1837" w:rsidRPr="000A41AE" w:rsidRDefault="000904E1" w:rsidP="00076644">
            <w:pPr>
              <w:spacing w:after="0" w:line="240" w:lineRule="auto"/>
              <w:contextualSpacing/>
              <w:mirrorIndents/>
              <w:jc w:val="both"/>
              <w:rPr>
                <w:rFonts w:ascii="Arial" w:eastAsia="Arial Unicode MS" w:hAnsi="Arial" w:cs="Arial"/>
                <w:sz w:val="20"/>
                <w:szCs w:val="20"/>
                <w:lang w:eastAsia="el-GR"/>
              </w:rPr>
            </w:pPr>
            <w:r w:rsidRPr="000A41AE">
              <w:rPr>
                <w:rFonts w:ascii="Arial" w:eastAsia="Arial Unicode MS" w:hAnsi="Arial" w:cs="Arial"/>
                <w:sz w:val="20"/>
                <w:szCs w:val="20"/>
                <w:lang w:eastAsia="el-GR"/>
              </w:rPr>
              <w:t>7</w:t>
            </w:r>
            <w:r w:rsidR="002A1837" w:rsidRPr="000A41AE">
              <w:rPr>
                <w:rFonts w:ascii="Arial" w:eastAsia="Arial Unicode MS" w:hAnsi="Arial" w:cs="Arial"/>
                <w:sz w:val="20"/>
                <w:szCs w:val="20"/>
                <w:lang w:eastAsia="el-GR"/>
              </w:rPr>
              <w:t xml:space="preserve">. Ο Κανονισμός 10 των βασικών κανονισμών τροποποιείται με την </w:t>
            </w:r>
            <w:r w:rsidR="002C3E38" w:rsidRPr="000A41AE">
              <w:rPr>
                <w:rFonts w:ascii="Arial" w:eastAsia="Arial Unicode MS" w:hAnsi="Arial" w:cs="Arial"/>
                <w:sz w:val="20"/>
                <w:szCs w:val="20"/>
                <w:lang w:eastAsia="el-GR"/>
              </w:rPr>
              <w:t xml:space="preserve">αντικατάσταση </w:t>
            </w:r>
            <w:r w:rsidR="00076644" w:rsidRPr="000A41AE">
              <w:rPr>
                <w:rFonts w:ascii="Arial" w:eastAsia="Arial Unicode MS" w:hAnsi="Arial" w:cs="Arial"/>
                <w:sz w:val="20"/>
                <w:szCs w:val="20"/>
                <w:lang w:eastAsia="el-GR"/>
              </w:rPr>
              <w:t xml:space="preserve"> στην </w:t>
            </w:r>
            <w:proofErr w:type="spellStart"/>
            <w:r w:rsidR="00076644" w:rsidRPr="000A41AE">
              <w:rPr>
                <w:rFonts w:ascii="Arial" w:eastAsia="Arial Unicode MS" w:hAnsi="Arial" w:cs="Arial"/>
                <w:sz w:val="20"/>
                <w:szCs w:val="20"/>
                <w:lang w:eastAsia="el-GR"/>
              </w:rPr>
              <w:t>υποπαράγραφο</w:t>
            </w:r>
            <w:proofErr w:type="spellEnd"/>
            <w:r w:rsidR="00076644" w:rsidRPr="000A41AE">
              <w:rPr>
                <w:rFonts w:ascii="Arial" w:eastAsia="Arial Unicode MS" w:hAnsi="Arial" w:cs="Arial"/>
                <w:sz w:val="20"/>
                <w:szCs w:val="20"/>
                <w:lang w:eastAsia="el-GR"/>
              </w:rPr>
              <w:t xml:space="preserve"> (δ) </w:t>
            </w:r>
            <w:r w:rsidR="002C3E38" w:rsidRPr="000A41AE">
              <w:rPr>
                <w:rFonts w:ascii="Arial" w:eastAsia="Arial Unicode MS" w:hAnsi="Arial" w:cs="Arial"/>
                <w:sz w:val="20"/>
                <w:szCs w:val="20"/>
                <w:lang w:eastAsia="el-GR"/>
              </w:rPr>
              <w:t xml:space="preserve">της φράσης «είναι δυνατόν να ενοποιούνται και να» (τρίτη </w:t>
            </w:r>
            <w:r w:rsidR="00AC2ABC" w:rsidRPr="000A41AE">
              <w:rPr>
                <w:rFonts w:ascii="Arial" w:eastAsia="Arial Unicode MS" w:hAnsi="Arial" w:cs="Arial"/>
                <w:sz w:val="20"/>
                <w:szCs w:val="20"/>
                <w:lang w:eastAsia="el-GR"/>
              </w:rPr>
              <w:t xml:space="preserve">και τέταρτη </w:t>
            </w:r>
            <w:r w:rsidR="002C3E38" w:rsidRPr="000A41AE">
              <w:rPr>
                <w:rFonts w:ascii="Arial" w:eastAsia="Arial Unicode MS" w:hAnsi="Arial" w:cs="Arial"/>
                <w:sz w:val="20"/>
                <w:szCs w:val="20"/>
                <w:lang w:eastAsia="el-GR"/>
              </w:rPr>
              <w:t>γραμμή)</w:t>
            </w:r>
            <w:r w:rsidR="002A1837" w:rsidRPr="000A41AE">
              <w:rPr>
                <w:rFonts w:ascii="Arial" w:eastAsia="Arial Unicode MS" w:hAnsi="Arial" w:cs="Arial"/>
                <w:sz w:val="20"/>
                <w:szCs w:val="20"/>
                <w:lang w:eastAsia="el-GR"/>
              </w:rPr>
              <w:t xml:space="preserve"> </w:t>
            </w:r>
            <w:r w:rsidR="002C3E38" w:rsidRPr="000A41AE">
              <w:rPr>
                <w:rFonts w:ascii="Arial" w:eastAsia="Arial Unicode MS" w:hAnsi="Arial" w:cs="Arial"/>
                <w:sz w:val="20"/>
                <w:szCs w:val="20"/>
                <w:lang w:eastAsia="el-GR"/>
              </w:rPr>
              <w:t>με τη φράση «ενοποιούνται και»</w:t>
            </w:r>
            <w:r w:rsidR="002A1837" w:rsidRPr="000A41AE">
              <w:rPr>
                <w:rFonts w:ascii="Arial" w:eastAsia="Arial Unicode MS" w:hAnsi="Arial" w:cs="Arial"/>
                <w:sz w:val="20"/>
                <w:szCs w:val="20"/>
                <w:lang w:eastAsia="el-GR"/>
              </w:rPr>
              <w:t>.</w:t>
            </w:r>
          </w:p>
        </w:tc>
      </w:tr>
      <w:tr w:rsidR="000A41AE" w:rsidRPr="000A41AE" w:rsidTr="002D17F6">
        <w:tc>
          <w:tcPr>
            <w:tcW w:w="1701" w:type="dxa"/>
          </w:tcPr>
          <w:p w:rsidR="002A1837" w:rsidRPr="000A41AE" w:rsidRDefault="002A1837" w:rsidP="002A1837">
            <w:pPr>
              <w:spacing w:after="0" w:line="240" w:lineRule="auto"/>
              <w:contextualSpacing/>
              <w:mirrorIndents/>
              <w:jc w:val="both"/>
              <w:rPr>
                <w:rFonts w:ascii="Arial" w:eastAsia="Arial Unicode MS" w:hAnsi="Arial" w:cs="Arial"/>
                <w:sz w:val="20"/>
                <w:szCs w:val="20"/>
                <w:highlight w:val="yellow"/>
                <w:lang w:eastAsia="el-GR"/>
              </w:rPr>
            </w:pPr>
          </w:p>
        </w:tc>
        <w:tc>
          <w:tcPr>
            <w:tcW w:w="8119" w:type="dxa"/>
          </w:tcPr>
          <w:p w:rsidR="002A1837" w:rsidRPr="000A41AE" w:rsidRDefault="002A1837" w:rsidP="002A1837">
            <w:pPr>
              <w:spacing w:after="0" w:line="240" w:lineRule="auto"/>
              <w:contextualSpacing/>
              <w:mirrorIndents/>
              <w:jc w:val="both"/>
              <w:rPr>
                <w:rFonts w:ascii="Arial" w:eastAsia="Arial Unicode MS" w:hAnsi="Arial" w:cs="Arial"/>
                <w:sz w:val="20"/>
                <w:szCs w:val="20"/>
                <w:lang w:eastAsia="el-GR"/>
              </w:rPr>
            </w:pPr>
          </w:p>
        </w:tc>
      </w:tr>
      <w:tr w:rsidR="000A41AE" w:rsidRPr="000A41AE" w:rsidTr="002D17F6">
        <w:tc>
          <w:tcPr>
            <w:tcW w:w="1701" w:type="dxa"/>
          </w:tcPr>
          <w:p w:rsidR="002A1837" w:rsidRPr="000A41AE" w:rsidRDefault="002A1837" w:rsidP="002A1837">
            <w:pPr>
              <w:spacing w:after="0" w:line="240" w:lineRule="auto"/>
              <w:contextualSpacing/>
              <w:mirrorIndents/>
              <w:rPr>
                <w:rFonts w:ascii="Arial" w:eastAsia="Arial Unicode MS" w:hAnsi="Arial" w:cs="Arial"/>
                <w:sz w:val="20"/>
                <w:szCs w:val="20"/>
                <w:lang w:eastAsia="el-GR"/>
              </w:rPr>
            </w:pPr>
            <w:r w:rsidRPr="000A41AE">
              <w:rPr>
                <w:rFonts w:ascii="Arial" w:eastAsia="Arial Unicode MS" w:hAnsi="Arial" w:cs="Arial"/>
                <w:sz w:val="20"/>
                <w:szCs w:val="20"/>
                <w:lang w:eastAsia="el-GR"/>
              </w:rPr>
              <w:t xml:space="preserve">Τροποποίηση </w:t>
            </w:r>
          </w:p>
          <w:p w:rsidR="002A1837" w:rsidRPr="000A41AE" w:rsidRDefault="002A1837" w:rsidP="002A1837">
            <w:pPr>
              <w:spacing w:after="0" w:line="240" w:lineRule="auto"/>
              <w:contextualSpacing/>
              <w:mirrorIndents/>
              <w:jc w:val="both"/>
              <w:rPr>
                <w:rFonts w:ascii="Arial" w:eastAsia="Arial Unicode MS" w:hAnsi="Arial" w:cs="Arial"/>
                <w:sz w:val="20"/>
                <w:szCs w:val="20"/>
                <w:highlight w:val="yellow"/>
                <w:lang w:eastAsia="el-GR"/>
              </w:rPr>
            </w:pPr>
            <w:r w:rsidRPr="000A41AE">
              <w:rPr>
                <w:rFonts w:ascii="Arial" w:eastAsia="Arial Unicode MS" w:hAnsi="Arial" w:cs="Arial"/>
                <w:sz w:val="20"/>
                <w:szCs w:val="20"/>
                <w:lang w:eastAsia="el-GR"/>
              </w:rPr>
              <w:t>του Κανονισμού 12 των βασικών κανονισμών.</w:t>
            </w:r>
          </w:p>
        </w:tc>
        <w:tc>
          <w:tcPr>
            <w:tcW w:w="8119" w:type="dxa"/>
          </w:tcPr>
          <w:p w:rsidR="002A1837" w:rsidRPr="000A41AE" w:rsidRDefault="000904E1" w:rsidP="002A1837">
            <w:pPr>
              <w:spacing w:after="0" w:line="240" w:lineRule="auto"/>
              <w:contextualSpacing/>
              <w:mirrorIndents/>
              <w:jc w:val="both"/>
              <w:rPr>
                <w:rFonts w:ascii="Arial" w:eastAsia="Arial Unicode MS" w:hAnsi="Arial" w:cs="Arial"/>
                <w:sz w:val="20"/>
                <w:szCs w:val="20"/>
                <w:lang w:eastAsia="el-GR"/>
              </w:rPr>
            </w:pPr>
            <w:r w:rsidRPr="000A41AE">
              <w:rPr>
                <w:rFonts w:ascii="Arial" w:eastAsia="Arial Unicode MS" w:hAnsi="Arial" w:cs="Arial"/>
                <w:sz w:val="20"/>
                <w:szCs w:val="20"/>
                <w:lang w:eastAsia="el-GR"/>
              </w:rPr>
              <w:t>8</w:t>
            </w:r>
            <w:r w:rsidR="002A1837" w:rsidRPr="000A41AE">
              <w:rPr>
                <w:rFonts w:ascii="Arial" w:eastAsia="Arial Unicode MS" w:hAnsi="Arial" w:cs="Arial"/>
                <w:sz w:val="20"/>
                <w:szCs w:val="20"/>
                <w:lang w:eastAsia="el-GR"/>
              </w:rPr>
              <w:t xml:space="preserve">.Ο Κανονισμός 12 των βασικών κανονισμών τροποποιείται ως ακολούθως: </w:t>
            </w:r>
          </w:p>
          <w:p w:rsidR="002A1837" w:rsidRPr="000A41AE" w:rsidRDefault="002A1837" w:rsidP="002A1837">
            <w:pPr>
              <w:spacing w:after="0" w:line="240" w:lineRule="auto"/>
              <w:contextualSpacing/>
              <w:mirrorIndents/>
              <w:jc w:val="both"/>
              <w:rPr>
                <w:rFonts w:ascii="Arial" w:eastAsia="Arial Unicode MS" w:hAnsi="Arial" w:cs="Arial"/>
                <w:sz w:val="20"/>
                <w:szCs w:val="20"/>
                <w:lang w:eastAsia="el-GR"/>
              </w:rPr>
            </w:pPr>
          </w:p>
        </w:tc>
      </w:tr>
      <w:tr w:rsidR="000A41AE" w:rsidRPr="000A41AE" w:rsidTr="002D17F6">
        <w:tc>
          <w:tcPr>
            <w:tcW w:w="1701" w:type="dxa"/>
          </w:tcPr>
          <w:p w:rsidR="002A1837" w:rsidRPr="000A41AE" w:rsidRDefault="002A1837" w:rsidP="002A1837">
            <w:pPr>
              <w:spacing w:after="0" w:line="240" w:lineRule="auto"/>
              <w:contextualSpacing/>
              <w:mirrorIndents/>
              <w:rPr>
                <w:rFonts w:ascii="Arial" w:eastAsia="Arial Unicode MS" w:hAnsi="Arial" w:cs="Arial"/>
                <w:sz w:val="20"/>
                <w:szCs w:val="20"/>
                <w:lang w:eastAsia="el-GR"/>
              </w:rPr>
            </w:pPr>
          </w:p>
        </w:tc>
        <w:tc>
          <w:tcPr>
            <w:tcW w:w="8119" w:type="dxa"/>
          </w:tcPr>
          <w:p w:rsidR="002A1837" w:rsidRPr="000A41AE" w:rsidRDefault="002A1837" w:rsidP="002A1837">
            <w:pPr>
              <w:spacing w:after="0" w:line="240" w:lineRule="auto"/>
              <w:contextualSpacing/>
              <w:mirrorIndents/>
              <w:jc w:val="both"/>
              <w:rPr>
                <w:rFonts w:ascii="Arial" w:eastAsia="Arial Unicode MS" w:hAnsi="Arial" w:cs="Arial"/>
                <w:sz w:val="20"/>
                <w:szCs w:val="20"/>
                <w:lang w:eastAsia="el-GR"/>
              </w:rPr>
            </w:pPr>
          </w:p>
        </w:tc>
      </w:tr>
      <w:tr w:rsidR="000A41AE" w:rsidRPr="000A41AE" w:rsidTr="002D17F6">
        <w:tc>
          <w:tcPr>
            <w:tcW w:w="1701" w:type="dxa"/>
          </w:tcPr>
          <w:p w:rsidR="002A1837" w:rsidRPr="000A41AE" w:rsidRDefault="002A1837" w:rsidP="002A1837">
            <w:pPr>
              <w:spacing w:after="0" w:line="240" w:lineRule="auto"/>
              <w:contextualSpacing/>
              <w:mirrorIndents/>
              <w:rPr>
                <w:rFonts w:ascii="Arial" w:eastAsia="Arial Unicode MS" w:hAnsi="Arial" w:cs="Arial"/>
                <w:sz w:val="20"/>
                <w:szCs w:val="20"/>
                <w:lang w:eastAsia="el-GR"/>
              </w:rPr>
            </w:pPr>
          </w:p>
        </w:tc>
        <w:tc>
          <w:tcPr>
            <w:tcW w:w="8119" w:type="dxa"/>
          </w:tcPr>
          <w:p w:rsidR="002A1837" w:rsidRPr="000A41AE" w:rsidRDefault="002A1837" w:rsidP="00BC49D4">
            <w:pPr>
              <w:spacing w:after="0" w:line="240" w:lineRule="auto"/>
              <w:contextualSpacing/>
              <w:mirrorIndents/>
              <w:jc w:val="both"/>
              <w:rPr>
                <w:rFonts w:ascii="Arial" w:eastAsia="Arial Unicode MS" w:hAnsi="Arial" w:cs="Arial"/>
                <w:sz w:val="20"/>
                <w:szCs w:val="20"/>
                <w:lang w:eastAsia="el-GR"/>
              </w:rPr>
            </w:pPr>
            <w:r w:rsidRPr="000A41AE">
              <w:rPr>
                <w:rFonts w:ascii="Arial" w:eastAsia="Arial Unicode MS" w:hAnsi="Arial" w:cs="Arial"/>
                <w:sz w:val="20"/>
                <w:szCs w:val="20"/>
                <w:lang w:eastAsia="el-GR"/>
              </w:rPr>
              <w:t xml:space="preserve">(α)  Με την αντικατάσταση στην </w:t>
            </w:r>
            <w:proofErr w:type="spellStart"/>
            <w:r w:rsidRPr="000A41AE">
              <w:rPr>
                <w:rFonts w:ascii="Arial" w:eastAsia="Arial Unicode MS" w:hAnsi="Arial" w:cs="Arial"/>
                <w:sz w:val="20"/>
                <w:szCs w:val="20"/>
                <w:lang w:eastAsia="el-GR"/>
              </w:rPr>
              <w:t>υποπαράγραφο</w:t>
            </w:r>
            <w:proofErr w:type="spellEnd"/>
            <w:r w:rsidRPr="000A41AE">
              <w:rPr>
                <w:rFonts w:ascii="Arial" w:eastAsia="Arial Unicode MS" w:hAnsi="Arial" w:cs="Arial"/>
                <w:sz w:val="20"/>
                <w:szCs w:val="20"/>
                <w:lang w:eastAsia="el-GR"/>
              </w:rPr>
              <w:t xml:space="preserve"> (β) της παραγράφου (1)</w:t>
            </w:r>
            <w:r w:rsidR="004744EE" w:rsidRPr="000A41AE">
              <w:rPr>
                <w:rFonts w:ascii="Arial" w:eastAsia="Arial Unicode MS" w:hAnsi="Arial" w:cs="Arial"/>
                <w:sz w:val="20"/>
                <w:szCs w:val="20"/>
                <w:lang w:eastAsia="el-GR"/>
              </w:rPr>
              <w:t xml:space="preserve"> αυτού</w:t>
            </w:r>
            <w:r w:rsidRPr="000A41AE">
              <w:rPr>
                <w:rFonts w:ascii="Arial" w:eastAsia="Arial Unicode MS" w:hAnsi="Arial" w:cs="Arial"/>
                <w:sz w:val="20"/>
                <w:szCs w:val="20"/>
                <w:lang w:eastAsia="el-GR"/>
              </w:rPr>
              <w:t>, της φράσης «ειδικό εκκαθαριστή ο οποίος διορίζεται δυνάμει των διατάξεων του άρθρου 33Βδις του περί Εργασιών Πιστωτικών Ιδρυμάτων Νόμου» (πέμπτη και έκτη γραμμή) με τη φράση «εκκαθαριστή ή προσωρινό εκκαθαριστή ή τον ειδικό διαχειριστή</w:t>
            </w:r>
            <w:r w:rsidR="00BC49D4" w:rsidRPr="000A41AE">
              <w:rPr>
                <w:rFonts w:ascii="Arial" w:eastAsia="Arial Unicode MS" w:hAnsi="Arial" w:cs="Arial"/>
                <w:sz w:val="20"/>
                <w:szCs w:val="20"/>
                <w:lang w:eastAsia="el-GR"/>
              </w:rPr>
              <w:t>, ανάλογα με την περίπτωση</w:t>
            </w:r>
            <w:r w:rsidRPr="000A41AE">
              <w:rPr>
                <w:rFonts w:ascii="Arial" w:eastAsia="Arial Unicode MS" w:hAnsi="Arial" w:cs="Arial"/>
                <w:sz w:val="20"/>
                <w:szCs w:val="20"/>
                <w:lang w:eastAsia="el-GR"/>
              </w:rPr>
              <w:t>»</w:t>
            </w:r>
            <w:r w:rsidR="004744EE" w:rsidRPr="000A41AE">
              <w:rPr>
                <w:rFonts w:ascii="Arial" w:eastAsia="Arial Unicode MS" w:hAnsi="Arial" w:cs="Arial"/>
                <w:sz w:val="20"/>
                <w:szCs w:val="20"/>
                <w:lang w:eastAsia="el-GR"/>
              </w:rPr>
              <w:t>·</w:t>
            </w:r>
          </w:p>
        </w:tc>
      </w:tr>
      <w:tr w:rsidR="000A41AE" w:rsidRPr="000A41AE" w:rsidTr="002D17F6">
        <w:tc>
          <w:tcPr>
            <w:tcW w:w="1701" w:type="dxa"/>
          </w:tcPr>
          <w:p w:rsidR="002A1837" w:rsidRPr="000A41AE" w:rsidRDefault="002A1837" w:rsidP="002A1837">
            <w:pPr>
              <w:spacing w:after="0" w:line="240" w:lineRule="auto"/>
              <w:contextualSpacing/>
              <w:mirrorIndents/>
              <w:rPr>
                <w:rFonts w:ascii="Arial" w:eastAsia="Arial Unicode MS" w:hAnsi="Arial" w:cs="Arial"/>
                <w:sz w:val="20"/>
                <w:szCs w:val="20"/>
                <w:lang w:eastAsia="el-GR"/>
              </w:rPr>
            </w:pPr>
          </w:p>
        </w:tc>
        <w:tc>
          <w:tcPr>
            <w:tcW w:w="8119" w:type="dxa"/>
          </w:tcPr>
          <w:p w:rsidR="002A1837" w:rsidRPr="000A41AE" w:rsidRDefault="002A1837" w:rsidP="002A1837">
            <w:pPr>
              <w:spacing w:after="0" w:line="240" w:lineRule="auto"/>
              <w:contextualSpacing/>
              <w:mirrorIndents/>
              <w:jc w:val="both"/>
              <w:rPr>
                <w:rFonts w:ascii="Arial" w:eastAsia="Arial Unicode MS" w:hAnsi="Arial" w:cs="Arial"/>
                <w:sz w:val="20"/>
                <w:szCs w:val="20"/>
                <w:lang w:eastAsia="el-GR"/>
              </w:rPr>
            </w:pPr>
          </w:p>
        </w:tc>
      </w:tr>
      <w:tr w:rsidR="000A41AE" w:rsidRPr="000A41AE" w:rsidTr="002D17F6">
        <w:tc>
          <w:tcPr>
            <w:tcW w:w="1701" w:type="dxa"/>
          </w:tcPr>
          <w:p w:rsidR="002A1837" w:rsidRPr="000A41AE" w:rsidRDefault="002A1837" w:rsidP="002A1837">
            <w:pPr>
              <w:spacing w:after="0" w:line="240" w:lineRule="auto"/>
              <w:contextualSpacing/>
              <w:mirrorIndents/>
              <w:rPr>
                <w:rFonts w:ascii="Arial" w:eastAsia="Arial Unicode MS" w:hAnsi="Arial" w:cs="Arial"/>
                <w:sz w:val="20"/>
                <w:szCs w:val="20"/>
                <w:lang w:eastAsia="el-GR"/>
              </w:rPr>
            </w:pPr>
          </w:p>
        </w:tc>
        <w:tc>
          <w:tcPr>
            <w:tcW w:w="8119" w:type="dxa"/>
          </w:tcPr>
          <w:p w:rsidR="002A1837" w:rsidRPr="000A41AE" w:rsidRDefault="002A1837" w:rsidP="00D81DB6">
            <w:pPr>
              <w:spacing w:after="0" w:line="240" w:lineRule="auto"/>
              <w:contextualSpacing/>
              <w:mirrorIndents/>
              <w:jc w:val="both"/>
              <w:rPr>
                <w:rFonts w:ascii="Arial" w:eastAsia="Arial Unicode MS" w:hAnsi="Arial" w:cs="Arial"/>
                <w:sz w:val="20"/>
                <w:szCs w:val="20"/>
                <w:lang w:eastAsia="el-GR"/>
              </w:rPr>
            </w:pPr>
            <w:r w:rsidRPr="000A41AE">
              <w:rPr>
                <w:rFonts w:ascii="Arial" w:eastAsia="Arial Unicode MS" w:hAnsi="Arial" w:cs="Arial"/>
                <w:sz w:val="20"/>
                <w:szCs w:val="20"/>
                <w:lang w:eastAsia="el-GR"/>
              </w:rPr>
              <w:t xml:space="preserve">(β) </w:t>
            </w:r>
            <w:r w:rsidR="004744EE" w:rsidRPr="000A41AE">
              <w:rPr>
                <w:rFonts w:ascii="Arial" w:eastAsia="Arial Unicode MS" w:hAnsi="Arial" w:cs="Arial"/>
                <w:sz w:val="20"/>
                <w:szCs w:val="20"/>
                <w:lang w:eastAsia="el-GR"/>
              </w:rPr>
              <w:t>μ</w:t>
            </w:r>
            <w:r w:rsidRPr="000A41AE">
              <w:rPr>
                <w:rFonts w:ascii="Arial" w:eastAsia="Arial Unicode MS" w:hAnsi="Arial" w:cs="Arial"/>
                <w:sz w:val="20"/>
                <w:szCs w:val="20"/>
                <w:lang w:eastAsia="el-GR"/>
              </w:rPr>
              <w:t xml:space="preserve">ε την αντικατάσταση στην </w:t>
            </w:r>
            <w:proofErr w:type="spellStart"/>
            <w:r w:rsidRPr="000A41AE">
              <w:rPr>
                <w:rFonts w:ascii="Arial" w:eastAsia="Arial Unicode MS" w:hAnsi="Arial" w:cs="Arial"/>
                <w:sz w:val="20"/>
                <w:szCs w:val="20"/>
                <w:lang w:eastAsia="el-GR"/>
              </w:rPr>
              <w:t>υποπαράγραφο</w:t>
            </w:r>
            <w:proofErr w:type="spellEnd"/>
            <w:r w:rsidRPr="000A41AE">
              <w:rPr>
                <w:rFonts w:ascii="Arial" w:eastAsia="Arial Unicode MS" w:hAnsi="Arial" w:cs="Arial"/>
                <w:sz w:val="20"/>
                <w:szCs w:val="20"/>
                <w:lang w:eastAsia="el-GR"/>
              </w:rPr>
              <w:t xml:space="preserve"> (ε) της παραγράφου (1)</w:t>
            </w:r>
            <w:r w:rsidR="004744EE" w:rsidRPr="000A41AE">
              <w:rPr>
                <w:rFonts w:ascii="Arial" w:eastAsia="Arial Unicode MS" w:hAnsi="Arial" w:cs="Arial"/>
                <w:sz w:val="20"/>
                <w:szCs w:val="20"/>
                <w:lang w:eastAsia="el-GR"/>
              </w:rPr>
              <w:t xml:space="preserve"> αυτού</w:t>
            </w:r>
            <w:r w:rsidRPr="000A41AE">
              <w:rPr>
                <w:rFonts w:ascii="Arial" w:eastAsia="Arial Unicode MS" w:hAnsi="Arial" w:cs="Arial"/>
                <w:sz w:val="20"/>
                <w:szCs w:val="20"/>
                <w:lang w:eastAsia="el-GR"/>
              </w:rPr>
              <w:t>:-</w:t>
            </w:r>
          </w:p>
        </w:tc>
      </w:tr>
      <w:tr w:rsidR="000A41AE" w:rsidRPr="000A41AE" w:rsidTr="002D17F6">
        <w:tc>
          <w:tcPr>
            <w:tcW w:w="1701" w:type="dxa"/>
          </w:tcPr>
          <w:p w:rsidR="002A1837" w:rsidRPr="000A41AE" w:rsidRDefault="002A1837" w:rsidP="002A1837">
            <w:pPr>
              <w:spacing w:after="0" w:line="240" w:lineRule="auto"/>
              <w:contextualSpacing/>
              <w:mirrorIndents/>
              <w:rPr>
                <w:rFonts w:ascii="Arial" w:eastAsia="Arial Unicode MS" w:hAnsi="Arial" w:cs="Arial"/>
                <w:sz w:val="20"/>
                <w:szCs w:val="20"/>
                <w:lang w:eastAsia="el-GR"/>
              </w:rPr>
            </w:pPr>
          </w:p>
        </w:tc>
        <w:tc>
          <w:tcPr>
            <w:tcW w:w="8119" w:type="dxa"/>
          </w:tcPr>
          <w:p w:rsidR="002A1837" w:rsidRPr="000A41AE" w:rsidRDefault="002A1837" w:rsidP="002A1837">
            <w:pPr>
              <w:spacing w:after="0" w:line="240" w:lineRule="auto"/>
              <w:contextualSpacing/>
              <w:mirrorIndents/>
              <w:jc w:val="both"/>
              <w:rPr>
                <w:rFonts w:ascii="Arial" w:eastAsia="Arial Unicode MS" w:hAnsi="Arial" w:cs="Arial"/>
                <w:sz w:val="20"/>
                <w:szCs w:val="20"/>
                <w:lang w:eastAsia="el-GR"/>
              </w:rPr>
            </w:pPr>
          </w:p>
        </w:tc>
      </w:tr>
      <w:tr w:rsidR="000A41AE" w:rsidRPr="000A41AE" w:rsidTr="002D17F6">
        <w:tc>
          <w:tcPr>
            <w:tcW w:w="1701" w:type="dxa"/>
          </w:tcPr>
          <w:p w:rsidR="002A1837" w:rsidRPr="000A41AE" w:rsidRDefault="002A1837" w:rsidP="002A1837">
            <w:pPr>
              <w:spacing w:after="0" w:line="240" w:lineRule="auto"/>
              <w:contextualSpacing/>
              <w:mirrorIndents/>
              <w:rPr>
                <w:rFonts w:ascii="Arial" w:eastAsia="Arial Unicode MS" w:hAnsi="Arial" w:cs="Arial"/>
                <w:sz w:val="20"/>
                <w:szCs w:val="20"/>
                <w:lang w:eastAsia="el-GR"/>
              </w:rPr>
            </w:pPr>
          </w:p>
        </w:tc>
        <w:tc>
          <w:tcPr>
            <w:tcW w:w="8119" w:type="dxa"/>
          </w:tcPr>
          <w:p w:rsidR="002A1837" w:rsidRPr="000A41AE" w:rsidRDefault="002A1837" w:rsidP="000C465E">
            <w:pPr>
              <w:numPr>
                <w:ilvl w:val="0"/>
                <w:numId w:val="3"/>
              </w:numPr>
              <w:tabs>
                <w:tab w:val="left" w:pos="460"/>
              </w:tabs>
              <w:spacing w:after="0" w:line="240" w:lineRule="auto"/>
              <w:ind w:left="0" w:firstLine="0"/>
              <w:contextualSpacing/>
              <w:mirrorIndents/>
              <w:jc w:val="both"/>
              <w:rPr>
                <w:rFonts w:ascii="Arial" w:eastAsia="Arial Unicode MS" w:hAnsi="Arial" w:cs="Arial"/>
                <w:sz w:val="20"/>
                <w:szCs w:val="20"/>
                <w:lang w:eastAsia="el-GR"/>
              </w:rPr>
            </w:pPr>
            <w:r w:rsidRPr="000A41AE">
              <w:rPr>
                <w:rFonts w:ascii="Arial" w:eastAsia="Arial Unicode MS" w:hAnsi="Arial" w:cs="Arial"/>
                <w:sz w:val="20"/>
                <w:szCs w:val="20"/>
                <w:lang w:eastAsia="el-GR"/>
              </w:rPr>
              <w:t>της φράσης «Ειδικό Εκκαθαριστή που διορίζεται σύμφωνα με το</w:t>
            </w:r>
            <w:r w:rsidRPr="000A41AE">
              <w:rPr>
                <w:rFonts w:ascii="Arial" w:hAnsi="Arial" w:cs="Arial"/>
                <w:sz w:val="20"/>
                <w:szCs w:val="20"/>
              </w:rPr>
              <w:t xml:space="preserve"> </w:t>
            </w:r>
            <w:r w:rsidRPr="000A41AE">
              <w:rPr>
                <w:rFonts w:ascii="Arial" w:eastAsia="Arial Unicode MS" w:hAnsi="Arial" w:cs="Arial"/>
                <w:sz w:val="20"/>
                <w:szCs w:val="20"/>
                <w:lang w:eastAsia="el-GR"/>
              </w:rPr>
              <w:t>άρθρο 33Βδις του περί Εργασιών Πιστωτικών Ιδρυμάτων Νόμου  ή τον Ειδικό Διαχειριστή που διορίζεται σύμφωνα με το άρθρο 46 του περί Εξυγίανσης Πιστωτικών Ιδρυμάτων και Επενδυτικών Εταιρειών Νόμου» (πρώτη γραμμή) με τη φράση «</w:t>
            </w:r>
            <w:r w:rsidR="00BC49D4" w:rsidRPr="000A41AE">
              <w:rPr>
                <w:rFonts w:ascii="Arial" w:eastAsia="Arial Unicode MS" w:hAnsi="Arial" w:cs="Arial"/>
                <w:sz w:val="20"/>
                <w:szCs w:val="20"/>
                <w:lang w:eastAsia="el-GR"/>
              </w:rPr>
              <w:t xml:space="preserve">εκκαθαριστή ή προσωρινό εκκαθαριστή ή τον ειδικό διαχειριστή, ανάλογα με την περίπτωση </w:t>
            </w:r>
            <w:r w:rsidRPr="000A41AE">
              <w:rPr>
                <w:rFonts w:ascii="Arial" w:eastAsia="Arial Unicode MS" w:hAnsi="Arial" w:cs="Arial"/>
                <w:sz w:val="20"/>
                <w:szCs w:val="20"/>
                <w:lang w:eastAsia="el-GR"/>
              </w:rPr>
              <w:t>»</w:t>
            </w:r>
            <w:r w:rsidR="004744EE" w:rsidRPr="000A41AE">
              <w:rPr>
                <w:rFonts w:ascii="Arial" w:eastAsia="Arial Unicode MS" w:hAnsi="Arial" w:cs="Arial"/>
                <w:sz w:val="20"/>
                <w:szCs w:val="20"/>
                <w:lang w:eastAsia="el-GR"/>
              </w:rPr>
              <w:t>·</w:t>
            </w:r>
          </w:p>
        </w:tc>
      </w:tr>
      <w:tr w:rsidR="000A41AE" w:rsidRPr="000A41AE" w:rsidTr="002D17F6">
        <w:tc>
          <w:tcPr>
            <w:tcW w:w="1701" w:type="dxa"/>
          </w:tcPr>
          <w:p w:rsidR="002A1837" w:rsidRPr="000A41AE" w:rsidRDefault="002A1837" w:rsidP="002A1837">
            <w:pPr>
              <w:spacing w:after="0" w:line="240" w:lineRule="auto"/>
              <w:contextualSpacing/>
              <w:mirrorIndents/>
              <w:rPr>
                <w:rFonts w:ascii="Arial" w:eastAsia="Arial Unicode MS" w:hAnsi="Arial" w:cs="Arial"/>
                <w:sz w:val="20"/>
                <w:szCs w:val="20"/>
                <w:lang w:eastAsia="el-GR"/>
              </w:rPr>
            </w:pPr>
          </w:p>
        </w:tc>
        <w:tc>
          <w:tcPr>
            <w:tcW w:w="8119" w:type="dxa"/>
          </w:tcPr>
          <w:p w:rsidR="002A1837" w:rsidRPr="000A41AE" w:rsidRDefault="002A1837" w:rsidP="002A1837">
            <w:pPr>
              <w:spacing w:after="0" w:line="240" w:lineRule="auto"/>
              <w:contextualSpacing/>
              <w:mirrorIndents/>
              <w:jc w:val="both"/>
              <w:rPr>
                <w:rFonts w:ascii="Arial" w:eastAsia="Arial Unicode MS" w:hAnsi="Arial" w:cs="Arial"/>
                <w:sz w:val="20"/>
                <w:szCs w:val="20"/>
                <w:lang w:eastAsia="el-GR"/>
              </w:rPr>
            </w:pPr>
          </w:p>
        </w:tc>
      </w:tr>
      <w:tr w:rsidR="000A41AE" w:rsidRPr="000A41AE" w:rsidTr="002D17F6">
        <w:tc>
          <w:tcPr>
            <w:tcW w:w="1701" w:type="dxa"/>
          </w:tcPr>
          <w:p w:rsidR="004744EE" w:rsidRPr="000A41AE" w:rsidRDefault="004744EE" w:rsidP="002A1837">
            <w:pPr>
              <w:spacing w:after="0" w:line="240" w:lineRule="auto"/>
              <w:contextualSpacing/>
              <w:mirrorIndents/>
              <w:rPr>
                <w:rFonts w:ascii="Arial" w:eastAsia="Arial Unicode MS" w:hAnsi="Arial" w:cs="Arial"/>
                <w:sz w:val="20"/>
                <w:szCs w:val="20"/>
                <w:lang w:eastAsia="el-GR"/>
              </w:rPr>
            </w:pPr>
          </w:p>
        </w:tc>
        <w:tc>
          <w:tcPr>
            <w:tcW w:w="8119" w:type="dxa"/>
          </w:tcPr>
          <w:p w:rsidR="004744EE" w:rsidRPr="000A41AE" w:rsidRDefault="004744EE" w:rsidP="002D17F6">
            <w:pPr>
              <w:numPr>
                <w:ilvl w:val="0"/>
                <w:numId w:val="3"/>
              </w:numPr>
              <w:tabs>
                <w:tab w:val="left" w:pos="460"/>
              </w:tabs>
              <w:spacing w:after="0" w:line="240" w:lineRule="auto"/>
              <w:ind w:left="0" w:firstLine="0"/>
              <w:contextualSpacing/>
              <w:mirrorIndents/>
              <w:jc w:val="both"/>
              <w:rPr>
                <w:rFonts w:ascii="Arial" w:eastAsia="Arial Unicode MS" w:hAnsi="Arial" w:cs="Arial"/>
                <w:sz w:val="20"/>
                <w:szCs w:val="20"/>
                <w:lang w:eastAsia="el-GR"/>
              </w:rPr>
            </w:pPr>
            <w:r w:rsidRPr="000A41AE">
              <w:rPr>
                <w:rFonts w:ascii="Arial" w:eastAsia="Arial Unicode MS" w:hAnsi="Arial" w:cs="Arial"/>
                <w:sz w:val="20"/>
                <w:szCs w:val="20"/>
                <w:lang w:eastAsia="el-GR"/>
              </w:rPr>
              <w:t xml:space="preserve">της φράσης «άρθρο 33Ο του περί Εργασιών Πιστωτικών Ιδρυμάτων Νόμου» (δέκατη τρίτη γραμμή) με τη φράση «άρθρο </w:t>
            </w:r>
            <w:r w:rsidR="002D17F6" w:rsidRPr="000A41AE">
              <w:rPr>
                <w:rFonts w:ascii="Arial" w:eastAsia="Arial Unicode MS" w:hAnsi="Arial" w:cs="Arial"/>
                <w:sz w:val="20"/>
                <w:szCs w:val="20"/>
                <w:lang w:eastAsia="el-GR"/>
              </w:rPr>
              <w:t>31</w:t>
            </w:r>
            <w:r w:rsidRPr="000A41AE">
              <w:rPr>
                <w:rFonts w:ascii="Arial" w:eastAsia="Arial Unicode MS" w:hAnsi="Arial" w:cs="Arial"/>
                <w:sz w:val="20"/>
                <w:szCs w:val="20"/>
                <w:lang w:eastAsia="el-GR"/>
              </w:rPr>
              <w:t xml:space="preserve"> του περί Εκκαθάρισης Πιστωτικών Ιδρυμάτων Νόμου»·</w:t>
            </w:r>
          </w:p>
        </w:tc>
      </w:tr>
      <w:tr w:rsidR="000A41AE" w:rsidRPr="000A41AE" w:rsidTr="002D17F6">
        <w:tc>
          <w:tcPr>
            <w:tcW w:w="1701" w:type="dxa"/>
          </w:tcPr>
          <w:p w:rsidR="004744EE" w:rsidRPr="000A41AE" w:rsidRDefault="004744EE" w:rsidP="002A1837">
            <w:pPr>
              <w:spacing w:after="0" w:line="240" w:lineRule="auto"/>
              <w:contextualSpacing/>
              <w:mirrorIndents/>
              <w:rPr>
                <w:rFonts w:ascii="Arial" w:eastAsia="Arial Unicode MS" w:hAnsi="Arial" w:cs="Arial"/>
                <w:sz w:val="20"/>
                <w:szCs w:val="20"/>
                <w:lang w:eastAsia="el-GR"/>
              </w:rPr>
            </w:pPr>
          </w:p>
        </w:tc>
        <w:tc>
          <w:tcPr>
            <w:tcW w:w="8119" w:type="dxa"/>
          </w:tcPr>
          <w:p w:rsidR="004744EE" w:rsidRPr="000A41AE" w:rsidRDefault="004744EE" w:rsidP="002A1837">
            <w:pPr>
              <w:spacing w:after="0" w:line="240" w:lineRule="auto"/>
              <w:contextualSpacing/>
              <w:mirrorIndents/>
              <w:jc w:val="both"/>
              <w:rPr>
                <w:rFonts w:ascii="Arial" w:eastAsia="Arial Unicode MS" w:hAnsi="Arial" w:cs="Arial"/>
                <w:sz w:val="20"/>
                <w:szCs w:val="20"/>
                <w:lang w:eastAsia="el-GR"/>
              </w:rPr>
            </w:pPr>
          </w:p>
        </w:tc>
      </w:tr>
      <w:tr w:rsidR="000A41AE" w:rsidRPr="000A41AE" w:rsidTr="002D17F6">
        <w:tc>
          <w:tcPr>
            <w:tcW w:w="1701" w:type="dxa"/>
          </w:tcPr>
          <w:p w:rsidR="002A1837" w:rsidRPr="000A41AE" w:rsidRDefault="002A1837" w:rsidP="002A1837">
            <w:pPr>
              <w:spacing w:after="0" w:line="240" w:lineRule="auto"/>
              <w:contextualSpacing/>
              <w:mirrorIndents/>
              <w:rPr>
                <w:rFonts w:ascii="Arial" w:eastAsia="Arial Unicode MS" w:hAnsi="Arial" w:cs="Arial"/>
                <w:sz w:val="20"/>
                <w:szCs w:val="20"/>
                <w:lang w:eastAsia="el-GR"/>
              </w:rPr>
            </w:pPr>
          </w:p>
        </w:tc>
        <w:tc>
          <w:tcPr>
            <w:tcW w:w="8119" w:type="dxa"/>
          </w:tcPr>
          <w:p w:rsidR="002A1837" w:rsidRPr="000A41AE" w:rsidRDefault="002A1837" w:rsidP="000C465E">
            <w:pPr>
              <w:numPr>
                <w:ilvl w:val="0"/>
                <w:numId w:val="3"/>
              </w:numPr>
              <w:tabs>
                <w:tab w:val="left" w:pos="402"/>
                <w:tab w:val="left" w:pos="721"/>
              </w:tabs>
              <w:spacing w:after="0" w:line="240" w:lineRule="auto"/>
              <w:ind w:left="34" w:firstLine="0"/>
              <w:contextualSpacing/>
              <w:mirrorIndents/>
              <w:jc w:val="both"/>
              <w:rPr>
                <w:rFonts w:ascii="Arial" w:eastAsia="Arial Unicode MS" w:hAnsi="Arial" w:cs="Arial"/>
                <w:sz w:val="20"/>
                <w:szCs w:val="20"/>
                <w:lang w:eastAsia="el-GR"/>
              </w:rPr>
            </w:pPr>
            <w:r w:rsidRPr="000A41AE">
              <w:rPr>
                <w:rFonts w:ascii="Arial" w:eastAsia="Arial Unicode MS" w:hAnsi="Arial" w:cs="Arial"/>
                <w:sz w:val="20"/>
                <w:szCs w:val="20"/>
                <w:lang w:eastAsia="el-GR"/>
              </w:rPr>
              <w:t>της φράσης «Ειδικό Εκκαθαριστή» (δέκατη πέμπτη γραμμή) με τη φράση «</w:t>
            </w:r>
            <w:r w:rsidR="000511AB" w:rsidRPr="000A41AE">
              <w:rPr>
                <w:rFonts w:ascii="Arial" w:eastAsia="Arial Unicode MS" w:hAnsi="Arial" w:cs="Arial"/>
                <w:sz w:val="20"/>
                <w:szCs w:val="20"/>
                <w:lang w:eastAsia="el-GR"/>
              </w:rPr>
              <w:t xml:space="preserve"> εκκαθαριστή ή προσωρινό εκκαθαριστή ή τον ειδικό διαχειριστή, ανάλογα με την περίπτωση</w:t>
            </w:r>
            <w:r w:rsidRPr="000A41AE">
              <w:rPr>
                <w:rFonts w:ascii="Arial" w:eastAsia="Arial Unicode MS" w:hAnsi="Arial" w:cs="Arial"/>
                <w:sz w:val="20"/>
                <w:szCs w:val="20"/>
                <w:lang w:eastAsia="el-GR"/>
              </w:rPr>
              <w:t>»</w:t>
            </w:r>
          </w:p>
        </w:tc>
      </w:tr>
      <w:tr w:rsidR="000A41AE" w:rsidRPr="000A41AE" w:rsidTr="002D17F6">
        <w:tc>
          <w:tcPr>
            <w:tcW w:w="1701" w:type="dxa"/>
          </w:tcPr>
          <w:p w:rsidR="002A1837" w:rsidRPr="000A41AE" w:rsidRDefault="002A1837" w:rsidP="002A1837">
            <w:pPr>
              <w:spacing w:after="0" w:line="240" w:lineRule="auto"/>
              <w:contextualSpacing/>
              <w:mirrorIndents/>
              <w:rPr>
                <w:rFonts w:ascii="Arial" w:eastAsia="Arial Unicode MS" w:hAnsi="Arial" w:cs="Arial"/>
                <w:sz w:val="20"/>
                <w:szCs w:val="20"/>
                <w:lang w:eastAsia="el-GR"/>
              </w:rPr>
            </w:pPr>
          </w:p>
        </w:tc>
        <w:tc>
          <w:tcPr>
            <w:tcW w:w="8119" w:type="dxa"/>
          </w:tcPr>
          <w:p w:rsidR="002A1837" w:rsidRPr="000A41AE" w:rsidRDefault="002A1837" w:rsidP="002A1837">
            <w:pPr>
              <w:spacing w:after="0" w:line="240" w:lineRule="auto"/>
              <w:contextualSpacing/>
              <w:mirrorIndents/>
              <w:jc w:val="both"/>
              <w:rPr>
                <w:rFonts w:ascii="Arial" w:eastAsia="Arial Unicode MS" w:hAnsi="Arial" w:cs="Arial"/>
                <w:sz w:val="20"/>
                <w:szCs w:val="20"/>
                <w:lang w:eastAsia="el-GR"/>
              </w:rPr>
            </w:pPr>
          </w:p>
        </w:tc>
      </w:tr>
      <w:tr w:rsidR="000A41AE" w:rsidRPr="000A41AE" w:rsidTr="002D17F6">
        <w:tc>
          <w:tcPr>
            <w:tcW w:w="1701" w:type="dxa"/>
          </w:tcPr>
          <w:p w:rsidR="002A1837" w:rsidRPr="000A41AE" w:rsidRDefault="002A1837" w:rsidP="002A1837">
            <w:pPr>
              <w:spacing w:after="0" w:line="240" w:lineRule="auto"/>
              <w:contextualSpacing/>
              <w:mirrorIndents/>
              <w:rPr>
                <w:rFonts w:ascii="Arial" w:eastAsia="Arial Unicode MS" w:hAnsi="Arial" w:cs="Arial"/>
                <w:sz w:val="20"/>
                <w:szCs w:val="20"/>
                <w:lang w:eastAsia="el-GR"/>
              </w:rPr>
            </w:pPr>
          </w:p>
        </w:tc>
        <w:tc>
          <w:tcPr>
            <w:tcW w:w="8119" w:type="dxa"/>
          </w:tcPr>
          <w:p w:rsidR="002A1837" w:rsidRPr="000A41AE" w:rsidRDefault="002A1837" w:rsidP="00F85824">
            <w:pPr>
              <w:spacing w:after="0" w:line="240" w:lineRule="auto"/>
              <w:contextualSpacing/>
              <w:mirrorIndents/>
              <w:jc w:val="both"/>
              <w:rPr>
                <w:rFonts w:ascii="Arial" w:eastAsia="Arial Unicode MS" w:hAnsi="Arial" w:cs="Arial"/>
                <w:sz w:val="20"/>
                <w:szCs w:val="20"/>
                <w:lang w:eastAsia="el-GR"/>
              </w:rPr>
            </w:pPr>
            <w:r w:rsidRPr="000A41AE">
              <w:rPr>
                <w:rFonts w:ascii="Arial" w:eastAsia="Arial Unicode MS" w:hAnsi="Arial" w:cs="Arial"/>
                <w:sz w:val="20"/>
                <w:szCs w:val="20"/>
                <w:lang w:eastAsia="el-GR"/>
              </w:rPr>
              <w:t xml:space="preserve">(γ) με την αντικατάσταση </w:t>
            </w:r>
            <w:r w:rsidR="004744EE" w:rsidRPr="000A41AE">
              <w:rPr>
                <w:rFonts w:ascii="Arial" w:eastAsia="Arial Unicode MS" w:hAnsi="Arial" w:cs="Arial"/>
                <w:sz w:val="20"/>
                <w:szCs w:val="20"/>
                <w:lang w:eastAsia="el-GR"/>
              </w:rPr>
              <w:t xml:space="preserve">στην παράγραφο (3) αυτού </w:t>
            </w:r>
            <w:r w:rsidRPr="000A41AE">
              <w:rPr>
                <w:rFonts w:ascii="Arial" w:eastAsia="Arial Unicode MS" w:hAnsi="Arial" w:cs="Arial"/>
                <w:sz w:val="20"/>
                <w:szCs w:val="20"/>
                <w:lang w:eastAsia="el-GR"/>
              </w:rPr>
              <w:t xml:space="preserve">της </w:t>
            </w:r>
            <w:r w:rsidRPr="000A41AE">
              <w:rPr>
                <w:rFonts w:ascii="Arial" w:hAnsi="Arial"/>
                <w:sz w:val="20"/>
              </w:rPr>
              <w:t>φράσης</w:t>
            </w:r>
            <w:r w:rsidRPr="000A41AE">
              <w:rPr>
                <w:rFonts w:ascii="Arial" w:eastAsia="Arial Unicode MS" w:hAnsi="Arial" w:cs="Arial"/>
                <w:sz w:val="20"/>
                <w:szCs w:val="20"/>
                <w:lang w:eastAsia="el-GR"/>
              </w:rPr>
              <w:t xml:space="preserve"> «</w:t>
            </w:r>
            <w:proofErr w:type="spellStart"/>
            <w:r w:rsidRPr="000A41AE">
              <w:rPr>
                <w:rFonts w:ascii="Arial" w:eastAsia="Arial Unicode MS" w:hAnsi="Arial" w:cs="Arial"/>
                <w:sz w:val="20"/>
                <w:szCs w:val="20"/>
                <w:lang w:eastAsia="el-GR"/>
              </w:rPr>
              <w:t>υποπαράγραφο</w:t>
            </w:r>
            <w:proofErr w:type="spellEnd"/>
            <w:r w:rsidRPr="000A41AE">
              <w:rPr>
                <w:rFonts w:ascii="Arial" w:eastAsia="Arial Unicode MS" w:hAnsi="Arial" w:cs="Arial"/>
                <w:sz w:val="20"/>
                <w:szCs w:val="20"/>
                <w:lang w:eastAsia="el-GR"/>
              </w:rPr>
              <w:t xml:space="preserve"> (β)» (τρίτη γραμμή) με τη </w:t>
            </w:r>
            <w:r w:rsidRPr="000A41AE">
              <w:rPr>
                <w:rFonts w:ascii="Arial" w:hAnsi="Arial"/>
                <w:sz w:val="20"/>
              </w:rPr>
              <w:t>φράση</w:t>
            </w:r>
            <w:r w:rsidRPr="000A41AE">
              <w:rPr>
                <w:rFonts w:ascii="Arial" w:eastAsia="Arial Unicode MS" w:hAnsi="Arial" w:cs="Arial"/>
                <w:sz w:val="20"/>
                <w:szCs w:val="20"/>
                <w:lang w:eastAsia="el-GR"/>
              </w:rPr>
              <w:t xml:space="preserve"> «</w:t>
            </w:r>
            <w:proofErr w:type="spellStart"/>
            <w:r w:rsidRPr="000A41AE">
              <w:rPr>
                <w:rFonts w:ascii="Arial" w:eastAsia="Arial Unicode MS" w:hAnsi="Arial" w:cs="Arial"/>
                <w:sz w:val="20"/>
                <w:szCs w:val="20"/>
                <w:lang w:eastAsia="el-GR"/>
              </w:rPr>
              <w:t>υποπαράγραφο</w:t>
            </w:r>
            <w:proofErr w:type="spellEnd"/>
            <w:r w:rsidRPr="000A41AE">
              <w:rPr>
                <w:rFonts w:ascii="Arial" w:eastAsia="Arial Unicode MS" w:hAnsi="Arial" w:cs="Arial"/>
                <w:sz w:val="20"/>
                <w:szCs w:val="20"/>
                <w:lang w:eastAsia="el-GR"/>
              </w:rPr>
              <w:t xml:space="preserve"> (ε)»</w:t>
            </w:r>
          </w:p>
        </w:tc>
      </w:tr>
      <w:tr w:rsidR="000A41AE" w:rsidRPr="000A41AE" w:rsidTr="002D17F6">
        <w:tc>
          <w:tcPr>
            <w:tcW w:w="1701" w:type="dxa"/>
          </w:tcPr>
          <w:p w:rsidR="002A1837" w:rsidRPr="000A41AE" w:rsidRDefault="002A1837" w:rsidP="002A1837">
            <w:pPr>
              <w:spacing w:after="0" w:line="240" w:lineRule="auto"/>
              <w:contextualSpacing/>
              <w:mirrorIndents/>
              <w:rPr>
                <w:rFonts w:ascii="Arial" w:eastAsia="Arial Unicode MS" w:hAnsi="Arial" w:cs="Arial"/>
                <w:sz w:val="20"/>
                <w:szCs w:val="20"/>
                <w:lang w:eastAsia="el-GR"/>
              </w:rPr>
            </w:pPr>
          </w:p>
        </w:tc>
        <w:tc>
          <w:tcPr>
            <w:tcW w:w="8119" w:type="dxa"/>
          </w:tcPr>
          <w:p w:rsidR="002A1837" w:rsidRPr="000A41AE" w:rsidRDefault="002A1837" w:rsidP="002A1837">
            <w:pPr>
              <w:spacing w:after="0" w:line="240" w:lineRule="auto"/>
              <w:contextualSpacing/>
              <w:mirrorIndents/>
              <w:jc w:val="both"/>
              <w:rPr>
                <w:rFonts w:ascii="Arial" w:eastAsia="Arial Unicode MS" w:hAnsi="Arial" w:cs="Arial"/>
                <w:sz w:val="20"/>
                <w:szCs w:val="20"/>
                <w:lang w:eastAsia="el-GR"/>
              </w:rPr>
            </w:pPr>
          </w:p>
        </w:tc>
      </w:tr>
      <w:tr w:rsidR="000A41AE" w:rsidRPr="000A41AE" w:rsidTr="002D17F6">
        <w:tc>
          <w:tcPr>
            <w:tcW w:w="1701" w:type="dxa"/>
          </w:tcPr>
          <w:p w:rsidR="002A1837" w:rsidRPr="000A41AE" w:rsidRDefault="002A1837" w:rsidP="002A1837">
            <w:pPr>
              <w:spacing w:after="0" w:line="240" w:lineRule="auto"/>
              <w:contextualSpacing/>
              <w:mirrorIndents/>
              <w:rPr>
                <w:rFonts w:ascii="Arial" w:eastAsia="Arial Unicode MS" w:hAnsi="Arial" w:cs="Arial"/>
                <w:sz w:val="20"/>
                <w:szCs w:val="20"/>
                <w:lang w:eastAsia="el-GR"/>
              </w:rPr>
            </w:pPr>
            <w:r w:rsidRPr="000A41AE">
              <w:rPr>
                <w:rFonts w:ascii="Arial" w:eastAsia="Arial Unicode MS" w:hAnsi="Arial" w:cs="Arial"/>
                <w:sz w:val="20"/>
                <w:szCs w:val="20"/>
                <w:lang w:eastAsia="el-GR"/>
              </w:rPr>
              <w:t xml:space="preserve">Τροποποίηση </w:t>
            </w:r>
          </w:p>
          <w:p w:rsidR="002A1837" w:rsidRPr="000A41AE" w:rsidRDefault="002A1837" w:rsidP="002A1837">
            <w:pPr>
              <w:spacing w:after="0" w:line="240" w:lineRule="auto"/>
              <w:contextualSpacing/>
              <w:mirrorIndents/>
              <w:rPr>
                <w:rFonts w:ascii="Arial" w:eastAsia="Arial Unicode MS" w:hAnsi="Arial" w:cs="Arial"/>
                <w:sz w:val="20"/>
                <w:szCs w:val="20"/>
                <w:lang w:eastAsia="el-GR"/>
              </w:rPr>
            </w:pPr>
            <w:r w:rsidRPr="000A41AE">
              <w:rPr>
                <w:rFonts w:ascii="Arial" w:eastAsia="Arial Unicode MS" w:hAnsi="Arial" w:cs="Arial"/>
                <w:sz w:val="20"/>
                <w:szCs w:val="20"/>
                <w:lang w:eastAsia="el-GR"/>
              </w:rPr>
              <w:t>του Κανονισμού 15 των βασικών κανονισμών.</w:t>
            </w:r>
          </w:p>
        </w:tc>
        <w:tc>
          <w:tcPr>
            <w:tcW w:w="8119" w:type="dxa"/>
          </w:tcPr>
          <w:p w:rsidR="008D0AA4" w:rsidRPr="000A41AE" w:rsidRDefault="000904E1" w:rsidP="002A1837">
            <w:pPr>
              <w:spacing w:after="0" w:line="240" w:lineRule="auto"/>
              <w:contextualSpacing/>
              <w:mirrorIndents/>
              <w:jc w:val="both"/>
              <w:rPr>
                <w:rFonts w:ascii="Arial" w:eastAsia="Arial Unicode MS" w:hAnsi="Arial" w:cs="Arial"/>
                <w:sz w:val="20"/>
                <w:szCs w:val="20"/>
                <w:lang w:eastAsia="el-GR"/>
              </w:rPr>
            </w:pPr>
            <w:r w:rsidRPr="000A41AE">
              <w:rPr>
                <w:rFonts w:ascii="Arial" w:eastAsia="Arial Unicode MS" w:hAnsi="Arial" w:cs="Arial"/>
                <w:sz w:val="20"/>
                <w:szCs w:val="20"/>
                <w:lang w:eastAsia="el-GR"/>
              </w:rPr>
              <w:t>9</w:t>
            </w:r>
            <w:r w:rsidR="002A1837" w:rsidRPr="000A41AE">
              <w:rPr>
                <w:rFonts w:ascii="Arial" w:eastAsia="Arial Unicode MS" w:hAnsi="Arial" w:cs="Arial"/>
                <w:sz w:val="20"/>
                <w:szCs w:val="20"/>
                <w:lang w:eastAsia="el-GR"/>
              </w:rPr>
              <w:t xml:space="preserve">. Ο Κανονισμός 15 των βασικών κανονισμών τροποποιείται </w:t>
            </w:r>
            <w:r w:rsidR="008D0AA4" w:rsidRPr="000A41AE">
              <w:rPr>
                <w:rFonts w:ascii="Arial" w:eastAsia="Arial Unicode MS" w:hAnsi="Arial" w:cs="Arial"/>
                <w:sz w:val="20"/>
                <w:szCs w:val="20"/>
                <w:lang w:eastAsia="el-GR"/>
              </w:rPr>
              <w:t>ως ακολούθως-</w:t>
            </w:r>
          </w:p>
          <w:p w:rsidR="008D0AA4" w:rsidRPr="000A41AE" w:rsidRDefault="008D0AA4" w:rsidP="002A1837">
            <w:pPr>
              <w:spacing w:after="0" w:line="240" w:lineRule="auto"/>
              <w:contextualSpacing/>
              <w:mirrorIndents/>
              <w:jc w:val="both"/>
              <w:rPr>
                <w:rFonts w:ascii="Arial" w:eastAsia="Arial Unicode MS" w:hAnsi="Arial" w:cs="Arial"/>
                <w:sz w:val="20"/>
                <w:szCs w:val="20"/>
                <w:lang w:eastAsia="el-GR"/>
              </w:rPr>
            </w:pPr>
          </w:p>
          <w:p w:rsidR="002A1837" w:rsidRPr="000A41AE" w:rsidRDefault="002A1837" w:rsidP="00A93C04">
            <w:pPr>
              <w:spacing w:after="0" w:line="240" w:lineRule="auto"/>
              <w:contextualSpacing/>
              <w:mirrorIndents/>
              <w:jc w:val="both"/>
              <w:rPr>
                <w:rFonts w:ascii="Arial" w:eastAsia="Arial Unicode MS" w:hAnsi="Arial" w:cs="Arial"/>
                <w:sz w:val="20"/>
                <w:szCs w:val="20"/>
                <w:lang w:eastAsia="el-GR"/>
              </w:rPr>
            </w:pPr>
          </w:p>
        </w:tc>
      </w:tr>
      <w:tr w:rsidR="000A41AE" w:rsidRPr="000A41AE" w:rsidTr="002D17F6">
        <w:tc>
          <w:tcPr>
            <w:tcW w:w="1701" w:type="dxa"/>
          </w:tcPr>
          <w:p w:rsidR="008D0AA4" w:rsidRPr="000A41AE" w:rsidRDefault="008D0AA4" w:rsidP="002A1837">
            <w:pPr>
              <w:spacing w:after="0" w:line="240" w:lineRule="auto"/>
              <w:contextualSpacing/>
              <w:mirrorIndents/>
              <w:rPr>
                <w:rFonts w:ascii="Arial" w:eastAsia="Arial Unicode MS" w:hAnsi="Arial" w:cs="Arial"/>
                <w:sz w:val="20"/>
                <w:szCs w:val="20"/>
                <w:lang w:eastAsia="el-GR"/>
              </w:rPr>
            </w:pPr>
          </w:p>
        </w:tc>
        <w:tc>
          <w:tcPr>
            <w:tcW w:w="8119" w:type="dxa"/>
          </w:tcPr>
          <w:p w:rsidR="008D0AA4" w:rsidRPr="000A41AE" w:rsidRDefault="008D0AA4" w:rsidP="008D0AA4">
            <w:pPr>
              <w:spacing w:after="0" w:line="240" w:lineRule="auto"/>
              <w:contextualSpacing/>
              <w:mirrorIndents/>
              <w:jc w:val="both"/>
              <w:rPr>
                <w:rFonts w:ascii="Arial" w:eastAsia="Arial Unicode MS" w:hAnsi="Arial" w:cs="Arial"/>
                <w:sz w:val="20"/>
                <w:szCs w:val="20"/>
                <w:lang w:eastAsia="el-GR"/>
              </w:rPr>
            </w:pPr>
            <w:r w:rsidRPr="000A41AE">
              <w:rPr>
                <w:rFonts w:ascii="Arial" w:eastAsia="Arial Unicode MS" w:hAnsi="Arial" w:cs="Arial"/>
                <w:sz w:val="20"/>
                <w:szCs w:val="20"/>
                <w:lang w:eastAsia="el-GR"/>
              </w:rPr>
              <w:t xml:space="preserve">(α)  με την αντικατάσταση της </w:t>
            </w:r>
            <w:r w:rsidR="003F523B" w:rsidRPr="000A41AE">
              <w:rPr>
                <w:rFonts w:ascii="Arial" w:eastAsia="Arial Unicode MS" w:hAnsi="Arial" w:cs="Arial"/>
                <w:sz w:val="20"/>
                <w:szCs w:val="20"/>
                <w:lang w:eastAsia="el-GR"/>
              </w:rPr>
              <w:t>φράσης</w:t>
            </w:r>
            <w:r w:rsidRPr="000A41AE">
              <w:rPr>
                <w:rFonts w:ascii="Arial" w:eastAsia="Arial Unicode MS" w:hAnsi="Arial" w:cs="Arial"/>
                <w:sz w:val="20"/>
                <w:szCs w:val="20"/>
                <w:lang w:eastAsia="el-GR"/>
              </w:rPr>
              <w:t xml:space="preserve"> «</w:t>
            </w:r>
            <w:r w:rsidR="00D76530" w:rsidRPr="000A41AE">
              <w:rPr>
                <w:rFonts w:ascii="Arial" w:eastAsia="Arial Unicode MS" w:hAnsi="Arial" w:cs="Arial"/>
                <w:sz w:val="20"/>
                <w:szCs w:val="20"/>
                <w:lang w:eastAsia="el-GR"/>
              </w:rPr>
              <w:t>νεοεισερχόμενων κ</w:t>
            </w:r>
            <w:r w:rsidRPr="000A41AE">
              <w:rPr>
                <w:rFonts w:ascii="Arial" w:eastAsia="Arial Unicode MS" w:hAnsi="Arial" w:cs="Arial"/>
                <w:sz w:val="20"/>
                <w:szCs w:val="20"/>
                <w:lang w:eastAsia="el-GR"/>
              </w:rPr>
              <w:t xml:space="preserve">αλυπτόμενων ιδρυμάτων» με τη λέξη «ΑΠΙ» στον πλαγιότιτλο αυτού. </w:t>
            </w:r>
          </w:p>
          <w:p w:rsidR="008D0AA4" w:rsidRPr="000A41AE" w:rsidRDefault="008D0AA4" w:rsidP="002A1837">
            <w:pPr>
              <w:spacing w:after="0" w:line="240" w:lineRule="auto"/>
              <w:contextualSpacing/>
              <w:mirrorIndents/>
              <w:jc w:val="both"/>
              <w:rPr>
                <w:rFonts w:ascii="Arial" w:eastAsia="Arial Unicode MS" w:hAnsi="Arial" w:cs="Arial"/>
                <w:sz w:val="20"/>
                <w:szCs w:val="20"/>
                <w:lang w:eastAsia="el-GR"/>
              </w:rPr>
            </w:pPr>
            <w:r w:rsidRPr="000A41AE">
              <w:rPr>
                <w:rFonts w:ascii="Arial" w:eastAsia="Arial Unicode MS" w:hAnsi="Arial" w:cs="Arial"/>
                <w:sz w:val="20"/>
                <w:szCs w:val="20"/>
                <w:lang w:eastAsia="el-GR"/>
              </w:rPr>
              <w:t xml:space="preserve"> </w:t>
            </w:r>
          </w:p>
        </w:tc>
      </w:tr>
      <w:tr w:rsidR="000A41AE" w:rsidRPr="000A41AE" w:rsidTr="002D17F6">
        <w:tc>
          <w:tcPr>
            <w:tcW w:w="1701" w:type="dxa"/>
          </w:tcPr>
          <w:p w:rsidR="008D0AA4" w:rsidRPr="000A41AE" w:rsidRDefault="008D0AA4" w:rsidP="002A1837">
            <w:pPr>
              <w:spacing w:after="0" w:line="240" w:lineRule="auto"/>
              <w:contextualSpacing/>
              <w:mirrorIndents/>
              <w:rPr>
                <w:rFonts w:ascii="Arial" w:eastAsia="Arial Unicode MS" w:hAnsi="Arial" w:cs="Arial"/>
                <w:sz w:val="20"/>
                <w:szCs w:val="20"/>
                <w:lang w:eastAsia="el-GR"/>
              </w:rPr>
            </w:pPr>
          </w:p>
        </w:tc>
        <w:tc>
          <w:tcPr>
            <w:tcW w:w="8119" w:type="dxa"/>
          </w:tcPr>
          <w:p w:rsidR="008D0AA4" w:rsidRPr="000A41AE" w:rsidRDefault="008D0AA4" w:rsidP="008D0AA4">
            <w:pPr>
              <w:spacing w:after="0" w:line="240" w:lineRule="auto"/>
              <w:contextualSpacing/>
              <w:mirrorIndents/>
              <w:jc w:val="both"/>
              <w:rPr>
                <w:rFonts w:ascii="Arial" w:eastAsia="Arial Unicode MS" w:hAnsi="Arial" w:cs="Arial"/>
                <w:sz w:val="20"/>
                <w:szCs w:val="20"/>
                <w:lang w:eastAsia="el-GR"/>
              </w:rPr>
            </w:pPr>
            <w:r w:rsidRPr="000A41AE">
              <w:rPr>
                <w:rFonts w:ascii="Arial" w:eastAsia="Arial Unicode MS" w:hAnsi="Arial" w:cs="Arial"/>
                <w:sz w:val="20"/>
                <w:szCs w:val="20"/>
                <w:lang w:eastAsia="el-GR"/>
              </w:rPr>
              <w:t xml:space="preserve">(β)  με την διαγραφή </w:t>
            </w:r>
            <w:r w:rsidR="007576DE" w:rsidRPr="000A41AE">
              <w:rPr>
                <w:rFonts w:ascii="Arial" w:eastAsia="Arial Unicode MS" w:hAnsi="Arial" w:cs="Arial"/>
                <w:sz w:val="20"/>
                <w:szCs w:val="20"/>
                <w:lang w:eastAsia="el-GR"/>
              </w:rPr>
              <w:t xml:space="preserve">στην παράγραφο (1) αυτού </w:t>
            </w:r>
            <w:r w:rsidRPr="000A41AE">
              <w:rPr>
                <w:rFonts w:ascii="Arial" w:eastAsia="Arial Unicode MS" w:hAnsi="Arial" w:cs="Arial"/>
                <w:sz w:val="20"/>
                <w:szCs w:val="20"/>
                <w:lang w:eastAsia="el-GR"/>
              </w:rPr>
              <w:t xml:space="preserve">της λέξης «νεοεισερχόμενο» (πρώτη γραμμή). </w:t>
            </w:r>
          </w:p>
        </w:tc>
      </w:tr>
      <w:tr w:rsidR="000A41AE" w:rsidRPr="000A41AE" w:rsidTr="002D17F6">
        <w:tc>
          <w:tcPr>
            <w:tcW w:w="1701" w:type="dxa"/>
          </w:tcPr>
          <w:p w:rsidR="007576DE" w:rsidRPr="000A41AE" w:rsidRDefault="007576DE" w:rsidP="002A1837">
            <w:pPr>
              <w:spacing w:after="0" w:line="240" w:lineRule="auto"/>
              <w:contextualSpacing/>
              <w:mirrorIndents/>
              <w:rPr>
                <w:rFonts w:ascii="Arial" w:eastAsia="Arial Unicode MS" w:hAnsi="Arial" w:cs="Arial"/>
                <w:sz w:val="20"/>
                <w:szCs w:val="20"/>
                <w:lang w:eastAsia="el-GR"/>
              </w:rPr>
            </w:pPr>
          </w:p>
        </w:tc>
        <w:tc>
          <w:tcPr>
            <w:tcW w:w="8119" w:type="dxa"/>
          </w:tcPr>
          <w:p w:rsidR="007576DE" w:rsidRPr="000A41AE" w:rsidRDefault="007576DE" w:rsidP="008D0AA4">
            <w:pPr>
              <w:spacing w:after="0" w:line="240" w:lineRule="auto"/>
              <w:contextualSpacing/>
              <w:mirrorIndents/>
              <w:jc w:val="both"/>
              <w:rPr>
                <w:rFonts w:ascii="Arial" w:eastAsia="Arial Unicode MS" w:hAnsi="Arial" w:cs="Arial"/>
                <w:sz w:val="20"/>
                <w:szCs w:val="20"/>
                <w:lang w:eastAsia="el-GR"/>
              </w:rPr>
            </w:pPr>
          </w:p>
        </w:tc>
      </w:tr>
      <w:tr w:rsidR="000A41AE" w:rsidRPr="000A41AE" w:rsidTr="002D17F6">
        <w:tc>
          <w:tcPr>
            <w:tcW w:w="1701" w:type="dxa"/>
          </w:tcPr>
          <w:p w:rsidR="007576DE" w:rsidRPr="000A41AE" w:rsidRDefault="007576DE" w:rsidP="007576DE">
            <w:pPr>
              <w:spacing w:after="0" w:line="240" w:lineRule="auto"/>
              <w:contextualSpacing/>
              <w:mirrorIndents/>
              <w:rPr>
                <w:rFonts w:ascii="Arial" w:eastAsia="Arial Unicode MS" w:hAnsi="Arial" w:cs="Arial"/>
                <w:sz w:val="20"/>
                <w:szCs w:val="20"/>
                <w:lang w:eastAsia="el-GR"/>
              </w:rPr>
            </w:pPr>
          </w:p>
        </w:tc>
        <w:tc>
          <w:tcPr>
            <w:tcW w:w="8119" w:type="dxa"/>
          </w:tcPr>
          <w:p w:rsidR="007576DE" w:rsidRPr="000A41AE" w:rsidRDefault="007576DE" w:rsidP="007576DE">
            <w:pPr>
              <w:spacing w:after="0" w:line="240" w:lineRule="auto"/>
              <w:contextualSpacing/>
              <w:mirrorIndents/>
              <w:jc w:val="both"/>
              <w:rPr>
                <w:rFonts w:ascii="Arial" w:eastAsia="Arial Unicode MS" w:hAnsi="Arial" w:cs="Arial"/>
                <w:sz w:val="20"/>
                <w:szCs w:val="20"/>
                <w:lang w:eastAsia="el-GR"/>
              </w:rPr>
            </w:pPr>
            <w:r w:rsidRPr="000A41AE">
              <w:rPr>
                <w:rFonts w:ascii="Arial" w:eastAsia="Arial Unicode MS" w:hAnsi="Arial" w:cs="Arial"/>
                <w:sz w:val="20"/>
                <w:szCs w:val="20"/>
                <w:lang w:eastAsia="el-GR"/>
              </w:rPr>
              <w:t xml:space="preserve">(γ)  με την διαγραφή στην παράγραφο (2) αυτού της λέξης «νεοεισερχόμενου» (πρώτη γραμμή). </w:t>
            </w:r>
          </w:p>
        </w:tc>
      </w:tr>
      <w:tr w:rsidR="000A41AE" w:rsidRPr="000A41AE" w:rsidTr="002D17F6">
        <w:tc>
          <w:tcPr>
            <w:tcW w:w="1701" w:type="dxa"/>
          </w:tcPr>
          <w:p w:rsidR="007576DE" w:rsidRPr="000A41AE" w:rsidRDefault="007576DE" w:rsidP="007576DE">
            <w:pPr>
              <w:spacing w:after="0" w:line="240" w:lineRule="auto"/>
              <w:contextualSpacing/>
              <w:mirrorIndents/>
              <w:rPr>
                <w:rFonts w:ascii="Arial" w:eastAsia="Arial Unicode MS" w:hAnsi="Arial" w:cs="Arial"/>
                <w:sz w:val="20"/>
                <w:szCs w:val="20"/>
                <w:lang w:eastAsia="el-GR"/>
              </w:rPr>
            </w:pPr>
          </w:p>
        </w:tc>
        <w:tc>
          <w:tcPr>
            <w:tcW w:w="8119" w:type="dxa"/>
          </w:tcPr>
          <w:p w:rsidR="007576DE" w:rsidRPr="000A41AE" w:rsidRDefault="007576DE" w:rsidP="007576DE">
            <w:pPr>
              <w:spacing w:after="0" w:line="240" w:lineRule="auto"/>
              <w:contextualSpacing/>
              <w:mirrorIndents/>
              <w:jc w:val="both"/>
              <w:rPr>
                <w:rFonts w:ascii="Arial" w:eastAsia="Arial Unicode MS" w:hAnsi="Arial" w:cs="Arial"/>
                <w:sz w:val="20"/>
                <w:szCs w:val="20"/>
                <w:lang w:eastAsia="el-GR"/>
              </w:rPr>
            </w:pPr>
          </w:p>
        </w:tc>
      </w:tr>
      <w:tr w:rsidR="000A41AE" w:rsidRPr="000A41AE" w:rsidTr="002D17F6">
        <w:tc>
          <w:tcPr>
            <w:tcW w:w="1701" w:type="dxa"/>
          </w:tcPr>
          <w:p w:rsidR="007576DE" w:rsidRPr="000A41AE" w:rsidRDefault="007576DE" w:rsidP="007576DE">
            <w:pPr>
              <w:spacing w:after="0" w:line="240" w:lineRule="auto"/>
              <w:contextualSpacing/>
              <w:mirrorIndents/>
              <w:rPr>
                <w:rFonts w:ascii="Arial" w:eastAsia="Arial Unicode MS" w:hAnsi="Arial" w:cs="Arial"/>
                <w:sz w:val="20"/>
                <w:szCs w:val="20"/>
                <w:lang w:eastAsia="el-GR"/>
              </w:rPr>
            </w:pPr>
            <w:r w:rsidRPr="000A41AE">
              <w:rPr>
                <w:rFonts w:ascii="Arial" w:eastAsia="Arial Unicode MS" w:hAnsi="Arial" w:cs="Arial"/>
                <w:sz w:val="20"/>
                <w:szCs w:val="20"/>
                <w:lang w:eastAsia="el-GR"/>
              </w:rPr>
              <w:t xml:space="preserve">Τροποποίηση </w:t>
            </w:r>
          </w:p>
          <w:p w:rsidR="007576DE" w:rsidRPr="000A41AE" w:rsidRDefault="007576DE" w:rsidP="007576DE">
            <w:pPr>
              <w:spacing w:after="0" w:line="240" w:lineRule="auto"/>
              <w:contextualSpacing/>
              <w:mirrorIndents/>
              <w:rPr>
                <w:rFonts w:ascii="Arial" w:eastAsia="Arial Unicode MS" w:hAnsi="Arial" w:cs="Arial"/>
                <w:sz w:val="20"/>
                <w:szCs w:val="20"/>
                <w:lang w:eastAsia="el-GR"/>
              </w:rPr>
            </w:pPr>
            <w:r w:rsidRPr="000A41AE">
              <w:rPr>
                <w:rFonts w:ascii="Arial" w:eastAsia="Arial Unicode MS" w:hAnsi="Arial" w:cs="Arial"/>
                <w:sz w:val="20"/>
                <w:szCs w:val="20"/>
                <w:lang w:eastAsia="el-GR"/>
              </w:rPr>
              <w:t>του Κανονισμού 16 των βασικών κανονισμών.</w:t>
            </w:r>
          </w:p>
        </w:tc>
        <w:tc>
          <w:tcPr>
            <w:tcW w:w="8119" w:type="dxa"/>
          </w:tcPr>
          <w:p w:rsidR="00DC527B" w:rsidRPr="000A41AE" w:rsidRDefault="007576DE" w:rsidP="007576DE">
            <w:pPr>
              <w:spacing w:after="0" w:line="240" w:lineRule="auto"/>
              <w:contextualSpacing/>
              <w:mirrorIndents/>
              <w:jc w:val="both"/>
              <w:rPr>
                <w:rFonts w:ascii="Arial" w:eastAsia="Arial Unicode MS" w:hAnsi="Arial" w:cs="Arial"/>
                <w:sz w:val="20"/>
                <w:szCs w:val="20"/>
                <w:lang w:eastAsia="el-GR"/>
              </w:rPr>
            </w:pPr>
            <w:r w:rsidRPr="000A41AE">
              <w:rPr>
                <w:rFonts w:ascii="Arial" w:eastAsia="Arial Unicode MS" w:hAnsi="Arial" w:cs="Arial"/>
                <w:sz w:val="20"/>
                <w:szCs w:val="20"/>
                <w:lang w:eastAsia="el-GR"/>
              </w:rPr>
              <w:t xml:space="preserve">10. Ο Κανονισμός 16 των βασικών κανονισμών τροποποιείται </w:t>
            </w:r>
            <w:r w:rsidR="00DC527B" w:rsidRPr="000A41AE">
              <w:rPr>
                <w:rFonts w:ascii="Arial" w:eastAsia="Arial Unicode MS" w:hAnsi="Arial" w:cs="Arial"/>
                <w:sz w:val="20"/>
                <w:szCs w:val="20"/>
                <w:lang w:eastAsia="el-GR"/>
              </w:rPr>
              <w:t>ως ακολούθως:</w:t>
            </w:r>
          </w:p>
          <w:p w:rsidR="007576DE" w:rsidRPr="000A41AE" w:rsidRDefault="007576DE" w:rsidP="00E6205D">
            <w:pPr>
              <w:spacing w:after="0" w:line="240" w:lineRule="auto"/>
              <w:contextualSpacing/>
              <w:mirrorIndents/>
              <w:jc w:val="both"/>
              <w:rPr>
                <w:rFonts w:ascii="Arial" w:eastAsia="Arial Unicode MS" w:hAnsi="Arial" w:cs="Arial"/>
                <w:sz w:val="20"/>
                <w:szCs w:val="20"/>
                <w:lang w:eastAsia="el-GR"/>
              </w:rPr>
            </w:pPr>
          </w:p>
        </w:tc>
      </w:tr>
      <w:tr w:rsidR="000A41AE" w:rsidRPr="000A41AE" w:rsidTr="002D17F6">
        <w:tc>
          <w:tcPr>
            <w:tcW w:w="1701" w:type="dxa"/>
          </w:tcPr>
          <w:p w:rsidR="002D17F6" w:rsidRPr="000A41AE" w:rsidRDefault="002D17F6" w:rsidP="007576DE">
            <w:pPr>
              <w:spacing w:after="0" w:line="240" w:lineRule="auto"/>
              <w:contextualSpacing/>
              <w:mirrorIndents/>
              <w:rPr>
                <w:rFonts w:ascii="Arial" w:eastAsia="Arial Unicode MS" w:hAnsi="Arial" w:cs="Arial"/>
                <w:sz w:val="20"/>
                <w:szCs w:val="20"/>
                <w:lang w:eastAsia="el-GR"/>
              </w:rPr>
            </w:pPr>
          </w:p>
        </w:tc>
        <w:tc>
          <w:tcPr>
            <w:tcW w:w="8119" w:type="dxa"/>
          </w:tcPr>
          <w:p w:rsidR="002D17F6" w:rsidRPr="000A41AE" w:rsidRDefault="002D17F6" w:rsidP="007576DE">
            <w:pPr>
              <w:spacing w:after="0" w:line="240" w:lineRule="auto"/>
              <w:contextualSpacing/>
              <w:mirrorIndents/>
              <w:jc w:val="both"/>
              <w:rPr>
                <w:rFonts w:ascii="Arial" w:eastAsia="Arial Unicode MS" w:hAnsi="Arial" w:cs="Arial"/>
                <w:sz w:val="20"/>
                <w:szCs w:val="20"/>
                <w:lang w:eastAsia="el-GR"/>
              </w:rPr>
            </w:pPr>
          </w:p>
        </w:tc>
      </w:tr>
      <w:tr w:rsidR="000A41AE" w:rsidRPr="000A41AE" w:rsidTr="002D17F6">
        <w:tc>
          <w:tcPr>
            <w:tcW w:w="1701" w:type="dxa"/>
          </w:tcPr>
          <w:p w:rsidR="005234F0" w:rsidRPr="000A41AE" w:rsidRDefault="005234F0" w:rsidP="00373487">
            <w:pPr>
              <w:spacing w:after="0" w:line="240" w:lineRule="auto"/>
              <w:contextualSpacing/>
              <w:mirrorIndents/>
              <w:rPr>
                <w:rFonts w:ascii="Arial" w:eastAsia="Arial Unicode MS" w:hAnsi="Arial" w:cs="Arial"/>
                <w:sz w:val="20"/>
                <w:szCs w:val="20"/>
                <w:lang w:eastAsia="el-GR"/>
              </w:rPr>
            </w:pPr>
          </w:p>
        </w:tc>
        <w:tc>
          <w:tcPr>
            <w:tcW w:w="8119" w:type="dxa"/>
          </w:tcPr>
          <w:p w:rsidR="005234F0" w:rsidRPr="000A41AE" w:rsidRDefault="005234F0" w:rsidP="002A1837">
            <w:pPr>
              <w:spacing w:after="0" w:line="240" w:lineRule="auto"/>
              <w:contextualSpacing/>
              <w:mirrorIndents/>
              <w:jc w:val="both"/>
              <w:rPr>
                <w:rFonts w:ascii="Arial" w:eastAsia="Arial Unicode MS" w:hAnsi="Arial" w:cs="Arial"/>
                <w:sz w:val="20"/>
                <w:szCs w:val="20"/>
                <w:lang w:eastAsia="el-GR"/>
              </w:rPr>
            </w:pPr>
            <w:r w:rsidRPr="000A41AE">
              <w:rPr>
                <w:rFonts w:ascii="Arial" w:eastAsia="Arial Unicode MS" w:hAnsi="Arial" w:cs="Arial"/>
                <w:sz w:val="20"/>
                <w:szCs w:val="20"/>
                <w:lang w:eastAsia="el-GR"/>
              </w:rPr>
              <w:t xml:space="preserve">(α)  με την αντικατάσταση στην δεύτερη </w:t>
            </w:r>
            <w:proofErr w:type="spellStart"/>
            <w:r w:rsidRPr="000A41AE">
              <w:rPr>
                <w:rFonts w:ascii="Arial" w:eastAsia="Arial Unicode MS" w:hAnsi="Arial" w:cs="Arial"/>
                <w:sz w:val="20"/>
                <w:szCs w:val="20"/>
                <w:lang w:eastAsia="el-GR"/>
              </w:rPr>
              <w:t>υποπαράγραφο</w:t>
            </w:r>
            <w:proofErr w:type="spellEnd"/>
            <w:r w:rsidRPr="000A41AE">
              <w:rPr>
                <w:rFonts w:ascii="Arial" w:eastAsia="Arial Unicode MS" w:hAnsi="Arial" w:cs="Arial"/>
                <w:sz w:val="20"/>
                <w:szCs w:val="20"/>
                <w:lang w:eastAsia="el-GR"/>
              </w:rPr>
              <w:t xml:space="preserve"> της παραγράφου (1) αυτού, της λέξης «έκαστο» (πρώτη γραμμή) με τη λέξη «το». </w:t>
            </w:r>
          </w:p>
        </w:tc>
      </w:tr>
      <w:tr w:rsidR="000A41AE" w:rsidRPr="000A41AE" w:rsidTr="002D17F6">
        <w:tc>
          <w:tcPr>
            <w:tcW w:w="1701" w:type="dxa"/>
          </w:tcPr>
          <w:p w:rsidR="00D81DB6" w:rsidRPr="000A41AE" w:rsidRDefault="00D81DB6" w:rsidP="007576DE">
            <w:pPr>
              <w:spacing w:after="0" w:line="240" w:lineRule="auto"/>
              <w:contextualSpacing/>
              <w:mirrorIndents/>
              <w:rPr>
                <w:rFonts w:ascii="Arial" w:eastAsia="Arial Unicode MS" w:hAnsi="Arial" w:cs="Arial"/>
                <w:sz w:val="20"/>
                <w:szCs w:val="20"/>
                <w:lang w:eastAsia="el-GR"/>
              </w:rPr>
            </w:pPr>
          </w:p>
        </w:tc>
        <w:tc>
          <w:tcPr>
            <w:tcW w:w="8119" w:type="dxa"/>
          </w:tcPr>
          <w:p w:rsidR="00D81DB6" w:rsidRPr="000A41AE" w:rsidRDefault="00D81DB6" w:rsidP="00DC527B">
            <w:pPr>
              <w:spacing w:after="0" w:line="240" w:lineRule="auto"/>
              <w:contextualSpacing/>
              <w:mirrorIndents/>
              <w:jc w:val="both"/>
              <w:rPr>
                <w:rFonts w:ascii="Arial" w:eastAsia="Arial Unicode MS" w:hAnsi="Arial" w:cs="Arial"/>
                <w:sz w:val="20"/>
                <w:szCs w:val="20"/>
                <w:lang w:eastAsia="el-GR"/>
              </w:rPr>
            </w:pPr>
          </w:p>
        </w:tc>
      </w:tr>
      <w:tr w:rsidR="000A41AE" w:rsidRPr="000A41AE" w:rsidTr="002D17F6">
        <w:tc>
          <w:tcPr>
            <w:tcW w:w="1701" w:type="dxa"/>
          </w:tcPr>
          <w:p w:rsidR="00DC527B" w:rsidRPr="000A41AE" w:rsidRDefault="00DC527B" w:rsidP="007576DE">
            <w:pPr>
              <w:spacing w:after="0" w:line="240" w:lineRule="auto"/>
              <w:contextualSpacing/>
              <w:mirrorIndents/>
              <w:rPr>
                <w:rFonts w:ascii="Arial" w:eastAsia="Arial Unicode MS" w:hAnsi="Arial" w:cs="Arial"/>
                <w:sz w:val="20"/>
                <w:szCs w:val="20"/>
                <w:lang w:eastAsia="el-GR"/>
              </w:rPr>
            </w:pPr>
          </w:p>
        </w:tc>
        <w:tc>
          <w:tcPr>
            <w:tcW w:w="8119" w:type="dxa"/>
          </w:tcPr>
          <w:p w:rsidR="00DC527B" w:rsidRPr="000A41AE" w:rsidRDefault="00DC527B" w:rsidP="00DC527B">
            <w:pPr>
              <w:spacing w:after="0" w:line="240" w:lineRule="auto"/>
              <w:contextualSpacing/>
              <w:mirrorIndents/>
              <w:jc w:val="both"/>
              <w:rPr>
                <w:rFonts w:ascii="Arial" w:eastAsia="Arial Unicode MS" w:hAnsi="Arial" w:cs="Arial"/>
                <w:sz w:val="20"/>
                <w:szCs w:val="20"/>
                <w:lang w:eastAsia="el-GR"/>
              </w:rPr>
            </w:pPr>
            <w:r w:rsidRPr="000A41AE">
              <w:rPr>
                <w:rFonts w:ascii="Arial" w:eastAsia="Arial Unicode MS" w:hAnsi="Arial" w:cs="Arial"/>
                <w:sz w:val="20"/>
                <w:szCs w:val="20"/>
                <w:lang w:eastAsia="el-GR"/>
              </w:rPr>
              <w:t xml:space="preserve">(β) με την προσθήκη της ακόλουθης νέας </w:t>
            </w:r>
            <w:proofErr w:type="spellStart"/>
            <w:r w:rsidRPr="000A41AE">
              <w:rPr>
                <w:rFonts w:ascii="Arial" w:eastAsia="Arial Unicode MS" w:hAnsi="Arial" w:cs="Arial"/>
                <w:sz w:val="20"/>
                <w:szCs w:val="20"/>
                <w:lang w:eastAsia="el-GR"/>
              </w:rPr>
              <w:t>υποπαραγράφου</w:t>
            </w:r>
            <w:proofErr w:type="spellEnd"/>
            <w:r w:rsidRPr="000A41AE">
              <w:rPr>
                <w:rFonts w:ascii="Arial" w:eastAsia="Arial Unicode MS" w:hAnsi="Arial" w:cs="Arial"/>
                <w:sz w:val="20"/>
                <w:szCs w:val="20"/>
                <w:lang w:eastAsia="el-GR"/>
              </w:rPr>
              <w:t xml:space="preserve"> μετά την τέταρτη   </w:t>
            </w:r>
            <w:proofErr w:type="spellStart"/>
            <w:r w:rsidRPr="000A41AE">
              <w:rPr>
                <w:rFonts w:ascii="Arial" w:eastAsia="Arial Unicode MS" w:hAnsi="Arial" w:cs="Arial"/>
                <w:sz w:val="20"/>
                <w:szCs w:val="20"/>
                <w:lang w:eastAsia="el-GR"/>
              </w:rPr>
              <w:t>υποπαράγραφο</w:t>
            </w:r>
            <w:proofErr w:type="spellEnd"/>
            <w:r w:rsidRPr="000A41AE">
              <w:rPr>
                <w:rFonts w:ascii="Arial" w:eastAsia="Arial Unicode MS" w:hAnsi="Arial" w:cs="Arial"/>
                <w:sz w:val="20"/>
                <w:szCs w:val="20"/>
                <w:lang w:eastAsia="el-GR"/>
              </w:rPr>
              <w:t xml:space="preserve"> της παραγράφου (1) αυτού:</w:t>
            </w:r>
          </w:p>
          <w:p w:rsidR="00DC527B" w:rsidRPr="000A41AE" w:rsidRDefault="00DC527B" w:rsidP="00DC527B">
            <w:pPr>
              <w:spacing w:after="0" w:line="240" w:lineRule="auto"/>
              <w:contextualSpacing/>
              <w:mirrorIndents/>
              <w:jc w:val="both"/>
              <w:rPr>
                <w:rFonts w:ascii="Arial" w:eastAsia="Arial Unicode MS" w:hAnsi="Arial" w:cs="Arial"/>
                <w:sz w:val="20"/>
                <w:szCs w:val="20"/>
                <w:lang w:eastAsia="el-GR"/>
              </w:rPr>
            </w:pPr>
          </w:p>
          <w:p w:rsidR="00DC527B" w:rsidRPr="000A41AE" w:rsidRDefault="002D17F6" w:rsidP="002D17F6">
            <w:pPr>
              <w:spacing w:after="0" w:line="240" w:lineRule="auto"/>
              <w:ind w:left="317"/>
              <w:contextualSpacing/>
              <w:mirrorIndents/>
              <w:jc w:val="both"/>
              <w:rPr>
                <w:rFonts w:ascii="Arial" w:eastAsia="Arial Unicode MS" w:hAnsi="Arial" w:cs="Arial"/>
                <w:sz w:val="20"/>
                <w:szCs w:val="20"/>
                <w:lang w:eastAsia="el-GR"/>
              </w:rPr>
            </w:pPr>
            <w:r w:rsidRPr="000A41AE">
              <w:rPr>
                <w:rFonts w:ascii="Arial" w:eastAsia="Arial Unicode MS" w:hAnsi="Arial" w:cs="Arial"/>
                <w:sz w:val="20"/>
                <w:szCs w:val="20"/>
                <w:lang w:eastAsia="el-GR"/>
              </w:rPr>
              <w:t>«</w:t>
            </w:r>
            <w:r w:rsidR="00DC527B" w:rsidRPr="000A41AE">
              <w:rPr>
                <w:rFonts w:ascii="Arial" w:eastAsia="Arial Unicode MS" w:hAnsi="Arial" w:cs="Arial"/>
                <w:sz w:val="20"/>
                <w:szCs w:val="20"/>
                <w:lang w:eastAsia="el-GR"/>
              </w:rPr>
              <w:t>Ανεξάρτητα από τις διατάξεις του άρθρου 105 του περί Εξυγίανσης Πιστωτικών Ιδρυμάτων και Επενδυτικών Εταιρειών Νόμου, αν τα διαθέσιμα χρηματοδοτικά μέσα χρησιμοποιηθούν βάσει του εδαφίου (2) του άρθρου 10, και κατόπιν τούτου μειωθούν σε λιγότερο από δύο τρίτα (2/3) του επιπέδου-στόχου του ΣΕΚ, οι τακτικές συνεισφορές στο ΣΕΚ καθορίζονται σε ύψος που επιτρέπει την επίτευξη του επιπέδου-στόχου εντός έξι (6) ετών</w:t>
            </w:r>
            <w:r w:rsidRPr="000A41AE">
              <w:rPr>
                <w:rFonts w:ascii="Arial" w:eastAsia="Arial Unicode MS" w:hAnsi="Arial" w:cs="Arial"/>
                <w:sz w:val="20"/>
                <w:szCs w:val="20"/>
                <w:lang w:eastAsia="el-GR"/>
              </w:rPr>
              <w:t>.</w:t>
            </w:r>
            <w:r w:rsidR="00DC527B" w:rsidRPr="000A41AE">
              <w:rPr>
                <w:rFonts w:ascii="Arial" w:eastAsia="Arial Unicode MS" w:hAnsi="Arial" w:cs="Arial"/>
                <w:sz w:val="20"/>
                <w:szCs w:val="20"/>
                <w:lang w:eastAsia="el-GR"/>
              </w:rPr>
              <w:t>»</w:t>
            </w:r>
            <w:r w:rsidRPr="000A41AE">
              <w:rPr>
                <w:rFonts w:ascii="Arial" w:eastAsia="Arial Unicode MS" w:hAnsi="Arial" w:cs="Arial"/>
                <w:sz w:val="20"/>
                <w:szCs w:val="20"/>
                <w:lang w:eastAsia="el-GR"/>
              </w:rPr>
              <w:t>.</w:t>
            </w:r>
          </w:p>
        </w:tc>
      </w:tr>
      <w:tr w:rsidR="000A41AE" w:rsidRPr="000A41AE" w:rsidTr="002D17F6">
        <w:tc>
          <w:tcPr>
            <w:tcW w:w="1701" w:type="dxa"/>
          </w:tcPr>
          <w:p w:rsidR="00DC527B" w:rsidRPr="000A41AE" w:rsidRDefault="00DC527B" w:rsidP="007576DE">
            <w:pPr>
              <w:spacing w:after="0" w:line="240" w:lineRule="auto"/>
              <w:contextualSpacing/>
              <w:mirrorIndents/>
              <w:rPr>
                <w:rFonts w:ascii="Arial" w:eastAsia="Arial Unicode MS" w:hAnsi="Arial" w:cs="Arial"/>
                <w:sz w:val="20"/>
                <w:szCs w:val="20"/>
                <w:lang w:eastAsia="el-GR"/>
              </w:rPr>
            </w:pPr>
          </w:p>
        </w:tc>
        <w:tc>
          <w:tcPr>
            <w:tcW w:w="8119" w:type="dxa"/>
          </w:tcPr>
          <w:p w:rsidR="00DC527B" w:rsidRPr="000A41AE" w:rsidRDefault="00DC527B" w:rsidP="007576DE">
            <w:pPr>
              <w:spacing w:after="0" w:line="240" w:lineRule="auto"/>
              <w:contextualSpacing/>
              <w:mirrorIndents/>
              <w:jc w:val="both"/>
              <w:rPr>
                <w:rFonts w:ascii="Arial" w:eastAsia="Arial Unicode MS" w:hAnsi="Arial" w:cs="Arial"/>
                <w:sz w:val="20"/>
                <w:szCs w:val="20"/>
                <w:lang w:eastAsia="el-GR"/>
              </w:rPr>
            </w:pPr>
          </w:p>
        </w:tc>
      </w:tr>
      <w:tr w:rsidR="000A41AE" w:rsidRPr="000A41AE" w:rsidTr="002D17F6">
        <w:tc>
          <w:tcPr>
            <w:tcW w:w="1701" w:type="dxa"/>
          </w:tcPr>
          <w:p w:rsidR="007576DE" w:rsidRPr="000A41AE" w:rsidRDefault="007576DE" w:rsidP="007576DE">
            <w:pPr>
              <w:spacing w:after="0" w:line="240" w:lineRule="auto"/>
              <w:contextualSpacing/>
              <w:mirrorIndents/>
              <w:rPr>
                <w:rFonts w:ascii="Arial" w:eastAsia="Arial Unicode MS" w:hAnsi="Arial" w:cs="Arial"/>
                <w:sz w:val="20"/>
                <w:szCs w:val="20"/>
                <w:lang w:eastAsia="el-GR"/>
              </w:rPr>
            </w:pPr>
            <w:r w:rsidRPr="000A41AE">
              <w:rPr>
                <w:rFonts w:ascii="Arial" w:eastAsia="Arial Unicode MS" w:hAnsi="Arial" w:cs="Arial"/>
                <w:sz w:val="20"/>
                <w:szCs w:val="20"/>
                <w:lang w:eastAsia="el-GR"/>
              </w:rPr>
              <w:t xml:space="preserve">Τροποποίηση </w:t>
            </w:r>
          </w:p>
          <w:p w:rsidR="007576DE" w:rsidRPr="000A41AE" w:rsidRDefault="007576DE" w:rsidP="007576DE">
            <w:pPr>
              <w:spacing w:after="0" w:line="240" w:lineRule="auto"/>
              <w:contextualSpacing/>
              <w:mirrorIndents/>
              <w:rPr>
                <w:rFonts w:ascii="Arial" w:eastAsia="Arial Unicode MS" w:hAnsi="Arial" w:cs="Arial"/>
                <w:sz w:val="20"/>
                <w:szCs w:val="20"/>
                <w:lang w:eastAsia="el-GR"/>
              </w:rPr>
            </w:pPr>
            <w:r w:rsidRPr="000A41AE">
              <w:rPr>
                <w:rFonts w:ascii="Arial" w:eastAsia="Arial Unicode MS" w:hAnsi="Arial" w:cs="Arial"/>
                <w:sz w:val="20"/>
                <w:szCs w:val="20"/>
                <w:lang w:eastAsia="el-GR"/>
              </w:rPr>
              <w:t>του Κανονισμού 17 των βασικών Κανονισμών.</w:t>
            </w:r>
          </w:p>
        </w:tc>
        <w:tc>
          <w:tcPr>
            <w:tcW w:w="8119" w:type="dxa"/>
          </w:tcPr>
          <w:p w:rsidR="007576DE" w:rsidRPr="000A41AE" w:rsidRDefault="007576DE" w:rsidP="007576DE">
            <w:pPr>
              <w:spacing w:after="0" w:line="240" w:lineRule="auto"/>
              <w:contextualSpacing/>
              <w:mirrorIndents/>
              <w:jc w:val="both"/>
              <w:rPr>
                <w:rFonts w:ascii="Arial" w:eastAsia="Arial Unicode MS" w:hAnsi="Arial" w:cs="Arial"/>
                <w:sz w:val="20"/>
                <w:szCs w:val="20"/>
                <w:lang w:eastAsia="el-GR"/>
              </w:rPr>
            </w:pPr>
            <w:r w:rsidRPr="000A41AE">
              <w:rPr>
                <w:rFonts w:ascii="Arial" w:eastAsia="Arial Unicode MS" w:hAnsi="Arial" w:cs="Arial"/>
                <w:sz w:val="20"/>
                <w:szCs w:val="20"/>
                <w:lang w:eastAsia="el-GR"/>
              </w:rPr>
              <w:t xml:space="preserve">11. Ο Κανονισμός 17 των βασικών κανονισμών τροποποιείται με την αντικατάσταση της παραγράφου (1) αυτού, από την ακόλουθη νέα παράγραφο (1):– </w:t>
            </w:r>
          </w:p>
          <w:p w:rsidR="007576DE" w:rsidRPr="000A41AE" w:rsidRDefault="007576DE" w:rsidP="007576DE">
            <w:pPr>
              <w:spacing w:after="0" w:line="240" w:lineRule="auto"/>
              <w:contextualSpacing/>
              <w:mirrorIndents/>
              <w:jc w:val="both"/>
              <w:rPr>
                <w:rFonts w:ascii="Arial" w:eastAsia="Arial Unicode MS" w:hAnsi="Arial" w:cs="Arial"/>
                <w:sz w:val="20"/>
                <w:szCs w:val="20"/>
                <w:lang w:eastAsia="el-GR"/>
              </w:rPr>
            </w:pPr>
          </w:p>
        </w:tc>
      </w:tr>
      <w:tr w:rsidR="000A41AE" w:rsidRPr="000A41AE" w:rsidTr="002D17F6">
        <w:tc>
          <w:tcPr>
            <w:tcW w:w="1701" w:type="dxa"/>
          </w:tcPr>
          <w:p w:rsidR="005234F0" w:rsidRPr="000A41AE" w:rsidRDefault="005234F0" w:rsidP="007576DE">
            <w:pPr>
              <w:spacing w:after="0" w:line="240" w:lineRule="auto"/>
              <w:contextualSpacing/>
              <w:mirrorIndents/>
              <w:jc w:val="both"/>
              <w:rPr>
                <w:rFonts w:ascii="Arial" w:eastAsia="Arial Unicode MS" w:hAnsi="Arial" w:cs="Arial"/>
                <w:sz w:val="20"/>
                <w:szCs w:val="20"/>
                <w:lang w:eastAsia="el-GR"/>
              </w:rPr>
            </w:pPr>
          </w:p>
        </w:tc>
        <w:tc>
          <w:tcPr>
            <w:tcW w:w="8119" w:type="dxa"/>
          </w:tcPr>
          <w:p w:rsidR="005234F0" w:rsidRPr="000A41AE" w:rsidRDefault="005234F0" w:rsidP="007576DE">
            <w:pPr>
              <w:spacing w:after="0" w:line="240" w:lineRule="auto"/>
              <w:contextualSpacing/>
              <w:mirrorIndents/>
              <w:jc w:val="both"/>
              <w:rPr>
                <w:rFonts w:ascii="Arial" w:eastAsia="Arial Unicode MS" w:hAnsi="Arial" w:cs="Arial"/>
                <w:sz w:val="20"/>
                <w:szCs w:val="20"/>
                <w:lang w:eastAsia="el-GR"/>
              </w:rPr>
            </w:pPr>
            <w:r w:rsidRPr="000A41AE">
              <w:rPr>
                <w:rFonts w:ascii="Arial" w:eastAsia="Arial Unicode MS" w:hAnsi="Arial" w:cs="Arial"/>
                <w:sz w:val="20"/>
                <w:szCs w:val="20"/>
                <w:lang w:eastAsia="el-GR"/>
              </w:rPr>
              <w:t xml:space="preserve">«(1)(α) Στις περιπτώσεις που τα διαθέσιμα χρηματοδοτικά μέσα του ΣΕΚ δεν επαρκούν  για τις χρήσεις που καθορίζονται στο άρθρο 10 του Νόμου, η Επιτροπή δύναται να απαιτεί από τα ΑΠΙ την καταβολή έκτακτων εισφορών οι οποίες δεν υπερβαίνουν το 0,5% του συνόλου των καλυπτόμενων καταθέσεών τους, ανά ημερολογιακό έτος. </w:t>
            </w:r>
          </w:p>
          <w:p w:rsidR="005234F0" w:rsidRPr="000A41AE" w:rsidRDefault="005234F0" w:rsidP="007576DE">
            <w:pPr>
              <w:spacing w:after="0" w:line="240" w:lineRule="auto"/>
              <w:contextualSpacing/>
              <w:mirrorIndents/>
              <w:jc w:val="both"/>
              <w:rPr>
                <w:rFonts w:ascii="Arial" w:eastAsia="Arial Unicode MS" w:hAnsi="Arial" w:cs="Arial"/>
                <w:sz w:val="20"/>
                <w:szCs w:val="20"/>
                <w:lang w:eastAsia="el-GR"/>
              </w:rPr>
            </w:pPr>
          </w:p>
          <w:p w:rsidR="005234F0" w:rsidRPr="000A41AE" w:rsidRDefault="005234F0" w:rsidP="007576DE">
            <w:pPr>
              <w:spacing w:after="0" w:line="240" w:lineRule="auto"/>
              <w:contextualSpacing/>
              <w:mirrorIndents/>
              <w:jc w:val="both"/>
              <w:rPr>
                <w:rFonts w:ascii="Arial" w:eastAsia="Arial Unicode MS" w:hAnsi="Arial" w:cs="Arial"/>
                <w:sz w:val="20"/>
                <w:szCs w:val="20"/>
                <w:lang w:eastAsia="el-GR"/>
              </w:rPr>
            </w:pPr>
            <w:r w:rsidRPr="000A41AE">
              <w:rPr>
                <w:rFonts w:ascii="Arial" w:eastAsia="Arial Unicode MS" w:hAnsi="Arial" w:cs="Arial"/>
                <w:sz w:val="20"/>
                <w:szCs w:val="20"/>
                <w:lang w:eastAsia="el-GR"/>
              </w:rPr>
              <w:t xml:space="preserve">(β) Σε εξαιρετικές περιπτώσεις και αφού λάβει τη συγκατάθεση της Κεντρικής Τράπεζας, η Επιτροπή δύναται να απαιτεί ψηλότερες εισφορές από τις εισφορές που αναφέρονται στην </w:t>
            </w:r>
            <w:proofErr w:type="spellStart"/>
            <w:r w:rsidRPr="000A41AE">
              <w:rPr>
                <w:rFonts w:ascii="Arial" w:eastAsia="Arial Unicode MS" w:hAnsi="Arial" w:cs="Arial"/>
                <w:sz w:val="20"/>
                <w:szCs w:val="20"/>
                <w:lang w:eastAsia="el-GR"/>
              </w:rPr>
              <w:t>υποπαράγραφο</w:t>
            </w:r>
            <w:proofErr w:type="spellEnd"/>
            <w:r w:rsidRPr="000A41AE">
              <w:rPr>
                <w:rFonts w:ascii="Arial" w:eastAsia="Arial Unicode MS" w:hAnsi="Arial" w:cs="Arial"/>
                <w:sz w:val="20"/>
                <w:szCs w:val="20"/>
                <w:lang w:eastAsia="el-GR"/>
              </w:rPr>
              <w:t xml:space="preserve"> (α).</w:t>
            </w:r>
          </w:p>
          <w:p w:rsidR="005234F0" w:rsidRPr="000A41AE" w:rsidRDefault="005234F0" w:rsidP="007576DE">
            <w:pPr>
              <w:spacing w:after="0" w:line="240" w:lineRule="auto"/>
              <w:contextualSpacing/>
              <w:mirrorIndents/>
              <w:jc w:val="both"/>
              <w:rPr>
                <w:rFonts w:ascii="Arial" w:eastAsia="Arial Unicode MS" w:hAnsi="Arial" w:cs="Arial"/>
                <w:sz w:val="20"/>
                <w:szCs w:val="20"/>
                <w:lang w:eastAsia="el-GR"/>
              </w:rPr>
            </w:pPr>
          </w:p>
          <w:p w:rsidR="005234F0" w:rsidRPr="000A41AE" w:rsidRDefault="005234F0" w:rsidP="007576DE">
            <w:pPr>
              <w:spacing w:after="0" w:line="240" w:lineRule="auto"/>
              <w:contextualSpacing/>
              <w:mirrorIndents/>
              <w:jc w:val="both"/>
              <w:rPr>
                <w:rFonts w:ascii="Arial" w:hAnsi="Arial" w:cs="Arial"/>
                <w:sz w:val="20"/>
                <w:szCs w:val="20"/>
              </w:rPr>
            </w:pPr>
            <w:r w:rsidRPr="000A41AE">
              <w:rPr>
                <w:rFonts w:ascii="Arial" w:eastAsia="Arial Unicode MS" w:hAnsi="Arial" w:cs="Arial"/>
                <w:sz w:val="20"/>
                <w:szCs w:val="20"/>
                <w:lang w:eastAsia="el-GR"/>
              </w:rPr>
              <w:t>(γ)</w:t>
            </w:r>
            <w:r w:rsidRPr="000A41AE">
              <w:rPr>
                <w:rFonts w:ascii="Arial" w:hAnsi="Arial" w:cs="Arial"/>
                <w:sz w:val="20"/>
                <w:szCs w:val="20"/>
              </w:rPr>
              <w:t xml:space="preserve"> Αν τα διαθέσιμα χρηματοδοτικά μέσα του Ταμείου Εγγύησης Καταθέσεων χρησιμοποιηθούν βάσει του εδαφίου (3) του άρθρου 10 του Νόμου, τα ΑΠΙ παρέχουν αμέσως στο ΣΕΚ τα μέσα που χρησιμοποιήθηκαν για τη λήψη εναλλακτικών μέτρων, όπου κρίνεται σκόπιμο με τη μορφή έκτακτων εισφορών, εφόσον:</w:t>
            </w:r>
          </w:p>
          <w:p w:rsidR="005234F0" w:rsidRPr="000A41AE" w:rsidRDefault="005234F0" w:rsidP="007576DE">
            <w:pPr>
              <w:spacing w:after="0" w:line="240" w:lineRule="auto"/>
              <w:contextualSpacing/>
              <w:mirrorIndents/>
              <w:jc w:val="both"/>
              <w:rPr>
                <w:rFonts w:ascii="Arial" w:hAnsi="Arial" w:cs="Arial"/>
                <w:sz w:val="20"/>
                <w:szCs w:val="20"/>
              </w:rPr>
            </w:pPr>
          </w:p>
          <w:p w:rsidR="005234F0" w:rsidRPr="000A41AE" w:rsidRDefault="005234F0" w:rsidP="008D2D05">
            <w:pPr>
              <w:numPr>
                <w:ilvl w:val="0"/>
                <w:numId w:val="5"/>
              </w:numPr>
              <w:spacing w:after="0" w:line="240" w:lineRule="auto"/>
              <w:ind w:left="603" w:hanging="283"/>
              <w:contextualSpacing/>
              <w:mirrorIndents/>
              <w:jc w:val="both"/>
              <w:rPr>
                <w:rFonts w:ascii="Arial" w:eastAsia="Arial Unicode MS" w:hAnsi="Arial" w:cs="Arial"/>
                <w:sz w:val="20"/>
                <w:szCs w:val="20"/>
                <w:lang w:eastAsia="el-GR"/>
              </w:rPr>
            </w:pPr>
            <w:r w:rsidRPr="000A41AE">
              <w:rPr>
                <w:rFonts w:ascii="Arial" w:eastAsia="Arial Unicode MS" w:hAnsi="Arial" w:cs="Arial"/>
                <w:sz w:val="20"/>
                <w:szCs w:val="20"/>
                <w:lang w:eastAsia="el-GR"/>
              </w:rPr>
              <w:t>προκύψει ανάγκη να αποζημιωθούν οι καταθέτες και τα διαθέσιμα χρηματοδοτικά μέσα του ΣΕΚ ανέρχονται σε λιγότερο από τα δύο τρίτα  (2/3) του επιπέδου-στόχου όπως καθορίζεται στον Νόμο και τους δυνάμει αυτού εκδιδόμενους κανονισμούς·</w:t>
            </w:r>
          </w:p>
          <w:p w:rsidR="005234F0" w:rsidRPr="000A41AE" w:rsidRDefault="005234F0" w:rsidP="00373487">
            <w:pPr>
              <w:numPr>
                <w:ilvl w:val="0"/>
                <w:numId w:val="5"/>
              </w:numPr>
              <w:spacing w:after="0" w:line="240" w:lineRule="auto"/>
              <w:ind w:left="603" w:hanging="283"/>
              <w:contextualSpacing/>
              <w:mirrorIndents/>
              <w:jc w:val="both"/>
              <w:rPr>
                <w:rFonts w:ascii="Arial" w:eastAsia="Arial Unicode MS" w:hAnsi="Arial" w:cs="Arial"/>
                <w:sz w:val="20"/>
                <w:szCs w:val="20"/>
                <w:lang w:eastAsia="el-GR"/>
              </w:rPr>
            </w:pPr>
            <w:r w:rsidRPr="000A41AE">
              <w:rPr>
                <w:rFonts w:ascii="Arial" w:eastAsia="Arial Unicode MS" w:hAnsi="Arial" w:cs="Arial"/>
                <w:sz w:val="20"/>
                <w:szCs w:val="20"/>
                <w:lang w:eastAsia="el-GR"/>
              </w:rPr>
              <w:t>στον βαθμό που τα διαθέσιμα χρηματοδοτικά μέσα του Ταμείου Εγγύησης Καταθέσεων κατέλθουν του είκοσι πέντε τοις εκατό (25%) του επιπέδου-στόχου.»</w:t>
            </w:r>
          </w:p>
        </w:tc>
      </w:tr>
      <w:tr w:rsidR="000A41AE" w:rsidRPr="000A41AE" w:rsidTr="002D17F6">
        <w:tc>
          <w:tcPr>
            <w:tcW w:w="1701" w:type="dxa"/>
          </w:tcPr>
          <w:p w:rsidR="007576DE" w:rsidRPr="000A41AE" w:rsidRDefault="007576DE" w:rsidP="007576DE">
            <w:pPr>
              <w:spacing w:after="0" w:line="240" w:lineRule="auto"/>
              <w:contextualSpacing/>
              <w:mirrorIndents/>
              <w:jc w:val="both"/>
              <w:rPr>
                <w:rFonts w:ascii="Arial" w:eastAsia="Arial Unicode MS" w:hAnsi="Arial" w:cs="Arial"/>
                <w:sz w:val="20"/>
                <w:szCs w:val="20"/>
                <w:lang w:eastAsia="el-GR"/>
              </w:rPr>
            </w:pPr>
          </w:p>
        </w:tc>
        <w:tc>
          <w:tcPr>
            <w:tcW w:w="8119" w:type="dxa"/>
          </w:tcPr>
          <w:p w:rsidR="007576DE" w:rsidRPr="000A41AE" w:rsidRDefault="007576DE" w:rsidP="007576DE">
            <w:pPr>
              <w:spacing w:after="0" w:line="240" w:lineRule="auto"/>
              <w:contextualSpacing/>
              <w:mirrorIndents/>
              <w:jc w:val="both"/>
              <w:rPr>
                <w:rFonts w:ascii="Arial" w:eastAsia="Arial Unicode MS" w:hAnsi="Arial" w:cs="Arial"/>
                <w:sz w:val="20"/>
                <w:szCs w:val="20"/>
                <w:lang w:eastAsia="el-GR"/>
              </w:rPr>
            </w:pPr>
          </w:p>
        </w:tc>
      </w:tr>
      <w:tr w:rsidR="000A41AE" w:rsidRPr="000A41AE" w:rsidTr="002D17F6">
        <w:tc>
          <w:tcPr>
            <w:tcW w:w="1701" w:type="dxa"/>
          </w:tcPr>
          <w:p w:rsidR="007576DE" w:rsidRPr="000A41AE" w:rsidRDefault="007576DE" w:rsidP="007576DE">
            <w:pPr>
              <w:spacing w:after="0" w:line="240" w:lineRule="auto"/>
              <w:contextualSpacing/>
              <w:mirrorIndents/>
              <w:jc w:val="both"/>
              <w:rPr>
                <w:rFonts w:ascii="Arial" w:eastAsia="Arial Unicode MS" w:hAnsi="Arial" w:cs="Arial"/>
                <w:sz w:val="20"/>
                <w:szCs w:val="20"/>
                <w:lang w:eastAsia="el-GR"/>
              </w:rPr>
            </w:pPr>
            <w:r w:rsidRPr="000A41AE">
              <w:rPr>
                <w:rFonts w:ascii="Arial" w:eastAsia="Arial Unicode MS" w:hAnsi="Arial" w:cs="Arial"/>
                <w:sz w:val="20"/>
                <w:szCs w:val="20"/>
                <w:lang w:eastAsia="el-GR"/>
              </w:rPr>
              <w:t xml:space="preserve">Τροποποίηση </w:t>
            </w:r>
          </w:p>
          <w:p w:rsidR="007576DE" w:rsidRPr="000A41AE" w:rsidRDefault="007576DE" w:rsidP="007576DE">
            <w:pPr>
              <w:spacing w:after="0" w:line="240" w:lineRule="auto"/>
              <w:contextualSpacing/>
              <w:mirrorIndents/>
              <w:jc w:val="both"/>
              <w:rPr>
                <w:rFonts w:ascii="Arial" w:eastAsia="Arial Unicode MS" w:hAnsi="Arial" w:cs="Arial"/>
                <w:sz w:val="20"/>
                <w:szCs w:val="20"/>
                <w:lang w:eastAsia="el-GR"/>
              </w:rPr>
            </w:pPr>
            <w:r w:rsidRPr="000A41AE">
              <w:rPr>
                <w:rFonts w:ascii="Arial" w:eastAsia="Arial Unicode MS" w:hAnsi="Arial" w:cs="Arial"/>
                <w:sz w:val="20"/>
                <w:szCs w:val="20"/>
                <w:lang w:eastAsia="el-GR"/>
              </w:rPr>
              <w:t>του Κανονισμού 18 των βασικών Κανονισμών.</w:t>
            </w:r>
          </w:p>
        </w:tc>
        <w:tc>
          <w:tcPr>
            <w:tcW w:w="8119" w:type="dxa"/>
          </w:tcPr>
          <w:p w:rsidR="007576DE" w:rsidRPr="000A41AE" w:rsidRDefault="007576DE">
            <w:pPr>
              <w:spacing w:after="0" w:line="240" w:lineRule="auto"/>
              <w:contextualSpacing/>
              <w:mirrorIndents/>
              <w:jc w:val="both"/>
              <w:rPr>
                <w:rFonts w:ascii="Arial" w:eastAsia="Arial Unicode MS" w:hAnsi="Arial" w:cs="Arial"/>
                <w:sz w:val="20"/>
                <w:szCs w:val="20"/>
                <w:lang w:eastAsia="el-GR"/>
              </w:rPr>
            </w:pPr>
            <w:r w:rsidRPr="000A41AE">
              <w:rPr>
                <w:rFonts w:ascii="Arial" w:eastAsia="Arial Unicode MS" w:hAnsi="Arial" w:cs="Arial"/>
                <w:sz w:val="20"/>
                <w:szCs w:val="20"/>
                <w:lang w:eastAsia="el-GR"/>
              </w:rPr>
              <w:t xml:space="preserve">12. Ο Κανονισμός 18 των βασικών κανονισμών τροποποιείται με τη διαγραφή της φράσης «, περιλαμβανομένων των υποκαταστημάτων της Ένωσης» (ένατη γραμμή). </w:t>
            </w:r>
          </w:p>
          <w:p w:rsidR="007576DE" w:rsidRPr="000A41AE" w:rsidRDefault="007576DE" w:rsidP="007576DE">
            <w:pPr>
              <w:spacing w:after="0" w:line="240" w:lineRule="auto"/>
              <w:contextualSpacing/>
              <w:mirrorIndents/>
              <w:jc w:val="both"/>
              <w:rPr>
                <w:rFonts w:ascii="Arial" w:eastAsia="Arial Unicode MS" w:hAnsi="Arial" w:cs="Arial"/>
                <w:sz w:val="20"/>
                <w:szCs w:val="20"/>
                <w:lang w:eastAsia="el-GR"/>
              </w:rPr>
            </w:pPr>
          </w:p>
        </w:tc>
      </w:tr>
      <w:tr w:rsidR="000A41AE" w:rsidRPr="000A41AE" w:rsidTr="002D17F6">
        <w:tc>
          <w:tcPr>
            <w:tcW w:w="1701" w:type="dxa"/>
          </w:tcPr>
          <w:p w:rsidR="007576DE" w:rsidRPr="000A41AE" w:rsidRDefault="007576DE" w:rsidP="007576DE">
            <w:pPr>
              <w:spacing w:after="0" w:line="240" w:lineRule="auto"/>
              <w:contextualSpacing/>
              <w:mirrorIndents/>
              <w:jc w:val="both"/>
              <w:rPr>
                <w:rFonts w:ascii="Arial" w:eastAsia="Arial Unicode MS" w:hAnsi="Arial" w:cs="Arial"/>
                <w:sz w:val="20"/>
                <w:szCs w:val="20"/>
                <w:lang w:eastAsia="el-GR"/>
              </w:rPr>
            </w:pPr>
          </w:p>
        </w:tc>
        <w:tc>
          <w:tcPr>
            <w:tcW w:w="8119" w:type="dxa"/>
          </w:tcPr>
          <w:p w:rsidR="007576DE" w:rsidRPr="000A41AE" w:rsidRDefault="007576DE" w:rsidP="007576DE">
            <w:pPr>
              <w:spacing w:after="0" w:line="240" w:lineRule="auto"/>
              <w:contextualSpacing/>
              <w:mirrorIndents/>
              <w:jc w:val="both"/>
              <w:rPr>
                <w:rFonts w:ascii="Arial" w:eastAsia="Arial Unicode MS" w:hAnsi="Arial" w:cs="Arial"/>
                <w:sz w:val="20"/>
                <w:szCs w:val="20"/>
                <w:lang w:eastAsia="el-GR"/>
              </w:rPr>
            </w:pPr>
          </w:p>
        </w:tc>
      </w:tr>
      <w:tr w:rsidR="000A41AE" w:rsidRPr="000A41AE" w:rsidTr="002D17F6">
        <w:tc>
          <w:tcPr>
            <w:tcW w:w="1701" w:type="dxa"/>
          </w:tcPr>
          <w:p w:rsidR="007576DE" w:rsidRPr="000A41AE" w:rsidRDefault="007576DE" w:rsidP="007576DE">
            <w:pPr>
              <w:spacing w:after="0" w:line="240" w:lineRule="auto"/>
              <w:contextualSpacing/>
              <w:mirrorIndents/>
              <w:jc w:val="both"/>
              <w:rPr>
                <w:rFonts w:ascii="Arial" w:eastAsia="Arial Unicode MS" w:hAnsi="Arial" w:cs="Arial"/>
                <w:sz w:val="20"/>
                <w:szCs w:val="20"/>
                <w:lang w:eastAsia="el-GR"/>
              </w:rPr>
            </w:pPr>
            <w:r w:rsidRPr="000A41AE">
              <w:rPr>
                <w:rFonts w:ascii="Arial" w:eastAsia="Arial Unicode MS" w:hAnsi="Arial" w:cs="Arial"/>
                <w:sz w:val="20"/>
                <w:szCs w:val="20"/>
                <w:lang w:eastAsia="el-GR"/>
              </w:rPr>
              <w:t xml:space="preserve">Τροποποίηση </w:t>
            </w:r>
          </w:p>
          <w:p w:rsidR="007576DE" w:rsidRPr="000A41AE" w:rsidRDefault="007576DE" w:rsidP="007576DE">
            <w:pPr>
              <w:spacing w:after="0" w:line="240" w:lineRule="auto"/>
              <w:contextualSpacing/>
              <w:mirrorIndents/>
              <w:jc w:val="both"/>
              <w:rPr>
                <w:rFonts w:ascii="Arial" w:eastAsia="Arial Unicode MS" w:hAnsi="Arial" w:cs="Arial"/>
                <w:sz w:val="20"/>
                <w:szCs w:val="20"/>
                <w:lang w:eastAsia="el-GR"/>
              </w:rPr>
            </w:pPr>
            <w:r w:rsidRPr="000A41AE">
              <w:rPr>
                <w:rFonts w:ascii="Arial" w:eastAsia="Arial Unicode MS" w:hAnsi="Arial" w:cs="Arial"/>
                <w:sz w:val="20"/>
                <w:szCs w:val="20"/>
                <w:lang w:eastAsia="el-GR"/>
              </w:rPr>
              <w:t>του Κανονισμού 20 των βασικών Κανονισμών.</w:t>
            </w:r>
          </w:p>
        </w:tc>
        <w:tc>
          <w:tcPr>
            <w:tcW w:w="8119" w:type="dxa"/>
          </w:tcPr>
          <w:p w:rsidR="007576DE" w:rsidRPr="000A41AE" w:rsidRDefault="007576DE" w:rsidP="007576DE">
            <w:pPr>
              <w:spacing w:after="0" w:line="240" w:lineRule="auto"/>
              <w:contextualSpacing/>
              <w:mirrorIndents/>
              <w:jc w:val="both"/>
              <w:rPr>
                <w:rFonts w:ascii="Arial" w:eastAsia="Arial Unicode MS" w:hAnsi="Arial" w:cs="Arial"/>
                <w:sz w:val="20"/>
                <w:szCs w:val="20"/>
                <w:lang w:eastAsia="el-GR"/>
              </w:rPr>
            </w:pPr>
            <w:r w:rsidRPr="000A41AE">
              <w:rPr>
                <w:rFonts w:ascii="Arial" w:eastAsia="Arial Unicode MS" w:hAnsi="Arial" w:cs="Arial"/>
                <w:sz w:val="20"/>
                <w:szCs w:val="20"/>
                <w:lang w:eastAsia="el-GR"/>
              </w:rPr>
              <w:t xml:space="preserve">13. Ο Κανονισμός 20 των βασικών κανονισμών τροποποιείται με την αντικατάσταση της παραγράφου (5) αυτού, με την ακόλουθη νέα παράγραφο (5):– </w:t>
            </w:r>
          </w:p>
          <w:p w:rsidR="007576DE" w:rsidRPr="000A41AE" w:rsidRDefault="007576DE" w:rsidP="007576DE">
            <w:pPr>
              <w:spacing w:after="0" w:line="240" w:lineRule="auto"/>
              <w:contextualSpacing/>
              <w:mirrorIndents/>
              <w:jc w:val="both"/>
              <w:rPr>
                <w:rFonts w:ascii="Arial" w:eastAsia="Arial Unicode MS" w:hAnsi="Arial" w:cs="Arial"/>
                <w:sz w:val="20"/>
                <w:szCs w:val="20"/>
                <w:lang w:eastAsia="el-GR"/>
              </w:rPr>
            </w:pPr>
          </w:p>
          <w:p w:rsidR="007576DE" w:rsidRPr="000A41AE" w:rsidRDefault="007576DE" w:rsidP="007576DE">
            <w:pPr>
              <w:spacing w:after="0" w:line="240" w:lineRule="auto"/>
              <w:contextualSpacing/>
              <w:mirrorIndents/>
              <w:jc w:val="both"/>
              <w:rPr>
                <w:rFonts w:ascii="Arial" w:eastAsia="Arial Unicode MS" w:hAnsi="Arial" w:cs="Arial"/>
                <w:sz w:val="20"/>
                <w:szCs w:val="20"/>
                <w:lang w:eastAsia="el-GR"/>
              </w:rPr>
            </w:pPr>
            <w:r w:rsidRPr="000A41AE">
              <w:rPr>
                <w:rFonts w:ascii="Arial" w:eastAsia="Arial Unicode MS" w:hAnsi="Arial" w:cs="Arial"/>
                <w:sz w:val="20"/>
                <w:szCs w:val="20"/>
                <w:lang w:eastAsia="el-GR"/>
              </w:rPr>
              <w:t>«</w:t>
            </w:r>
            <w:r w:rsidRPr="000A41AE">
              <w:rPr>
                <w:rFonts w:ascii="Arial" w:hAnsi="Arial" w:cs="Arial"/>
                <w:sz w:val="20"/>
                <w:szCs w:val="20"/>
              </w:rPr>
              <w:t xml:space="preserve"> </w:t>
            </w:r>
            <w:r w:rsidRPr="000A41AE">
              <w:rPr>
                <w:rFonts w:ascii="Arial" w:eastAsia="Arial Unicode MS" w:hAnsi="Arial" w:cs="Arial"/>
                <w:sz w:val="20"/>
                <w:szCs w:val="20"/>
                <w:lang w:eastAsia="el-GR"/>
              </w:rPr>
              <w:t>Στις περιπτώσεις που ο καταθέτης χρησιμοποιεί διαδικτυακή τραπεζική, οι πληροφορίες που παρέχονται βάσει του Νόμου και των παρόντων Κανονισμών μπορούν να γνωστοποιούνται, τουλάχιστον ετησίως, μέσω του επίσημου δικτυακού τόπου του ΑΠΙ και μέσω ηλεκτρονικού ταχυδρομείου· κατόπιν αιτήματος του καταθέτη, οι εν λόγω πληροφορίες παρέχονται εγγράφως»</w:t>
            </w:r>
          </w:p>
        </w:tc>
      </w:tr>
      <w:tr w:rsidR="000A41AE" w:rsidRPr="000A41AE" w:rsidTr="002D17F6">
        <w:tc>
          <w:tcPr>
            <w:tcW w:w="1701" w:type="dxa"/>
          </w:tcPr>
          <w:p w:rsidR="007576DE" w:rsidRPr="000A41AE" w:rsidRDefault="007576DE" w:rsidP="007576DE">
            <w:pPr>
              <w:spacing w:after="0" w:line="240" w:lineRule="auto"/>
              <w:contextualSpacing/>
              <w:mirrorIndents/>
              <w:jc w:val="both"/>
              <w:rPr>
                <w:rFonts w:ascii="Arial" w:eastAsia="Arial Unicode MS" w:hAnsi="Arial" w:cs="Arial"/>
                <w:sz w:val="20"/>
                <w:szCs w:val="20"/>
                <w:lang w:eastAsia="el-GR"/>
              </w:rPr>
            </w:pPr>
          </w:p>
        </w:tc>
        <w:tc>
          <w:tcPr>
            <w:tcW w:w="8119" w:type="dxa"/>
          </w:tcPr>
          <w:p w:rsidR="007576DE" w:rsidRPr="000A41AE" w:rsidRDefault="007576DE" w:rsidP="007576DE">
            <w:pPr>
              <w:spacing w:after="0" w:line="240" w:lineRule="auto"/>
              <w:contextualSpacing/>
              <w:mirrorIndents/>
              <w:jc w:val="both"/>
              <w:rPr>
                <w:rFonts w:ascii="Arial" w:eastAsia="Arial Unicode MS" w:hAnsi="Arial" w:cs="Arial"/>
                <w:sz w:val="20"/>
                <w:szCs w:val="20"/>
                <w:lang w:eastAsia="el-GR"/>
              </w:rPr>
            </w:pPr>
          </w:p>
        </w:tc>
      </w:tr>
      <w:tr w:rsidR="000A41AE" w:rsidRPr="000A41AE" w:rsidTr="002D17F6">
        <w:tc>
          <w:tcPr>
            <w:tcW w:w="1701" w:type="dxa"/>
          </w:tcPr>
          <w:p w:rsidR="007576DE" w:rsidRPr="000A41AE" w:rsidRDefault="007576DE" w:rsidP="007576DE">
            <w:pPr>
              <w:spacing w:after="0" w:line="240" w:lineRule="auto"/>
              <w:contextualSpacing/>
              <w:mirrorIndents/>
              <w:jc w:val="both"/>
              <w:rPr>
                <w:rFonts w:ascii="Arial" w:eastAsia="Arial Unicode MS" w:hAnsi="Arial" w:cs="Arial"/>
                <w:sz w:val="20"/>
                <w:szCs w:val="20"/>
                <w:lang w:eastAsia="el-GR"/>
              </w:rPr>
            </w:pPr>
            <w:r w:rsidRPr="000A41AE">
              <w:rPr>
                <w:rFonts w:ascii="Arial" w:eastAsia="Arial Unicode MS" w:hAnsi="Arial" w:cs="Arial"/>
                <w:sz w:val="20"/>
                <w:szCs w:val="20"/>
                <w:lang w:eastAsia="el-GR"/>
              </w:rPr>
              <w:t xml:space="preserve">Τροποποίηση </w:t>
            </w:r>
          </w:p>
          <w:p w:rsidR="007576DE" w:rsidRPr="000A41AE" w:rsidRDefault="007576DE" w:rsidP="007576DE">
            <w:pPr>
              <w:spacing w:after="0" w:line="240" w:lineRule="auto"/>
              <w:contextualSpacing/>
              <w:mirrorIndents/>
              <w:jc w:val="both"/>
              <w:rPr>
                <w:rFonts w:ascii="Arial" w:eastAsia="Arial Unicode MS" w:hAnsi="Arial" w:cs="Arial"/>
                <w:sz w:val="20"/>
                <w:szCs w:val="20"/>
                <w:lang w:eastAsia="el-GR"/>
              </w:rPr>
            </w:pPr>
            <w:r w:rsidRPr="000A41AE">
              <w:rPr>
                <w:rFonts w:ascii="Arial" w:eastAsia="Arial Unicode MS" w:hAnsi="Arial" w:cs="Arial"/>
                <w:sz w:val="20"/>
                <w:szCs w:val="20"/>
                <w:lang w:eastAsia="el-GR"/>
              </w:rPr>
              <w:t>του Κανονισμού 23 των βασικών Κανονισμών.</w:t>
            </w:r>
          </w:p>
        </w:tc>
        <w:tc>
          <w:tcPr>
            <w:tcW w:w="8119" w:type="dxa"/>
          </w:tcPr>
          <w:p w:rsidR="007576DE" w:rsidRPr="000A41AE" w:rsidRDefault="007576DE" w:rsidP="007576DE">
            <w:pPr>
              <w:spacing w:after="0" w:line="240" w:lineRule="auto"/>
              <w:contextualSpacing/>
              <w:mirrorIndents/>
              <w:jc w:val="both"/>
              <w:rPr>
                <w:rFonts w:ascii="Arial" w:eastAsia="Arial Unicode MS" w:hAnsi="Arial" w:cs="Arial"/>
                <w:sz w:val="20"/>
                <w:szCs w:val="20"/>
                <w:lang w:eastAsia="el-GR"/>
              </w:rPr>
            </w:pPr>
            <w:r w:rsidRPr="000A41AE">
              <w:rPr>
                <w:rFonts w:ascii="Arial" w:eastAsia="Arial Unicode MS" w:hAnsi="Arial" w:cs="Arial"/>
                <w:sz w:val="20"/>
                <w:szCs w:val="20"/>
                <w:lang w:eastAsia="el-GR"/>
              </w:rPr>
              <w:t xml:space="preserve">14. Ο Κανονισμός 23 των βασικών κανονισμών τροποποιείται με την αντικατάσταση στη δεύτερη </w:t>
            </w:r>
            <w:proofErr w:type="spellStart"/>
            <w:r w:rsidRPr="000A41AE">
              <w:rPr>
                <w:rFonts w:ascii="Arial" w:eastAsia="Arial Unicode MS" w:hAnsi="Arial" w:cs="Arial"/>
                <w:sz w:val="20"/>
                <w:szCs w:val="20"/>
                <w:lang w:eastAsia="el-GR"/>
              </w:rPr>
              <w:t>υποπαράγραφο</w:t>
            </w:r>
            <w:proofErr w:type="spellEnd"/>
            <w:r w:rsidRPr="000A41AE">
              <w:rPr>
                <w:rFonts w:ascii="Arial" w:eastAsia="Arial Unicode MS" w:hAnsi="Arial" w:cs="Arial"/>
                <w:sz w:val="20"/>
                <w:szCs w:val="20"/>
                <w:lang w:eastAsia="el-GR"/>
              </w:rPr>
              <w:t xml:space="preserve"> της παραγράφου (1) αυτού, της φράσης «πιστωτικό ίδρυμα» (δεύτερη γραμμή) με τη φράση «ΑΠΙ ή άλλο πιστωτικό ίδρυμα». </w:t>
            </w:r>
          </w:p>
          <w:p w:rsidR="007576DE" w:rsidRPr="000A41AE" w:rsidRDefault="007576DE" w:rsidP="007576DE">
            <w:pPr>
              <w:spacing w:after="0" w:line="240" w:lineRule="auto"/>
              <w:contextualSpacing/>
              <w:mirrorIndents/>
              <w:jc w:val="both"/>
              <w:rPr>
                <w:rFonts w:ascii="Arial" w:eastAsia="Arial Unicode MS" w:hAnsi="Arial" w:cs="Arial"/>
                <w:sz w:val="20"/>
                <w:szCs w:val="20"/>
                <w:lang w:eastAsia="el-GR"/>
              </w:rPr>
            </w:pPr>
          </w:p>
        </w:tc>
      </w:tr>
    </w:tbl>
    <w:p w:rsidR="00070B6C" w:rsidRPr="00993F65" w:rsidRDefault="00070B6C" w:rsidP="00AF16D5">
      <w:pPr>
        <w:tabs>
          <w:tab w:val="left" w:pos="1308"/>
        </w:tabs>
        <w:spacing w:after="0" w:line="240" w:lineRule="auto"/>
        <w:rPr>
          <w:rFonts w:ascii="Arial" w:hAnsi="Arial" w:cs="Arial"/>
          <w:sz w:val="20"/>
          <w:szCs w:val="20"/>
        </w:rPr>
      </w:pPr>
    </w:p>
    <w:sectPr w:rsidR="00070B6C" w:rsidRPr="00993F65" w:rsidSect="007D06E7">
      <w:headerReference w:type="default" r:id="rId8"/>
      <w:pgSz w:w="11906" w:h="16838"/>
      <w:pgMar w:top="993" w:right="1138" w:bottom="993" w:left="1138"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0D99" w:rsidRDefault="00AC0D99" w:rsidP="00B4574C">
      <w:pPr>
        <w:spacing w:after="0" w:line="240" w:lineRule="auto"/>
      </w:pPr>
      <w:r>
        <w:separator/>
      </w:r>
    </w:p>
  </w:endnote>
  <w:endnote w:type="continuationSeparator" w:id="0">
    <w:p w:rsidR="00AC0D99" w:rsidRDefault="00AC0D99" w:rsidP="00B4574C">
      <w:pPr>
        <w:spacing w:after="0" w:line="240" w:lineRule="auto"/>
      </w:pPr>
      <w:r>
        <w:continuationSeparator/>
      </w:r>
    </w:p>
  </w:endnote>
  <w:endnote w:type="continuationNotice" w:id="1">
    <w:p w:rsidR="00AC0D99" w:rsidRDefault="00AC0D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0D99" w:rsidRDefault="00AC0D99" w:rsidP="00B4574C">
      <w:pPr>
        <w:spacing w:after="0" w:line="240" w:lineRule="auto"/>
      </w:pPr>
      <w:r>
        <w:separator/>
      </w:r>
    </w:p>
  </w:footnote>
  <w:footnote w:type="continuationSeparator" w:id="0">
    <w:p w:rsidR="00AC0D99" w:rsidRDefault="00AC0D99" w:rsidP="00B4574C">
      <w:pPr>
        <w:spacing w:after="0" w:line="240" w:lineRule="auto"/>
      </w:pPr>
      <w:r>
        <w:continuationSeparator/>
      </w:r>
    </w:p>
  </w:footnote>
  <w:footnote w:type="continuationNotice" w:id="1">
    <w:p w:rsidR="00AC0D99" w:rsidRDefault="00AC0D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25B8" w:rsidRDefault="00A625B8">
    <w:pPr>
      <w:pStyle w:val="Header"/>
      <w:jc w:val="center"/>
    </w:pPr>
    <w:r>
      <w:fldChar w:fldCharType="begin"/>
    </w:r>
    <w:r>
      <w:instrText xml:space="preserve"> PAGE   \* MERGEFORMAT </w:instrText>
    </w:r>
    <w:r>
      <w:fldChar w:fldCharType="separate"/>
    </w:r>
    <w:r w:rsidR="000A41AE">
      <w:rPr>
        <w:noProof/>
      </w:rPr>
      <w:t>4</w:t>
    </w:r>
    <w:r>
      <w:rPr>
        <w:noProof/>
      </w:rPr>
      <w:fldChar w:fldCharType="end"/>
    </w:r>
  </w:p>
  <w:p w:rsidR="00B4574C" w:rsidRDefault="00B457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23DA2"/>
    <w:multiLevelType w:val="hybridMultilevel"/>
    <w:tmpl w:val="AAEA7FE2"/>
    <w:lvl w:ilvl="0" w:tplc="EBB6442C">
      <w:start w:val="4"/>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EE067EE"/>
    <w:multiLevelType w:val="hybridMultilevel"/>
    <w:tmpl w:val="6102F1C0"/>
    <w:lvl w:ilvl="0" w:tplc="307C81FE">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FC76688"/>
    <w:multiLevelType w:val="hybridMultilevel"/>
    <w:tmpl w:val="5E680F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F6F13E6"/>
    <w:multiLevelType w:val="hybridMultilevel"/>
    <w:tmpl w:val="F8A0D422"/>
    <w:lvl w:ilvl="0" w:tplc="0FD4730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54C4ED9"/>
    <w:multiLevelType w:val="hybridMultilevel"/>
    <w:tmpl w:val="0E20676A"/>
    <w:lvl w:ilvl="0" w:tplc="9336030A">
      <w:start w:val="4"/>
      <w:numFmt w:val="bullet"/>
      <w:lvlText w:val=""/>
      <w:lvlJc w:val="left"/>
      <w:pPr>
        <w:ind w:left="720" w:hanging="360"/>
      </w:pPr>
      <w:rPr>
        <w:rFonts w:ascii="Symbol" w:eastAsia="Calibr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180391476">
    <w:abstractNumId w:val="0"/>
  </w:num>
  <w:num w:numId="2" w16cid:durableId="1418743711">
    <w:abstractNumId w:val="4"/>
  </w:num>
  <w:num w:numId="3" w16cid:durableId="1158765579">
    <w:abstractNumId w:val="1"/>
  </w:num>
  <w:num w:numId="4" w16cid:durableId="2126581419">
    <w:abstractNumId w:val="2"/>
  </w:num>
  <w:num w:numId="5" w16cid:durableId="11493964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193"/>
    <w:rsid w:val="00000810"/>
    <w:rsid w:val="00001802"/>
    <w:rsid w:val="0000221D"/>
    <w:rsid w:val="0000272F"/>
    <w:rsid w:val="000028BB"/>
    <w:rsid w:val="00003F6C"/>
    <w:rsid w:val="00004A48"/>
    <w:rsid w:val="00007BBC"/>
    <w:rsid w:val="00015A7A"/>
    <w:rsid w:val="000202D0"/>
    <w:rsid w:val="00020625"/>
    <w:rsid w:val="00022426"/>
    <w:rsid w:val="0002446F"/>
    <w:rsid w:val="00026D78"/>
    <w:rsid w:val="00027F57"/>
    <w:rsid w:val="00032408"/>
    <w:rsid w:val="00033072"/>
    <w:rsid w:val="00037450"/>
    <w:rsid w:val="00040C44"/>
    <w:rsid w:val="00041A5C"/>
    <w:rsid w:val="000430C3"/>
    <w:rsid w:val="00046A8E"/>
    <w:rsid w:val="000511AB"/>
    <w:rsid w:val="00060C48"/>
    <w:rsid w:val="00061194"/>
    <w:rsid w:val="0007020B"/>
    <w:rsid w:val="00070B6C"/>
    <w:rsid w:val="0007280D"/>
    <w:rsid w:val="00076644"/>
    <w:rsid w:val="00076837"/>
    <w:rsid w:val="00081457"/>
    <w:rsid w:val="00084EBD"/>
    <w:rsid w:val="00085A4B"/>
    <w:rsid w:val="000904E1"/>
    <w:rsid w:val="000910BF"/>
    <w:rsid w:val="00092B0E"/>
    <w:rsid w:val="00093B5A"/>
    <w:rsid w:val="000A19BA"/>
    <w:rsid w:val="000A41AE"/>
    <w:rsid w:val="000A588A"/>
    <w:rsid w:val="000A6CDE"/>
    <w:rsid w:val="000A746B"/>
    <w:rsid w:val="000A756B"/>
    <w:rsid w:val="000B0BDB"/>
    <w:rsid w:val="000B3FBA"/>
    <w:rsid w:val="000B4BF2"/>
    <w:rsid w:val="000B641F"/>
    <w:rsid w:val="000C465E"/>
    <w:rsid w:val="000D096F"/>
    <w:rsid w:val="000D1393"/>
    <w:rsid w:val="000E188F"/>
    <w:rsid w:val="000E2B61"/>
    <w:rsid w:val="000E5512"/>
    <w:rsid w:val="000E5684"/>
    <w:rsid w:val="000F6BF5"/>
    <w:rsid w:val="000F6FBB"/>
    <w:rsid w:val="000F7A96"/>
    <w:rsid w:val="0010065A"/>
    <w:rsid w:val="00100DB0"/>
    <w:rsid w:val="001108B1"/>
    <w:rsid w:val="00112369"/>
    <w:rsid w:val="00113888"/>
    <w:rsid w:val="001138E3"/>
    <w:rsid w:val="00113A4B"/>
    <w:rsid w:val="00117DEA"/>
    <w:rsid w:val="00120BDC"/>
    <w:rsid w:val="00120F78"/>
    <w:rsid w:val="00126F6B"/>
    <w:rsid w:val="001318F2"/>
    <w:rsid w:val="00132A7B"/>
    <w:rsid w:val="00135E03"/>
    <w:rsid w:val="00141561"/>
    <w:rsid w:val="0014353E"/>
    <w:rsid w:val="0014498D"/>
    <w:rsid w:val="00145DB5"/>
    <w:rsid w:val="001536D4"/>
    <w:rsid w:val="001561AE"/>
    <w:rsid w:val="00156D0C"/>
    <w:rsid w:val="0016464D"/>
    <w:rsid w:val="00164ED6"/>
    <w:rsid w:val="0016737F"/>
    <w:rsid w:val="00172674"/>
    <w:rsid w:val="00174FE1"/>
    <w:rsid w:val="0017624E"/>
    <w:rsid w:val="00180542"/>
    <w:rsid w:val="00184A6B"/>
    <w:rsid w:val="00191ECA"/>
    <w:rsid w:val="001929A5"/>
    <w:rsid w:val="00193A8E"/>
    <w:rsid w:val="001941EE"/>
    <w:rsid w:val="001A1D22"/>
    <w:rsid w:val="001A25C2"/>
    <w:rsid w:val="001A4BAB"/>
    <w:rsid w:val="001A4D4D"/>
    <w:rsid w:val="001A4D9A"/>
    <w:rsid w:val="001A58F1"/>
    <w:rsid w:val="001B1293"/>
    <w:rsid w:val="001B762C"/>
    <w:rsid w:val="001B7747"/>
    <w:rsid w:val="001C0173"/>
    <w:rsid w:val="001C0CB6"/>
    <w:rsid w:val="001C4EB4"/>
    <w:rsid w:val="001C5208"/>
    <w:rsid w:val="001C6C33"/>
    <w:rsid w:val="001D26EB"/>
    <w:rsid w:val="001D3441"/>
    <w:rsid w:val="001E082A"/>
    <w:rsid w:val="001E4B4F"/>
    <w:rsid w:val="001E7CCA"/>
    <w:rsid w:val="001F2676"/>
    <w:rsid w:val="001F31C4"/>
    <w:rsid w:val="002020FA"/>
    <w:rsid w:val="00203164"/>
    <w:rsid w:val="00205280"/>
    <w:rsid w:val="00207986"/>
    <w:rsid w:val="00214A42"/>
    <w:rsid w:val="00215530"/>
    <w:rsid w:val="00220BD9"/>
    <w:rsid w:val="00223728"/>
    <w:rsid w:val="00226520"/>
    <w:rsid w:val="002319DC"/>
    <w:rsid w:val="002413D5"/>
    <w:rsid w:val="0024418D"/>
    <w:rsid w:val="00244E43"/>
    <w:rsid w:val="002459C4"/>
    <w:rsid w:val="002525ED"/>
    <w:rsid w:val="00252F17"/>
    <w:rsid w:val="002555EA"/>
    <w:rsid w:val="00257D7C"/>
    <w:rsid w:val="0026140C"/>
    <w:rsid w:val="00261B62"/>
    <w:rsid w:val="00262882"/>
    <w:rsid w:val="00265D9B"/>
    <w:rsid w:val="0027353C"/>
    <w:rsid w:val="00273881"/>
    <w:rsid w:val="0027544C"/>
    <w:rsid w:val="00275E66"/>
    <w:rsid w:val="00275F71"/>
    <w:rsid w:val="00276568"/>
    <w:rsid w:val="002779D1"/>
    <w:rsid w:val="002829C1"/>
    <w:rsid w:val="00287B17"/>
    <w:rsid w:val="00292DAF"/>
    <w:rsid w:val="00294FF3"/>
    <w:rsid w:val="0029522C"/>
    <w:rsid w:val="002955EE"/>
    <w:rsid w:val="0029615C"/>
    <w:rsid w:val="002A1837"/>
    <w:rsid w:val="002A44CA"/>
    <w:rsid w:val="002A6840"/>
    <w:rsid w:val="002B0B19"/>
    <w:rsid w:val="002B1266"/>
    <w:rsid w:val="002B2A08"/>
    <w:rsid w:val="002C3E38"/>
    <w:rsid w:val="002C481D"/>
    <w:rsid w:val="002C738E"/>
    <w:rsid w:val="002C7BE4"/>
    <w:rsid w:val="002D17F6"/>
    <w:rsid w:val="002D23E3"/>
    <w:rsid w:val="002D3966"/>
    <w:rsid w:val="002D3A06"/>
    <w:rsid w:val="002D557F"/>
    <w:rsid w:val="002E5202"/>
    <w:rsid w:val="002E57DC"/>
    <w:rsid w:val="002E6A25"/>
    <w:rsid w:val="002E6A3C"/>
    <w:rsid w:val="002E6E9C"/>
    <w:rsid w:val="002F0CDC"/>
    <w:rsid w:val="002F500C"/>
    <w:rsid w:val="003016A2"/>
    <w:rsid w:val="003024BE"/>
    <w:rsid w:val="0030530F"/>
    <w:rsid w:val="00306FC0"/>
    <w:rsid w:val="0030743D"/>
    <w:rsid w:val="003076FA"/>
    <w:rsid w:val="00310231"/>
    <w:rsid w:val="00310E73"/>
    <w:rsid w:val="0031442F"/>
    <w:rsid w:val="00317436"/>
    <w:rsid w:val="00324AAE"/>
    <w:rsid w:val="003258F2"/>
    <w:rsid w:val="003312E6"/>
    <w:rsid w:val="0033738B"/>
    <w:rsid w:val="0034000A"/>
    <w:rsid w:val="003435F7"/>
    <w:rsid w:val="00346B98"/>
    <w:rsid w:val="003470CA"/>
    <w:rsid w:val="00353DB3"/>
    <w:rsid w:val="0035512A"/>
    <w:rsid w:val="00360329"/>
    <w:rsid w:val="00360D43"/>
    <w:rsid w:val="00361425"/>
    <w:rsid w:val="00363843"/>
    <w:rsid w:val="00363BD0"/>
    <w:rsid w:val="003666A2"/>
    <w:rsid w:val="003728B5"/>
    <w:rsid w:val="00372A1A"/>
    <w:rsid w:val="00373487"/>
    <w:rsid w:val="003816DD"/>
    <w:rsid w:val="00383B1B"/>
    <w:rsid w:val="00390F9A"/>
    <w:rsid w:val="00391646"/>
    <w:rsid w:val="003932B0"/>
    <w:rsid w:val="003936B2"/>
    <w:rsid w:val="00394064"/>
    <w:rsid w:val="00394D53"/>
    <w:rsid w:val="00395580"/>
    <w:rsid w:val="003A4526"/>
    <w:rsid w:val="003A76A0"/>
    <w:rsid w:val="003B0D06"/>
    <w:rsid w:val="003B11B2"/>
    <w:rsid w:val="003B1E15"/>
    <w:rsid w:val="003B31B7"/>
    <w:rsid w:val="003B3E4E"/>
    <w:rsid w:val="003C227F"/>
    <w:rsid w:val="003C2B3C"/>
    <w:rsid w:val="003C3F5B"/>
    <w:rsid w:val="003E4562"/>
    <w:rsid w:val="003E52CB"/>
    <w:rsid w:val="003E71EC"/>
    <w:rsid w:val="003F205A"/>
    <w:rsid w:val="003F37FA"/>
    <w:rsid w:val="003F3A05"/>
    <w:rsid w:val="003F523B"/>
    <w:rsid w:val="003F524D"/>
    <w:rsid w:val="00407889"/>
    <w:rsid w:val="0041336D"/>
    <w:rsid w:val="0041372D"/>
    <w:rsid w:val="00414A1D"/>
    <w:rsid w:val="004151DA"/>
    <w:rsid w:val="00415EE2"/>
    <w:rsid w:val="00417098"/>
    <w:rsid w:val="004226B4"/>
    <w:rsid w:val="0042319F"/>
    <w:rsid w:val="00423D91"/>
    <w:rsid w:val="00434082"/>
    <w:rsid w:val="00442F75"/>
    <w:rsid w:val="0044371B"/>
    <w:rsid w:val="00451404"/>
    <w:rsid w:val="00453A18"/>
    <w:rsid w:val="0045476A"/>
    <w:rsid w:val="00454C8E"/>
    <w:rsid w:val="00456742"/>
    <w:rsid w:val="00462102"/>
    <w:rsid w:val="00462D22"/>
    <w:rsid w:val="004666F0"/>
    <w:rsid w:val="00471664"/>
    <w:rsid w:val="00472CCE"/>
    <w:rsid w:val="0047300A"/>
    <w:rsid w:val="004744EE"/>
    <w:rsid w:val="00477170"/>
    <w:rsid w:val="00480141"/>
    <w:rsid w:val="00480BC9"/>
    <w:rsid w:val="0048360D"/>
    <w:rsid w:val="00484C4C"/>
    <w:rsid w:val="00485EEF"/>
    <w:rsid w:val="00486B13"/>
    <w:rsid w:val="00486CFF"/>
    <w:rsid w:val="00487252"/>
    <w:rsid w:val="00490F48"/>
    <w:rsid w:val="00491327"/>
    <w:rsid w:val="00492CBE"/>
    <w:rsid w:val="004B154F"/>
    <w:rsid w:val="004B4DB4"/>
    <w:rsid w:val="004B6695"/>
    <w:rsid w:val="004C0C10"/>
    <w:rsid w:val="004C1003"/>
    <w:rsid w:val="004C15C7"/>
    <w:rsid w:val="004C20D9"/>
    <w:rsid w:val="004C3F7D"/>
    <w:rsid w:val="004C40EF"/>
    <w:rsid w:val="004C536D"/>
    <w:rsid w:val="004C70A3"/>
    <w:rsid w:val="004D1447"/>
    <w:rsid w:val="004D3A9E"/>
    <w:rsid w:val="004D5C2F"/>
    <w:rsid w:val="004D6CAF"/>
    <w:rsid w:val="004E1733"/>
    <w:rsid w:val="004E2ACE"/>
    <w:rsid w:val="004E364D"/>
    <w:rsid w:val="004E49E1"/>
    <w:rsid w:val="004E570A"/>
    <w:rsid w:val="004E68B1"/>
    <w:rsid w:val="004E68E1"/>
    <w:rsid w:val="004E6BB0"/>
    <w:rsid w:val="004F16DD"/>
    <w:rsid w:val="004F4053"/>
    <w:rsid w:val="004F42C1"/>
    <w:rsid w:val="004F51FF"/>
    <w:rsid w:val="004F69C0"/>
    <w:rsid w:val="005006C2"/>
    <w:rsid w:val="00503347"/>
    <w:rsid w:val="00506526"/>
    <w:rsid w:val="0051137B"/>
    <w:rsid w:val="00512CC2"/>
    <w:rsid w:val="005234F0"/>
    <w:rsid w:val="00525ACE"/>
    <w:rsid w:val="00525BE1"/>
    <w:rsid w:val="00527B6E"/>
    <w:rsid w:val="0053002B"/>
    <w:rsid w:val="005307ED"/>
    <w:rsid w:val="00531267"/>
    <w:rsid w:val="005312B9"/>
    <w:rsid w:val="00534F62"/>
    <w:rsid w:val="005426C0"/>
    <w:rsid w:val="005439ED"/>
    <w:rsid w:val="00543D31"/>
    <w:rsid w:val="00543F39"/>
    <w:rsid w:val="00544ADA"/>
    <w:rsid w:val="00545637"/>
    <w:rsid w:val="00545D06"/>
    <w:rsid w:val="00546728"/>
    <w:rsid w:val="005507D4"/>
    <w:rsid w:val="00551E23"/>
    <w:rsid w:val="0055367F"/>
    <w:rsid w:val="00556798"/>
    <w:rsid w:val="00556F21"/>
    <w:rsid w:val="005570F7"/>
    <w:rsid w:val="00560EA1"/>
    <w:rsid w:val="00562D04"/>
    <w:rsid w:val="00567F6D"/>
    <w:rsid w:val="00571443"/>
    <w:rsid w:val="00573BA6"/>
    <w:rsid w:val="00574E47"/>
    <w:rsid w:val="005803E5"/>
    <w:rsid w:val="00582C60"/>
    <w:rsid w:val="00584CD4"/>
    <w:rsid w:val="00586562"/>
    <w:rsid w:val="00591C18"/>
    <w:rsid w:val="005925F3"/>
    <w:rsid w:val="00594946"/>
    <w:rsid w:val="00595B43"/>
    <w:rsid w:val="005964DF"/>
    <w:rsid w:val="005A7E7A"/>
    <w:rsid w:val="005B1838"/>
    <w:rsid w:val="005B45FE"/>
    <w:rsid w:val="005B4E7B"/>
    <w:rsid w:val="005C298A"/>
    <w:rsid w:val="005D3862"/>
    <w:rsid w:val="005D534A"/>
    <w:rsid w:val="005E6A0D"/>
    <w:rsid w:val="005E6CFA"/>
    <w:rsid w:val="005F2ADE"/>
    <w:rsid w:val="005F3A88"/>
    <w:rsid w:val="005F467C"/>
    <w:rsid w:val="005F4FF7"/>
    <w:rsid w:val="0060195C"/>
    <w:rsid w:val="00601C09"/>
    <w:rsid w:val="0060658A"/>
    <w:rsid w:val="006132BE"/>
    <w:rsid w:val="00613AE6"/>
    <w:rsid w:val="00617406"/>
    <w:rsid w:val="006249BD"/>
    <w:rsid w:val="00625798"/>
    <w:rsid w:val="00633FCC"/>
    <w:rsid w:val="00634600"/>
    <w:rsid w:val="006349F5"/>
    <w:rsid w:val="006355EA"/>
    <w:rsid w:val="006369DD"/>
    <w:rsid w:val="00641962"/>
    <w:rsid w:val="006432D8"/>
    <w:rsid w:val="00644CAA"/>
    <w:rsid w:val="006451D1"/>
    <w:rsid w:val="00647555"/>
    <w:rsid w:val="00656A7D"/>
    <w:rsid w:val="0066427A"/>
    <w:rsid w:val="00665B65"/>
    <w:rsid w:val="00670E59"/>
    <w:rsid w:val="00673CFD"/>
    <w:rsid w:val="0067425A"/>
    <w:rsid w:val="00674507"/>
    <w:rsid w:val="00674A2F"/>
    <w:rsid w:val="0067516C"/>
    <w:rsid w:val="006779DD"/>
    <w:rsid w:val="00677EAE"/>
    <w:rsid w:val="0068013A"/>
    <w:rsid w:val="00683017"/>
    <w:rsid w:val="00686E25"/>
    <w:rsid w:val="00690BCA"/>
    <w:rsid w:val="00691C59"/>
    <w:rsid w:val="00695C34"/>
    <w:rsid w:val="0069708D"/>
    <w:rsid w:val="006B3671"/>
    <w:rsid w:val="006B39B5"/>
    <w:rsid w:val="006B4A0B"/>
    <w:rsid w:val="006C0678"/>
    <w:rsid w:val="006C4C0F"/>
    <w:rsid w:val="006D16F4"/>
    <w:rsid w:val="006D347C"/>
    <w:rsid w:val="006D3D45"/>
    <w:rsid w:val="006D4BDB"/>
    <w:rsid w:val="006E3965"/>
    <w:rsid w:val="006F140E"/>
    <w:rsid w:val="00700786"/>
    <w:rsid w:val="00705A6C"/>
    <w:rsid w:val="007154DE"/>
    <w:rsid w:val="007164EF"/>
    <w:rsid w:val="00717A07"/>
    <w:rsid w:val="00723C42"/>
    <w:rsid w:val="00723FDB"/>
    <w:rsid w:val="00724DA3"/>
    <w:rsid w:val="00724F6B"/>
    <w:rsid w:val="00724FF6"/>
    <w:rsid w:val="00725FEB"/>
    <w:rsid w:val="00731769"/>
    <w:rsid w:val="00731968"/>
    <w:rsid w:val="007363FA"/>
    <w:rsid w:val="00736B61"/>
    <w:rsid w:val="00737A62"/>
    <w:rsid w:val="0074392D"/>
    <w:rsid w:val="00743ADD"/>
    <w:rsid w:val="0074480B"/>
    <w:rsid w:val="0074666F"/>
    <w:rsid w:val="007549F3"/>
    <w:rsid w:val="007558AF"/>
    <w:rsid w:val="007576DE"/>
    <w:rsid w:val="00760B63"/>
    <w:rsid w:val="00762022"/>
    <w:rsid w:val="007624E7"/>
    <w:rsid w:val="007652C0"/>
    <w:rsid w:val="00771B27"/>
    <w:rsid w:val="00772EB2"/>
    <w:rsid w:val="00773232"/>
    <w:rsid w:val="007758A7"/>
    <w:rsid w:val="00784A30"/>
    <w:rsid w:val="00785826"/>
    <w:rsid w:val="00786C45"/>
    <w:rsid w:val="0079029C"/>
    <w:rsid w:val="007903C8"/>
    <w:rsid w:val="00795316"/>
    <w:rsid w:val="007A1C47"/>
    <w:rsid w:val="007A48BD"/>
    <w:rsid w:val="007A620E"/>
    <w:rsid w:val="007A683A"/>
    <w:rsid w:val="007B7B7E"/>
    <w:rsid w:val="007C3F5C"/>
    <w:rsid w:val="007C5261"/>
    <w:rsid w:val="007D06E7"/>
    <w:rsid w:val="007D43EE"/>
    <w:rsid w:val="007D4658"/>
    <w:rsid w:val="007D635D"/>
    <w:rsid w:val="007E4556"/>
    <w:rsid w:val="007E4F89"/>
    <w:rsid w:val="007E5A90"/>
    <w:rsid w:val="007F0631"/>
    <w:rsid w:val="007F39F6"/>
    <w:rsid w:val="007F410A"/>
    <w:rsid w:val="007F73CE"/>
    <w:rsid w:val="00800BAF"/>
    <w:rsid w:val="00807D5B"/>
    <w:rsid w:val="00810AA2"/>
    <w:rsid w:val="00811432"/>
    <w:rsid w:val="00812138"/>
    <w:rsid w:val="00813816"/>
    <w:rsid w:val="008153BE"/>
    <w:rsid w:val="00815913"/>
    <w:rsid w:val="00816500"/>
    <w:rsid w:val="00820ECA"/>
    <w:rsid w:val="008272C7"/>
    <w:rsid w:val="008304A6"/>
    <w:rsid w:val="00830C30"/>
    <w:rsid w:val="00831946"/>
    <w:rsid w:val="00834B1A"/>
    <w:rsid w:val="00837E8B"/>
    <w:rsid w:val="00847F39"/>
    <w:rsid w:val="00854FF9"/>
    <w:rsid w:val="00855175"/>
    <w:rsid w:val="00855425"/>
    <w:rsid w:val="0085565F"/>
    <w:rsid w:val="008569C4"/>
    <w:rsid w:val="00857772"/>
    <w:rsid w:val="00861CE0"/>
    <w:rsid w:val="008657EB"/>
    <w:rsid w:val="00866CA0"/>
    <w:rsid w:val="00870CDA"/>
    <w:rsid w:val="00877F55"/>
    <w:rsid w:val="008841BC"/>
    <w:rsid w:val="00884290"/>
    <w:rsid w:val="0088556B"/>
    <w:rsid w:val="00886D5A"/>
    <w:rsid w:val="00887694"/>
    <w:rsid w:val="008924C4"/>
    <w:rsid w:val="008930DA"/>
    <w:rsid w:val="008935E4"/>
    <w:rsid w:val="00893DBD"/>
    <w:rsid w:val="008969F7"/>
    <w:rsid w:val="008977AE"/>
    <w:rsid w:val="008A4C9C"/>
    <w:rsid w:val="008B37CF"/>
    <w:rsid w:val="008B76B8"/>
    <w:rsid w:val="008C057E"/>
    <w:rsid w:val="008C0A3F"/>
    <w:rsid w:val="008C3574"/>
    <w:rsid w:val="008C5DE8"/>
    <w:rsid w:val="008D0AA4"/>
    <w:rsid w:val="008D0ACC"/>
    <w:rsid w:val="008D2D05"/>
    <w:rsid w:val="008D415E"/>
    <w:rsid w:val="008D5349"/>
    <w:rsid w:val="008D7071"/>
    <w:rsid w:val="008E1F17"/>
    <w:rsid w:val="008E4C04"/>
    <w:rsid w:val="008E57B7"/>
    <w:rsid w:val="008E7878"/>
    <w:rsid w:val="008F132D"/>
    <w:rsid w:val="008F447A"/>
    <w:rsid w:val="00901258"/>
    <w:rsid w:val="009023EB"/>
    <w:rsid w:val="009058B8"/>
    <w:rsid w:val="00906590"/>
    <w:rsid w:val="009075A5"/>
    <w:rsid w:val="0091048A"/>
    <w:rsid w:val="00911164"/>
    <w:rsid w:val="0091155F"/>
    <w:rsid w:val="00911E1E"/>
    <w:rsid w:val="0091424E"/>
    <w:rsid w:val="00917105"/>
    <w:rsid w:val="009212C9"/>
    <w:rsid w:val="00922305"/>
    <w:rsid w:val="00922A25"/>
    <w:rsid w:val="0092449E"/>
    <w:rsid w:val="009339CF"/>
    <w:rsid w:val="009368D5"/>
    <w:rsid w:val="0094127D"/>
    <w:rsid w:val="0094569B"/>
    <w:rsid w:val="00945BE9"/>
    <w:rsid w:val="00950B4D"/>
    <w:rsid w:val="00954ADA"/>
    <w:rsid w:val="0096098F"/>
    <w:rsid w:val="00961685"/>
    <w:rsid w:val="009647C9"/>
    <w:rsid w:val="00966927"/>
    <w:rsid w:val="00970187"/>
    <w:rsid w:val="009711DB"/>
    <w:rsid w:val="00972857"/>
    <w:rsid w:val="009735E8"/>
    <w:rsid w:val="0097370D"/>
    <w:rsid w:val="00973B2F"/>
    <w:rsid w:val="00974F6B"/>
    <w:rsid w:val="009822CC"/>
    <w:rsid w:val="00983BFA"/>
    <w:rsid w:val="00987DFC"/>
    <w:rsid w:val="00990A96"/>
    <w:rsid w:val="00990D6F"/>
    <w:rsid w:val="00992BB9"/>
    <w:rsid w:val="00992D09"/>
    <w:rsid w:val="00993873"/>
    <w:rsid w:val="00993F65"/>
    <w:rsid w:val="009A01E5"/>
    <w:rsid w:val="009A595C"/>
    <w:rsid w:val="009B06D7"/>
    <w:rsid w:val="009B0F0B"/>
    <w:rsid w:val="009B7DA8"/>
    <w:rsid w:val="009C0513"/>
    <w:rsid w:val="009C190A"/>
    <w:rsid w:val="009C2A2D"/>
    <w:rsid w:val="009C40C1"/>
    <w:rsid w:val="009C4545"/>
    <w:rsid w:val="009C4B46"/>
    <w:rsid w:val="009C5902"/>
    <w:rsid w:val="009D4405"/>
    <w:rsid w:val="009D649E"/>
    <w:rsid w:val="009D77B9"/>
    <w:rsid w:val="009E1F42"/>
    <w:rsid w:val="009E376D"/>
    <w:rsid w:val="009E451F"/>
    <w:rsid w:val="009E4C1A"/>
    <w:rsid w:val="009E5AEA"/>
    <w:rsid w:val="009F2727"/>
    <w:rsid w:val="009F4954"/>
    <w:rsid w:val="009F7965"/>
    <w:rsid w:val="00A0485B"/>
    <w:rsid w:val="00A063D9"/>
    <w:rsid w:val="00A12B7F"/>
    <w:rsid w:val="00A134F8"/>
    <w:rsid w:val="00A141E6"/>
    <w:rsid w:val="00A21D91"/>
    <w:rsid w:val="00A251AF"/>
    <w:rsid w:val="00A25A84"/>
    <w:rsid w:val="00A26411"/>
    <w:rsid w:val="00A27068"/>
    <w:rsid w:val="00A31393"/>
    <w:rsid w:val="00A35AC0"/>
    <w:rsid w:val="00A36417"/>
    <w:rsid w:val="00A3776E"/>
    <w:rsid w:val="00A378C3"/>
    <w:rsid w:val="00A42447"/>
    <w:rsid w:val="00A432A2"/>
    <w:rsid w:val="00A53322"/>
    <w:rsid w:val="00A533A5"/>
    <w:rsid w:val="00A53CDF"/>
    <w:rsid w:val="00A56098"/>
    <w:rsid w:val="00A625B8"/>
    <w:rsid w:val="00A651F7"/>
    <w:rsid w:val="00A770AB"/>
    <w:rsid w:val="00A81C69"/>
    <w:rsid w:val="00A83C7D"/>
    <w:rsid w:val="00A84467"/>
    <w:rsid w:val="00A878A7"/>
    <w:rsid w:val="00A917A5"/>
    <w:rsid w:val="00A93C04"/>
    <w:rsid w:val="00AA061E"/>
    <w:rsid w:val="00AA2F99"/>
    <w:rsid w:val="00AA40D4"/>
    <w:rsid w:val="00AA7C65"/>
    <w:rsid w:val="00AB1029"/>
    <w:rsid w:val="00AC0D99"/>
    <w:rsid w:val="00AC1E74"/>
    <w:rsid w:val="00AC2ABC"/>
    <w:rsid w:val="00AC4E33"/>
    <w:rsid w:val="00AC74E8"/>
    <w:rsid w:val="00AD2ABD"/>
    <w:rsid w:val="00AD2B82"/>
    <w:rsid w:val="00AE73C4"/>
    <w:rsid w:val="00AF0DC3"/>
    <w:rsid w:val="00AF16D5"/>
    <w:rsid w:val="00AF3FE2"/>
    <w:rsid w:val="00AF4F7A"/>
    <w:rsid w:val="00AF5D63"/>
    <w:rsid w:val="00AF686D"/>
    <w:rsid w:val="00AF7BFB"/>
    <w:rsid w:val="00B012EE"/>
    <w:rsid w:val="00B04C0B"/>
    <w:rsid w:val="00B05518"/>
    <w:rsid w:val="00B06DA2"/>
    <w:rsid w:val="00B0764E"/>
    <w:rsid w:val="00B0771C"/>
    <w:rsid w:val="00B12D7F"/>
    <w:rsid w:val="00B148BD"/>
    <w:rsid w:val="00B227C3"/>
    <w:rsid w:val="00B23B8C"/>
    <w:rsid w:val="00B2429E"/>
    <w:rsid w:val="00B312D7"/>
    <w:rsid w:val="00B36630"/>
    <w:rsid w:val="00B4088C"/>
    <w:rsid w:val="00B41C0D"/>
    <w:rsid w:val="00B435D1"/>
    <w:rsid w:val="00B4574C"/>
    <w:rsid w:val="00B47A8E"/>
    <w:rsid w:val="00B53E35"/>
    <w:rsid w:val="00B5569E"/>
    <w:rsid w:val="00B64FD2"/>
    <w:rsid w:val="00B663DF"/>
    <w:rsid w:val="00B67BB2"/>
    <w:rsid w:val="00B73228"/>
    <w:rsid w:val="00B74C25"/>
    <w:rsid w:val="00B75847"/>
    <w:rsid w:val="00B7599E"/>
    <w:rsid w:val="00B777FA"/>
    <w:rsid w:val="00B8110C"/>
    <w:rsid w:val="00B81192"/>
    <w:rsid w:val="00B90B20"/>
    <w:rsid w:val="00B93C92"/>
    <w:rsid w:val="00B95AB6"/>
    <w:rsid w:val="00BA43D7"/>
    <w:rsid w:val="00BA66B8"/>
    <w:rsid w:val="00BA712A"/>
    <w:rsid w:val="00BB3093"/>
    <w:rsid w:val="00BC3D54"/>
    <w:rsid w:val="00BC49D4"/>
    <w:rsid w:val="00BD621A"/>
    <w:rsid w:val="00BD6E50"/>
    <w:rsid w:val="00BE5E7C"/>
    <w:rsid w:val="00BF38AD"/>
    <w:rsid w:val="00BF464D"/>
    <w:rsid w:val="00BF6974"/>
    <w:rsid w:val="00C025B2"/>
    <w:rsid w:val="00C063F6"/>
    <w:rsid w:val="00C07EE0"/>
    <w:rsid w:val="00C127B6"/>
    <w:rsid w:val="00C12C08"/>
    <w:rsid w:val="00C14C79"/>
    <w:rsid w:val="00C152B2"/>
    <w:rsid w:val="00C16150"/>
    <w:rsid w:val="00C16AAB"/>
    <w:rsid w:val="00C17547"/>
    <w:rsid w:val="00C17684"/>
    <w:rsid w:val="00C21B58"/>
    <w:rsid w:val="00C23AFF"/>
    <w:rsid w:val="00C24FAF"/>
    <w:rsid w:val="00C26D33"/>
    <w:rsid w:val="00C325D0"/>
    <w:rsid w:val="00C34586"/>
    <w:rsid w:val="00C350A6"/>
    <w:rsid w:val="00C364B9"/>
    <w:rsid w:val="00C42F5D"/>
    <w:rsid w:val="00C47CF5"/>
    <w:rsid w:val="00C531F6"/>
    <w:rsid w:val="00C5345C"/>
    <w:rsid w:val="00C56E62"/>
    <w:rsid w:val="00C61B4F"/>
    <w:rsid w:val="00C6619F"/>
    <w:rsid w:val="00C67421"/>
    <w:rsid w:val="00C741FF"/>
    <w:rsid w:val="00C77FB7"/>
    <w:rsid w:val="00C82337"/>
    <w:rsid w:val="00C915D0"/>
    <w:rsid w:val="00C925C0"/>
    <w:rsid w:val="00C93391"/>
    <w:rsid w:val="00C93889"/>
    <w:rsid w:val="00CB1080"/>
    <w:rsid w:val="00CB7C68"/>
    <w:rsid w:val="00CC2856"/>
    <w:rsid w:val="00CC660E"/>
    <w:rsid w:val="00CD04C8"/>
    <w:rsid w:val="00CD4CCB"/>
    <w:rsid w:val="00CD5593"/>
    <w:rsid w:val="00CD69C9"/>
    <w:rsid w:val="00CE1425"/>
    <w:rsid w:val="00CE627E"/>
    <w:rsid w:val="00CE652C"/>
    <w:rsid w:val="00CE7FDC"/>
    <w:rsid w:val="00CF00B4"/>
    <w:rsid w:val="00CF0873"/>
    <w:rsid w:val="00CF1DFC"/>
    <w:rsid w:val="00CF63CB"/>
    <w:rsid w:val="00D009EB"/>
    <w:rsid w:val="00D04B84"/>
    <w:rsid w:val="00D0684A"/>
    <w:rsid w:val="00D10C6A"/>
    <w:rsid w:val="00D15395"/>
    <w:rsid w:val="00D1558E"/>
    <w:rsid w:val="00D17665"/>
    <w:rsid w:val="00D17CFA"/>
    <w:rsid w:val="00D255BE"/>
    <w:rsid w:val="00D260C2"/>
    <w:rsid w:val="00D3085D"/>
    <w:rsid w:val="00D361EF"/>
    <w:rsid w:val="00D37062"/>
    <w:rsid w:val="00D44EDB"/>
    <w:rsid w:val="00D51745"/>
    <w:rsid w:val="00D51DE1"/>
    <w:rsid w:val="00D56D6E"/>
    <w:rsid w:val="00D610A1"/>
    <w:rsid w:val="00D62937"/>
    <w:rsid w:val="00D64CE1"/>
    <w:rsid w:val="00D663B6"/>
    <w:rsid w:val="00D67AD1"/>
    <w:rsid w:val="00D70A7B"/>
    <w:rsid w:val="00D73387"/>
    <w:rsid w:val="00D73EC8"/>
    <w:rsid w:val="00D75778"/>
    <w:rsid w:val="00D76530"/>
    <w:rsid w:val="00D76EB6"/>
    <w:rsid w:val="00D80C7F"/>
    <w:rsid w:val="00D81DB6"/>
    <w:rsid w:val="00D82B11"/>
    <w:rsid w:val="00D82FF8"/>
    <w:rsid w:val="00D84859"/>
    <w:rsid w:val="00D87BF0"/>
    <w:rsid w:val="00D92C3F"/>
    <w:rsid w:val="00D967B3"/>
    <w:rsid w:val="00DA0B57"/>
    <w:rsid w:val="00DA1F31"/>
    <w:rsid w:val="00DA6301"/>
    <w:rsid w:val="00DA7895"/>
    <w:rsid w:val="00DB1E1C"/>
    <w:rsid w:val="00DB426B"/>
    <w:rsid w:val="00DB53A8"/>
    <w:rsid w:val="00DB5F1D"/>
    <w:rsid w:val="00DC1FA8"/>
    <w:rsid w:val="00DC2437"/>
    <w:rsid w:val="00DC2733"/>
    <w:rsid w:val="00DC527B"/>
    <w:rsid w:val="00DC6A40"/>
    <w:rsid w:val="00DD2918"/>
    <w:rsid w:val="00DD61DF"/>
    <w:rsid w:val="00DE163F"/>
    <w:rsid w:val="00DE28FA"/>
    <w:rsid w:val="00DE45AD"/>
    <w:rsid w:val="00DE4896"/>
    <w:rsid w:val="00DE4E39"/>
    <w:rsid w:val="00DF4804"/>
    <w:rsid w:val="00DF5F4F"/>
    <w:rsid w:val="00DF68A6"/>
    <w:rsid w:val="00DF7716"/>
    <w:rsid w:val="00E0224F"/>
    <w:rsid w:val="00E02BEB"/>
    <w:rsid w:val="00E064E6"/>
    <w:rsid w:val="00E07C9D"/>
    <w:rsid w:val="00E14076"/>
    <w:rsid w:val="00E147BF"/>
    <w:rsid w:val="00E1493A"/>
    <w:rsid w:val="00E17E17"/>
    <w:rsid w:val="00E22D22"/>
    <w:rsid w:val="00E25B17"/>
    <w:rsid w:val="00E25F33"/>
    <w:rsid w:val="00E2620B"/>
    <w:rsid w:val="00E3108C"/>
    <w:rsid w:val="00E326BD"/>
    <w:rsid w:val="00E33681"/>
    <w:rsid w:val="00E346E8"/>
    <w:rsid w:val="00E36900"/>
    <w:rsid w:val="00E41A2F"/>
    <w:rsid w:val="00E429D3"/>
    <w:rsid w:val="00E462F6"/>
    <w:rsid w:val="00E56B7A"/>
    <w:rsid w:val="00E57AE5"/>
    <w:rsid w:val="00E6205D"/>
    <w:rsid w:val="00E635D2"/>
    <w:rsid w:val="00E63C43"/>
    <w:rsid w:val="00E63CBC"/>
    <w:rsid w:val="00E64B45"/>
    <w:rsid w:val="00E65F35"/>
    <w:rsid w:val="00E73D22"/>
    <w:rsid w:val="00E75289"/>
    <w:rsid w:val="00E757F9"/>
    <w:rsid w:val="00E8189D"/>
    <w:rsid w:val="00E85D88"/>
    <w:rsid w:val="00E8726A"/>
    <w:rsid w:val="00E87EC3"/>
    <w:rsid w:val="00EA3237"/>
    <w:rsid w:val="00EB0A48"/>
    <w:rsid w:val="00EB0DC8"/>
    <w:rsid w:val="00EB3DAE"/>
    <w:rsid w:val="00EC1FDF"/>
    <w:rsid w:val="00EC5DFA"/>
    <w:rsid w:val="00EC75DA"/>
    <w:rsid w:val="00ED0D34"/>
    <w:rsid w:val="00ED176B"/>
    <w:rsid w:val="00ED24BF"/>
    <w:rsid w:val="00ED5A72"/>
    <w:rsid w:val="00EE3E16"/>
    <w:rsid w:val="00EE4193"/>
    <w:rsid w:val="00EE584C"/>
    <w:rsid w:val="00EE63C2"/>
    <w:rsid w:val="00EF2368"/>
    <w:rsid w:val="00EF6FD2"/>
    <w:rsid w:val="00F00524"/>
    <w:rsid w:val="00F02B03"/>
    <w:rsid w:val="00F03DAA"/>
    <w:rsid w:val="00F078C3"/>
    <w:rsid w:val="00F12B49"/>
    <w:rsid w:val="00F12C47"/>
    <w:rsid w:val="00F2421D"/>
    <w:rsid w:val="00F2704A"/>
    <w:rsid w:val="00F37495"/>
    <w:rsid w:val="00F431F9"/>
    <w:rsid w:val="00F43B93"/>
    <w:rsid w:val="00F4456C"/>
    <w:rsid w:val="00F45AFD"/>
    <w:rsid w:val="00F4691F"/>
    <w:rsid w:val="00F46C5C"/>
    <w:rsid w:val="00F47942"/>
    <w:rsid w:val="00F538D4"/>
    <w:rsid w:val="00F62A3F"/>
    <w:rsid w:val="00F65C57"/>
    <w:rsid w:val="00F809E8"/>
    <w:rsid w:val="00F84D38"/>
    <w:rsid w:val="00F85824"/>
    <w:rsid w:val="00F86B01"/>
    <w:rsid w:val="00F91F78"/>
    <w:rsid w:val="00F92813"/>
    <w:rsid w:val="00F96390"/>
    <w:rsid w:val="00FA1A49"/>
    <w:rsid w:val="00FA5A29"/>
    <w:rsid w:val="00FB06FF"/>
    <w:rsid w:val="00FB0B58"/>
    <w:rsid w:val="00FB1A20"/>
    <w:rsid w:val="00FB266B"/>
    <w:rsid w:val="00FB2EF4"/>
    <w:rsid w:val="00FB30D5"/>
    <w:rsid w:val="00FC0486"/>
    <w:rsid w:val="00FC0990"/>
    <w:rsid w:val="00FC4A3B"/>
    <w:rsid w:val="00FC56BE"/>
    <w:rsid w:val="00FE3F0B"/>
    <w:rsid w:val="00FE4895"/>
    <w:rsid w:val="00FF3F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AEC9F"/>
  <w15:chartTrackingRefBased/>
  <w15:docId w15:val="{F9AEB956-E142-40E1-B2E0-C3CA0B18F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843"/>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19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E4193"/>
    <w:rPr>
      <w:rFonts w:ascii="Segoe UI" w:hAnsi="Segoe UI" w:cs="Segoe UI"/>
      <w:sz w:val="18"/>
      <w:szCs w:val="18"/>
    </w:rPr>
  </w:style>
  <w:style w:type="character" w:styleId="CommentReference">
    <w:name w:val="annotation reference"/>
    <w:uiPriority w:val="99"/>
    <w:semiHidden/>
    <w:unhideWhenUsed/>
    <w:rsid w:val="00B74C25"/>
    <w:rPr>
      <w:sz w:val="16"/>
      <w:szCs w:val="16"/>
    </w:rPr>
  </w:style>
  <w:style w:type="paragraph" w:styleId="CommentText">
    <w:name w:val="annotation text"/>
    <w:basedOn w:val="Normal"/>
    <w:link w:val="CommentTextChar"/>
    <w:uiPriority w:val="99"/>
    <w:semiHidden/>
    <w:unhideWhenUsed/>
    <w:rsid w:val="00B74C25"/>
    <w:pPr>
      <w:spacing w:line="240" w:lineRule="auto"/>
    </w:pPr>
    <w:rPr>
      <w:sz w:val="20"/>
      <w:szCs w:val="20"/>
    </w:rPr>
  </w:style>
  <w:style w:type="character" w:customStyle="1" w:styleId="CommentTextChar">
    <w:name w:val="Comment Text Char"/>
    <w:link w:val="CommentText"/>
    <w:uiPriority w:val="99"/>
    <w:semiHidden/>
    <w:rsid w:val="00B74C25"/>
    <w:rPr>
      <w:sz w:val="20"/>
      <w:szCs w:val="20"/>
    </w:rPr>
  </w:style>
  <w:style w:type="paragraph" w:styleId="CommentSubject">
    <w:name w:val="annotation subject"/>
    <w:basedOn w:val="CommentText"/>
    <w:next w:val="CommentText"/>
    <w:link w:val="CommentSubjectChar"/>
    <w:uiPriority w:val="99"/>
    <w:semiHidden/>
    <w:unhideWhenUsed/>
    <w:rsid w:val="00B74C25"/>
    <w:rPr>
      <w:b/>
      <w:bCs/>
    </w:rPr>
  </w:style>
  <w:style w:type="character" w:customStyle="1" w:styleId="CommentSubjectChar">
    <w:name w:val="Comment Subject Char"/>
    <w:link w:val="CommentSubject"/>
    <w:uiPriority w:val="99"/>
    <w:semiHidden/>
    <w:rsid w:val="00B74C25"/>
    <w:rPr>
      <w:b/>
      <w:bCs/>
      <w:sz w:val="20"/>
      <w:szCs w:val="20"/>
    </w:rPr>
  </w:style>
  <w:style w:type="paragraph" w:customStyle="1" w:styleId="Default">
    <w:name w:val="Default"/>
    <w:rsid w:val="003B3E4E"/>
    <w:pPr>
      <w:autoSpaceDE w:val="0"/>
      <w:autoSpaceDN w:val="0"/>
      <w:adjustRightInd w:val="0"/>
    </w:pPr>
    <w:rPr>
      <w:rFonts w:ascii="Times New Roman" w:hAnsi="Times New Roman"/>
      <w:color w:val="000000"/>
      <w:sz w:val="24"/>
      <w:szCs w:val="24"/>
      <w:lang w:eastAsia="en-US"/>
    </w:rPr>
  </w:style>
  <w:style w:type="paragraph" w:styleId="Revision">
    <w:name w:val="Revision"/>
    <w:hidden/>
    <w:uiPriority w:val="99"/>
    <w:semiHidden/>
    <w:rsid w:val="00743ADD"/>
    <w:rPr>
      <w:sz w:val="22"/>
      <w:szCs w:val="22"/>
      <w:lang w:eastAsia="en-US"/>
    </w:rPr>
  </w:style>
  <w:style w:type="paragraph" w:styleId="Header">
    <w:name w:val="header"/>
    <w:basedOn w:val="Normal"/>
    <w:link w:val="HeaderChar"/>
    <w:uiPriority w:val="99"/>
    <w:unhideWhenUsed/>
    <w:rsid w:val="00B457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74C"/>
  </w:style>
  <w:style w:type="paragraph" w:styleId="Footer">
    <w:name w:val="footer"/>
    <w:basedOn w:val="Normal"/>
    <w:link w:val="FooterChar"/>
    <w:uiPriority w:val="99"/>
    <w:unhideWhenUsed/>
    <w:rsid w:val="00B457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74C"/>
  </w:style>
  <w:style w:type="character" w:customStyle="1" w:styleId="fontstyle01">
    <w:name w:val="fontstyle01"/>
    <w:rsid w:val="002C7BE4"/>
    <w:rPr>
      <w:rFonts w:ascii="ArialMT" w:hAnsi="ArialMT" w:hint="default"/>
      <w:b w:val="0"/>
      <w:bCs w:val="0"/>
      <w:i w:val="0"/>
      <w:iCs w:val="0"/>
      <w:color w:val="000000"/>
      <w:sz w:val="20"/>
      <w:szCs w:val="20"/>
    </w:rPr>
  </w:style>
  <w:style w:type="character" w:styleId="Hyperlink">
    <w:name w:val="Hyperlink"/>
    <w:uiPriority w:val="99"/>
    <w:unhideWhenUsed/>
    <w:rsid w:val="001C0CB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2573">
      <w:bodyDiv w:val="1"/>
      <w:marLeft w:val="0"/>
      <w:marRight w:val="0"/>
      <w:marTop w:val="0"/>
      <w:marBottom w:val="0"/>
      <w:divBdr>
        <w:top w:val="none" w:sz="0" w:space="0" w:color="auto"/>
        <w:left w:val="none" w:sz="0" w:space="0" w:color="auto"/>
        <w:bottom w:val="none" w:sz="0" w:space="0" w:color="auto"/>
        <w:right w:val="none" w:sz="0" w:space="0" w:color="auto"/>
      </w:divBdr>
    </w:div>
    <w:div w:id="233899585">
      <w:bodyDiv w:val="1"/>
      <w:marLeft w:val="0"/>
      <w:marRight w:val="0"/>
      <w:marTop w:val="0"/>
      <w:marBottom w:val="0"/>
      <w:divBdr>
        <w:top w:val="none" w:sz="0" w:space="0" w:color="auto"/>
        <w:left w:val="none" w:sz="0" w:space="0" w:color="auto"/>
        <w:bottom w:val="none" w:sz="0" w:space="0" w:color="auto"/>
        <w:right w:val="none" w:sz="0" w:space="0" w:color="auto"/>
      </w:divBdr>
    </w:div>
    <w:div w:id="314258482">
      <w:bodyDiv w:val="1"/>
      <w:marLeft w:val="0"/>
      <w:marRight w:val="0"/>
      <w:marTop w:val="0"/>
      <w:marBottom w:val="0"/>
      <w:divBdr>
        <w:top w:val="none" w:sz="0" w:space="0" w:color="auto"/>
        <w:left w:val="none" w:sz="0" w:space="0" w:color="auto"/>
        <w:bottom w:val="none" w:sz="0" w:space="0" w:color="auto"/>
        <w:right w:val="none" w:sz="0" w:space="0" w:color="auto"/>
      </w:divBdr>
    </w:div>
    <w:div w:id="546337141">
      <w:bodyDiv w:val="1"/>
      <w:marLeft w:val="0"/>
      <w:marRight w:val="0"/>
      <w:marTop w:val="0"/>
      <w:marBottom w:val="0"/>
      <w:divBdr>
        <w:top w:val="none" w:sz="0" w:space="0" w:color="auto"/>
        <w:left w:val="none" w:sz="0" w:space="0" w:color="auto"/>
        <w:bottom w:val="none" w:sz="0" w:space="0" w:color="auto"/>
        <w:right w:val="none" w:sz="0" w:space="0" w:color="auto"/>
      </w:divBdr>
    </w:div>
    <w:div w:id="104957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020E9-D25C-4F71-9A73-E909E8FD9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Verita Legal</dc:creator>
  <cp:keywords/>
  <dc:description/>
  <cp:lastModifiedBy>User</cp:lastModifiedBy>
  <cp:revision>1</cp:revision>
  <cp:lastPrinted>2020-08-26T05:37:00Z</cp:lastPrinted>
  <dcterms:created xsi:type="dcterms:W3CDTF">2022-11-16T14:42:00Z</dcterms:created>
  <dcterms:modified xsi:type="dcterms:W3CDTF">2022-11-16T14:42:00Z</dcterms:modified>
</cp:coreProperties>
</file>