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9CDC" w14:textId="77777777" w:rsidR="00957161" w:rsidRPr="003330CC" w:rsidRDefault="00957161" w:rsidP="00D30210">
      <w:pPr>
        <w:pStyle w:val="Heading10"/>
        <w:keepNext/>
        <w:keepLines/>
        <w:shd w:val="clear" w:color="auto" w:fill="auto"/>
        <w:spacing w:after="160"/>
        <w:rPr>
          <w:sz w:val="24"/>
          <w:szCs w:val="24"/>
          <w:u w:val="single"/>
        </w:rPr>
      </w:pPr>
      <w:bookmarkStart w:id="0" w:name="_GoBack"/>
      <w:bookmarkEnd w:id="0"/>
    </w:p>
    <w:p w14:paraId="0CFB4177" w14:textId="02EBAFE0" w:rsidR="00976DD0" w:rsidRPr="003330CC" w:rsidRDefault="005E329C" w:rsidP="003330CC">
      <w:pPr>
        <w:widowControl/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bookmarkStart w:id="1" w:name="_Hlk62477321"/>
      <w:r w:rsidRPr="003330CC">
        <w:rPr>
          <w:rFonts w:ascii="Arial" w:eastAsiaTheme="minorHAnsi" w:hAnsi="Arial" w:cs="Arial"/>
          <w:b/>
          <w:bCs/>
          <w:color w:val="auto"/>
          <w:u w:val="single"/>
          <w:lang w:eastAsia="en-US" w:bidi="ar-SA"/>
        </w:rPr>
        <w:t xml:space="preserve">Α. </w:t>
      </w:r>
      <w:r w:rsidR="00976DD0" w:rsidRPr="003330CC">
        <w:rPr>
          <w:rFonts w:ascii="Arial" w:eastAsiaTheme="minorHAnsi" w:hAnsi="Arial" w:cs="Arial"/>
          <w:b/>
          <w:bCs/>
          <w:color w:val="auto"/>
          <w:u w:val="single"/>
          <w:lang w:eastAsia="en-US" w:bidi="ar-SA"/>
        </w:rPr>
        <w:t>Σχέδιο Κρατικής Χορηγίας Επιχειρήσεων &amp; Αυτοτελώς Εργαζομένων</w:t>
      </w:r>
    </w:p>
    <w:p w14:paraId="1E0B36B8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1E8F4DF0" w14:textId="589B0D61" w:rsidR="008A31A9" w:rsidRPr="008A31A9" w:rsidRDefault="008A31A9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/>
          <w:bCs/>
          <w:color w:val="auto"/>
          <w:lang w:eastAsia="en-US" w:bidi="ar-SA"/>
        </w:rPr>
        <w:t>ΠΡΟΥΠΟΛΟΓΙΣΜΟΣ</w:t>
      </w:r>
      <w:r w:rsidRPr="008A31A9">
        <w:rPr>
          <w:rFonts w:ascii="Arial" w:eastAsiaTheme="minorHAnsi" w:hAnsi="Arial" w:cs="Arial"/>
          <w:b/>
          <w:bCs/>
          <w:color w:val="auto"/>
          <w:lang w:eastAsia="en-US" w:bidi="ar-SA"/>
        </w:rPr>
        <w:t>: 200</w:t>
      </w:r>
      <w:r>
        <w:rPr>
          <w:rFonts w:ascii="Arial" w:eastAsiaTheme="minorHAnsi" w:hAnsi="Arial" w:cs="Arial"/>
          <w:b/>
          <w:bCs/>
          <w:color w:val="auto"/>
          <w:lang w:eastAsia="en-US" w:bidi="ar-SA"/>
        </w:rPr>
        <w:t>εκ. και καλύπτονται πέραν των 30.000 επιχειρήσεων και αυτοτελώς εργαζομένων</w:t>
      </w:r>
    </w:p>
    <w:p w14:paraId="775A69A7" w14:textId="77777777" w:rsidR="008A31A9" w:rsidRDefault="008A31A9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2F3EE512" w14:textId="10F19289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>ΣΚΟΠΟΣ</w:t>
      </w:r>
    </w:p>
    <w:p w14:paraId="1AE6AE2C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1EB47E2A" w14:textId="77777777" w:rsidR="00976DD0" w:rsidRPr="003330CC" w:rsidRDefault="00976DD0" w:rsidP="003330CC">
      <w:pPr>
        <w:widowControl/>
        <w:numPr>
          <w:ilvl w:val="0"/>
          <w:numId w:val="3"/>
        </w:numPr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>Κάλυψη ενοικίων, δόσεων, ή άλλων λειτουργικών εξόδων των επιχειρήσεων και των αυτοτελώς εργαζομένων.</w:t>
      </w:r>
    </w:p>
    <w:p w14:paraId="0D58E33C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26121D56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ΔΙΚΑΙΟΥΧΟΙ: </w:t>
      </w:r>
    </w:p>
    <w:p w14:paraId="1FFC29FC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27E375CD" w14:textId="02BADB8D" w:rsidR="00976DD0" w:rsidRPr="003330CC" w:rsidRDefault="00976DD0" w:rsidP="003330CC">
      <w:pPr>
        <w:widowControl/>
        <w:numPr>
          <w:ilvl w:val="0"/>
          <w:numId w:val="2"/>
        </w:numPr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bookmarkStart w:id="2" w:name="_Hlk59542326"/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Επιχειρήσεις και αυτοτελώς εργαζόμενοι </w:t>
      </w:r>
      <w:bookmarkStart w:id="3" w:name="_Hlk60651046"/>
      <w:r w:rsidRPr="003330CC">
        <w:rPr>
          <w:rFonts w:ascii="Arial" w:eastAsiaTheme="minorHAnsi" w:hAnsi="Arial" w:cs="Arial"/>
          <w:color w:val="auto"/>
          <w:lang w:eastAsia="en-US" w:bidi="ar-SA"/>
        </w:rPr>
        <w:t>υποκείμενοι σε ΦΠΑ</w:t>
      </w:r>
      <w:bookmarkEnd w:id="3"/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,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>που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παρουσιάζουν μείωση του κύκλου εργασιών τους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 xml:space="preserve">το 2020 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>σε σύγκριση με το 2019, τουλάχιστον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35%, λόγω των περιοριστικών μέτρων που λήφθηκαν για αντιμετώπιση της πανδημίας του </w:t>
      </w:r>
      <w:r w:rsidRPr="003330CC">
        <w:rPr>
          <w:rFonts w:ascii="Arial" w:eastAsiaTheme="minorHAnsi" w:hAnsi="Arial" w:cs="Arial"/>
          <w:color w:val="auto"/>
          <w:lang w:val="en-US" w:eastAsia="en-US" w:bidi="ar-SA"/>
        </w:rPr>
        <w:t>COVID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-19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>.</w:t>
      </w:r>
    </w:p>
    <w:p w14:paraId="5C2AF75D" w14:textId="77777777" w:rsidR="00976DD0" w:rsidRPr="003330CC" w:rsidRDefault="00976DD0" w:rsidP="003330CC">
      <w:pPr>
        <w:widowControl/>
        <w:spacing w:after="160"/>
        <w:rPr>
          <w:rFonts w:ascii="Arial" w:eastAsiaTheme="minorHAnsi" w:hAnsi="Arial" w:cs="Arial"/>
          <w:color w:val="auto"/>
          <w:lang w:eastAsia="en-US" w:bidi="ar-SA"/>
        </w:rPr>
      </w:pPr>
    </w:p>
    <w:p w14:paraId="776085F8" w14:textId="1B6F3B3F" w:rsidR="00976DD0" w:rsidRPr="003330CC" w:rsidRDefault="00976DD0" w:rsidP="003330CC">
      <w:pPr>
        <w:widowControl/>
        <w:numPr>
          <w:ilvl w:val="0"/>
          <w:numId w:val="2"/>
        </w:numPr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>Νέες επιχειρήσεις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 xml:space="preserve"> και 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>αυτοτελώς εργαζόμενοι υποκείμενοι σε ΦΠΑ, π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ο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>υ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>δραστηριοποιηθήκαν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εντός του 2020 και παρουσίασαν μειωμένο κύκλο εργασιών 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>τουλάχιστον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35%, σε σύγκριση με τον αντίστοιχο μέσο κύκλο εργασιών του τομέα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>της οικονομικής δραστηριότητας τους το 2019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.</w:t>
      </w:r>
    </w:p>
    <w:p w14:paraId="178D02AF" w14:textId="77777777" w:rsidR="00C2784F" w:rsidRDefault="00C2784F" w:rsidP="00C2784F">
      <w:pPr>
        <w:rPr>
          <w:rFonts w:ascii="Arial" w:eastAsiaTheme="minorHAnsi" w:hAnsi="Arial" w:cs="Arial"/>
          <w:lang w:eastAsia="en-US"/>
        </w:rPr>
      </w:pPr>
    </w:p>
    <w:p w14:paraId="51DAF593" w14:textId="29E72FF1" w:rsidR="00E87000" w:rsidRPr="00C2784F" w:rsidRDefault="00C2784F" w:rsidP="00C2784F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C2784F">
        <w:rPr>
          <w:rFonts w:ascii="Arial" w:eastAsiaTheme="minorHAnsi" w:hAnsi="Arial" w:cs="Arial"/>
          <w:b/>
          <w:bCs/>
          <w:lang w:eastAsia="en-US"/>
        </w:rPr>
        <w:t>Σημειώνεται ότι δεν θα γίνουν αιτήσεις από τους ενδιαφερόμενους, οι υπολογισμοί θα γίνουν με βάση τα στοιχεία που τηρούνται στο Μητρώο ΦΠΑ</w:t>
      </w:r>
      <w:r>
        <w:rPr>
          <w:rFonts w:ascii="Arial" w:eastAsiaTheme="minorHAnsi" w:hAnsi="Arial" w:cs="Arial"/>
          <w:b/>
          <w:bCs/>
          <w:lang w:eastAsia="en-US"/>
        </w:rPr>
        <w:t xml:space="preserve"> θα ξεκινήσουν πληρωμές από την 1</w:t>
      </w:r>
      <w:r w:rsidRPr="00C2784F">
        <w:rPr>
          <w:rFonts w:ascii="Arial" w:eastAsiaTheme="minorHAnsi" w:hAnsi="Arial" w:cs="Arial"/>
          <w:b/>
          <w:bCs/>
          <w:vertAlign w:val="superscript"/>
          <w:lang w:eastAsia="en-US"/>
        </w:rPr>
        <w:t>η</w:t>
      </w:r>
      <w:r>
        <w:rPr>
          <w:rFonts w:ascii="Arial" w:eastAsiaTheme="minorHAnsi" w:hAnsi="Arial" w:cs="Arial"/>
          <w:b/>
          <w:bCs/>
          <w:lang w:eastAsia="en-US"/>
        </w:rPr>
        <w:t xml:space="preserve"> Φεβρουαρίου, σταδιακά και θα ολοκληρωθούν αρχές Μαρτίου.</w:t>
      </w:r>
    </w:p>
    <w:p w14:paraId="3EC2B3A4" w14:textId="77777777" w:rsidR="00C2784F" w:rsidRPr="003330CC" w:rsidRDefault="00C2784F" w:rsidP="00C2784F">
      <w:pPr>
        <w:rPr>
          <w:rFonts w:ascii="Arial" w:eastAsiaTheme="minorHAnsi" w:hAnsi="Arial" w:cs="Arial"/>
          <w:lang w:eastAsia="en-US"/>
        </w:rPr>
      </w:pPr>
    </w:p>
    <w:p w14:paraId="19FF4CD4" w14:textId="75429632" w:rsidR="00E87000" w:rsidRDefault="00E87000" w:rsidP="003330CC">
      <w:pPr>
        <w:widowControl/>
        <w:numPr>
          <w:ilvl w:val="0"/>
          <w:numId w:val="2"/>
        </w:numPr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Επιχειρήσεις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 xml:space="preserve">και αυτοτελώς εργαζόμενοι που 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>εξαιρούνται από την υποχρέωση εγγραφής στο Μητρώο ΦΠΑ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(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 xml:space="preserve">Εγκεκριμένα 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Ιδιωτικά Φροντιστήρια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>, Ωδεία/Μουσικές Σχολές και</w:t>
      </w:r>
      <w:r w:rsidR="00B70222" w:rsidRPr="003330CC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Σχολές Χορού),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>που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 παρουσιάζουν</w:t>
      </w:r>
      <w:bookmarkEnd w:id="2"/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μείωση του κύκλου εργασιών 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>τους το 2020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>σε σύγκριση με το 2019, τουλάχιστον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35%, λόγω των περιοριστικών μέτρων που λήφθηκαν για αντιμετώπιση της πανδημίας του </w:t>
      </w:r>
      <w:r w:rsidRPr="003330CC">
        <w:rPr>
          <w:rFonts w:ascii="Arial" w:eastAsiaTheme="minorHAnsi" w:hAnsi="Arial" w:cs="Arial"/>
          <w:color w:val="auto"/>
          <w:lang w:val="en-US" w:eastAsia="en-US" w:bidi="ar-SA"/>
        </w:rPr>
        <w:t>COVID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-19</w:t>
      </w:r>
    </w:p>
    <w:p w14:paraId="4297C685" w14:textId="77777777" w:rsidR="00DA2C52" w:rsidRDefault="00DA2C52" w:rsidP="00DA2C52">
      <w:pPr>
        <w:widowControl/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4D007D78" w14:textId="0EB73E13" w:rsidR="00976DD0" w:rsidRPr="003330CC" w:rsidRDefault="00BE17C1" w:rsidP="00DA2C52">
      <w:pPr>
        <w:widowControl/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 xml:space="preserve">Η προκήρυξη του Σχεδίου </w:t>
      </w:r>
      <w:r w:rsidR="00DA2C52">
        <w:rPr>
          <w:rFonts w:ascii="Arial" w:eastAsiaTheme="minorHAnsi" w:hAnsi="Arial" w:cs="Arial"/>
          <w:color w:val="auto"/>
          <w:lang w:eastAsia="en-US" w:bidi="ar-SA"/>
        </w:rPr>
        <w:t xml:space="preserve">για αυτές τις κατηγορίες </w:t>
      </w:r>
      <w:r>
        <w:rPr>
          <w:rFonts w:ascii="Arial" w:eastAsiaTheme="minorHAnsi" w:hAnsi="Arial" w:cs="Arial"/>
          <w:color w:val="auto"/>
          <w:lang w:eastAsia="en-US" w:bidi="ar-SA"/>
        </w:rPr>
        <w:t xml:space="preserve">έχει ήδη γίνει </w:t>
      </w:r>
      <w:r w:rsidRPr="00DA2C52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με προθεσμία υποβολής αιτήσεων μέχρι </w:t>
      </w:r>
      <w:r w:rsidR="00DA2C52" w:rsidRPr="00DA2C52">
        <w:rPr>
          <w:rFonts w:ascii="Arial" w:eastAsiaTheme="minorHAnsi" w:hAnsi="Arial" w:cs="Arial"/>
          <w:b/>
          <w:bCs/>
          <w:color w:val="auto"/>
          <w:lang w:eastAsia="en-US" w:bidi="ar-SA"/>
        </w:rPr>
        <w:t>21 Φεβρουαρίου</w:t>
      </w:r>
      <w:r w:rsidR="00DA2C52">
        <w:rPr>
          <w:rFonts w:ascii="Arial" w:eastAsiaTheme="minorHAnsi" w:hAnsi="Arial" w:cs="Arial"/>
          <w:color w:val="auto"/>
          <w:lang w:eastAsia="en-US" w:bidi="ar-SA"/>
        </w:rPr>
        <w:t xml:space="preserve"> 2021.</w:t>
      </w:r>
    </w:p>
    <w:p w14:paraId="26DA4088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1DEA7661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>ΠΡΟΫΠΟΘΕΣΕΙΣ:</w:t>
      </w:r>
    </w:p>
    <w:p w14:paraId="46CC19F7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1F0CF173" w14:textId="67EDB8E7" w:rsidR="00976DD0" w:rsidRPr="00AE5613" w:rsidRDefault="00976DD0" w:rsidP="00AE5613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lang w:eastAsia="en-US"/>
        </w:rPr>
      </w:pPr>
      <w:r w:rsidRPr="00AE5613">
        <w:rPr>
          <w:rFonts w:ascii="Arial" w:eastAsiaTheme="minorHAnsi" w:hAnsi="Arial" w:cs="Arial"/>
          <w:lang w:eastAsia="en-US"/>
        </w:rPr>
        <w:t xml:space="preserve">Οι επιχειρήσεις </w:t>
      </w:r>
      <w:r w:rsidR="0091143A" w:rsidRPr="00AE5613">
        <w:rPr>
          <w:rFonts w:ascii="Arial" w:eastAsiaTheme="minorHAnsi" w:hAnsi="Arial" w:cs="Arial"/>
          <w:lang w:eastAsia="en-US"/>
        </w:rPr>
        <w:t xml:space="preserve">και αυτοτελώς εργαζόμενοι </w:t>
      </w:r>
      <w:r w:rsidR="0064691C" w:rsidRPr="00AE5613">
        <w:rPr>
          <w:rFonts w:ascii="Arial" w:eastAsiaTheme="minorHAnsi" w:hAnsi="Arial" w:cs="Arial"/>
          <w:lang w:eastAsia="en-US"/>
        </w:rPr>
        <w:t xml:space="preserve">(εφεξής «περιπτώσεις») </w:t>
      </w:r>
      <w:r w:rsidRPr="00AE5613">
        <w:rPr>
          <w:rFonts w:ascii="Arial" w:eastAsiaTheme="minorHAnsi" w:hAnsi="Arial" w:cs="Arial"/>
          <w:lang w:eastAsia="en-US"/>
        </w:rPr>
        <w:t xml:space="preserve">πρέπει να πληρούν τα ακόλουθα κριτήρια: </w:t>
      </w:r>
    </w:p>
    <w:p w14:paraId="4E977EA6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51B9D292" w14:textId="51C582DE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α) Έχουν την έδρα τους ή μόνιμη εγκατάσταση στην Κύπρο </w:t>
      </w:r>
      <w:r w:rsidR="000579D9" w:rsidRPr="003330CC">
        <w:rPr>
          <w:rFonts w:ascii="Arial" w:eastAsiaTheme="minorHAnsi" w:hAnsi="Arial" w:cs="Arial"/>
          <w:color w:val="auto"/>
          <w:lang w:eastAsia="en-US" w:bidi="ar-SA"/>
        </w:rPr>
        <w:t xml:space="preserve">και ασκούν οικονομική δραστηριότητα στην Κύπρο, 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και έχουν πληγεί οικονομικά λόγω της εμφάνισης και διάδοσης του COVID-19.</w:t>
      </w:r>
    </w:p>
    <w:p w14:paraId="213A6993" w14:textId="77777777" w:rsidR="00613C63" w:rsidRPr="003330CC" w:rsidRDefault="00613C63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60D0162F" w14:textId="73BED600" w:rsidR="00976DD0" w:rsidRPr="003330CC" w:rsidRDefault="00613C63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>β</w:t>
      </w:r>
      <w:r w:rsidR="00976DD0" w:rsidRPr="003330CC">
        <w:rPr>
          <w:rFonts w:ascii="Arial" w:eastAsiaTheme="minorHAnsi" w:hAnsi="Arial" w:cs="Arial"/>
          <w:color w:val="auto"/>
          <w:lang w:eastAsia="en-US" w:bidi="ar-SA"/>
        </w:rPr>
        <w:t xml:space="preserve">) Έχουν υποβάλει τις φορολογικές τους δηλώσεις για 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 xml:space="preserve">το </w:t>
      </w:r>
      <w:r w:rsidR="00976DD0" w:rsidRPr="003330CC">
        <w:rPr>
          <w:rFonts w:ascii="Arial" w:eastAsiaTheme="minorHAnsi" w:hAnsi="Arial" w:cs="Arial"/>
          <w:color w:val="auto"/>
          <w:lang w:eastAsia="en-US" w:bidi="ar-SA"/>
        </w:rPr>
        <w:t>ΦΠΑ του μηνός Αυγούστου ή Σεπτεμβρίου ή Οκτωβρίου του 2020</w:t>
      </w:r>
      <w:r w:rsidR="00E87000" w:rsidRPr="003330CC">
        <w:rPr>
          <w:rFonts w:ascii="Arial" w:eastAsiaTheme="minorHAnsi" w:hAnsi="Arial" w:cs="Arial"/>
          <w:color w:val="auto"/>
          <w:lang w:eastAsia="en-US" w:bidi="ar-SA"/>
        </w:rPr>
        <w:t xml:space="preserve"> – εφαρμόζεται σε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>περιπτώσεις</w:t>
      </w:r>
      <w:r w:rsidR="00E87000" w:rsidRPr="003330CC">
        <w:rPr>
          <w:rFonts w:ascii="Arial" w:eastAsiaTheme="minorHAnsi" w:hAnsi="Arial" w:cs="Arial"/>
          <w:color w:val="auto"/>
          <w:lang w:eastAsia="en-US" w:bidi="ar-SA"/>
        </w:rPr>
        <w:t xml:space="preserve"> υποκείμενες σε ΦΠΑ.</w:t>
      </w:r>
    </w:p>
    <w:p w14:paraId="29EFFF8A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7065B438" w14:textId="08BFC088" w:rsidR="00BE17C1" w:rsidRDefault="00BE17C1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6D4A45EA" w14:textId="556916AC" w:rsidR="00C2784F" w:rsidRDefault="00C2784F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02CD0E63" w14:textId="77777777" w:rsidR="00957161" w:rsidRPr="003330CC" w:rsidRDefault="00957161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07BCF491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  <w:bookmarkStart w:id="4" w:name="_Hlk60650695"/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>ΥΨΟΣ ΕΠΙΔΟΤΗΣΗΣ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: </w:t>
      </w:r>
    </w:p>
    <w:p w14:paraId="76FF1FEF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34791C0B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>Το ύψος της επιδότησης, υπολογίζεται με ειδικό αλγόριθμο με βάση:</w:t>
      </w: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 </w:t>
      </w:r>
    </w:p>
    <w:p w14:paraId="2535B487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185B736A" w14:textId="70EAD59F" w:rsidR="00976DD0" w:rsidRPr="003330CC" w:rsidRDefault="00613C63" w:rsidP="003330CC">
      <w:pPr>
        <w:widowControl/>
        <w:numPr>
          <w:ilvl w:val="0"/>
          <w:numId w:val="2"/>
        </w:numPr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>Α</w:t>
      </w:r>
      <w:r w:rsidR="00976DD0" w:rsidRPr="003330CC">
        <w:rPr>
          <w:rFonts w:ascii="Arial" w:eastAsiaTheme="minorHAnsi" w:hAnsi="Arial" w:cs="Arial"/>
          <w:color w:val="auto"/>
          <w:lang w:eastAsia="en-US" w:bidi="ar-SA"/>
        </w:rPr>
        <w:t xml:space="preserve">ριθμό 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ε</w:t>
      </w:r>
      <w:r w:rsidR="00976DD0" w:rsidRPr="003330CC">
        <w:rPr>
          <w:rFonts w:ascii="Arial" w:eastAsiaTheme="minorHAnsi" w:hAnsi="Arial" w:cs="Arial"/>
          <w:color w:val="auto"/>
          <w:lang w:eastAsia="en-US" w:bidi="ar-SA"/>
        </w:rPr>
        <w:t xml:space="preserve">βδομάδων που η 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>οικονομική δραστηριότητα</w:t>
      </w:r>
      <w:r w:rsidR="0064691C" w:rsidRPr="003330CC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976DD0" w:rsidRPr="003330CC">
        <w:rPr>
          <w:rFonts w:ascii="Arial" w:eastAsiaTheme="minorHAnsi" w:hAnsi="Arial" w:cs="Arial"/>
          <w:color w:val="auto"/>
          <w:lang w:eastAsia="en-US" w:bidi="ar-SA"/>
        </w:rPr>
        <w:t xml:space="preserve">τελεί υπό μερική ή ολική αναστολή λειτουργίας, ή που έχει επηρεαστεί από την πανδημία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 xml:space="preserve">του COVID-19 </w:t>
      </w:r>
      <w:r w:rsidR="00976DD0" w:rsidRPr="003330CC">
        <w:rPr>
          <w:rFonts w:ascii="Arial" w:eastAsiaTheme="minorHAnsi" w:hAnsi="Arial" w:cs="Arial"/>
          <w:color w:val="auto"/>
          <w:lang w:eastAsia="en-US" w:bidi="ar-SA"/>
        </w:rPr>
        <w:t>λόγω της φύσης της οικονομικής δραστηριότητας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976DD0" w:rsidRPr="003330CC">
        <w:rPr>
          <w:rFonts w:ascii="Arial" w:eastAsiaTheme="minorHAnsi" w:hAnsi="Arial" w:cs="Arial"/>
          <w:color w:val="auto"/>
          <w:lang w:eastAsia="en-US" w:bidi="ar-SA"/>
        </w:rPr>
        <w:t xml:space="preserve">.  </w:t>
      </w:r>
    </w:p>
    <w:p w14:paraId="07677138" w14:textId="77777777" w:rsidR="00976DD0" w:rsidRPr="003330CC" w:rsidRDefault="00976DD0" w:rsidP="003330CC">
      <w:pPr>
        <w:widowControl/>
        <w:shd w:val="clear" w:color="auto" w:fill="FFFFFF" w:themeFill="background1"/>
        <w:ind w:left="72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</w:t>
      </w:r>
    </w:p>
    <w:p w14:paraId="266F1E4D" w14:textId="30A32008" w:rsidR="00976DD0" w:rsidRPr="003330CC" w:rsidRDefault="0091143A" w:rsidP="003330CC">
      <w:pPr>
        <w:widowControl/>
        <w:numPr>
          <w:ilvl w:val="0"/>
          <w:numId w:val="2"/>
        </w:numPr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>Ε</w:t>
      </w:r>
      <w:r w:rsidR="00976DD0" w:rsidRPr="003330CC">
        <w:rPr>
          <w:rFonts w:ascii="Arial" w:eastAsiaTheme="minorHAnsi" w:hAnsi="Arial" w:cs="Arial"/>
          <w:color w:val="auto"/>
          <w:lang w:eastAsia="en-US" w:bidi="ar-SA"/>
        </w:rPr>
        <w:t xml:space="preserve">πιβολή ποσοστού επί του μέσου εβδομαδιαίου κύκλου εργασιών της κάθε 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δικαιούχας </w:t>
      </w:r>
      <w:r w:rsidR="007B63A2" w:rsidRPr="003330CC">
        <w:rPr>
          <w:rFonts w:ascii="Arial" w:eastAsiaTheme="minorHAnsi" w:hAnsi="Arial" w:cs="Arial"/>
          <w:color w:val="auto"/>
          <w:lang w:eastAsia="en-US" w:bidi="ar-SA"/>
        </w:rPr>
        <w:t>επιχείρησης/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976DD0" w:rsidRPr="003330CC">
        <w:rPr>
          <w:rFonts w:ascii="Arial" w:eastAsiaTheme="minorHAnsi" w:hAnsi="Arial" w:cs="Arial"/>
          <w:color w:val="auto"/>
          <w:lang w:eastAsia="en-US" w:bidi="ar-SA"/>
        </w:rPr>
        <w:t>αναλόγως με το ύψος της μείωσης του κύκλου εργασιών της το 2020, σε σχέση με το μέσο εβδομαδιαίο κύκλο εργασιών ανά βδομάδα του 2019.</w:t>
      </w:r>
    </w:p>
    <w:p w14:paraId="0FEA4937" w14:textId="77777777" w:rsidR="00976DD0" w:rsidRPr="003330CC" w:rsidRDefault="00976DD0" w:rsidP="003330CC">
      <w:pPr>
        <w:widowControl/>
        <w:spacing w:after="160"/>
        <w:ind w:left="720"/>
        <w:contextualSpacing/>
        <w:rPr>
          <w:rFonts w:ascii="Arial" w:eastAsiaTheme="minorHAnsi" w:hAnsi="Arial" w:cs="Arial"/>
          <w:color w:val="auto"/>
          <w:lang w:eastAsia="en-US" w:bidi="ar-SA"/>
        </w:rPr>
      </w:pPr>
    </w:p>
    <w:p w14:paraId="2A078345" w14:textId="55B99DA5" w:rsidR="00976DD0" w:rsidRPr="008864B5" w:rsidRDefault="00976DD0" w:rsidP="003330CC">
      <w:pPr>
        <w:widowControl/>
        <w:numPr>
          <w:ilvl w:val="0"/>
          <w:numId w:val="2"/>
        </w:numPr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Για 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 xml:space="preserve">περιπτώσεις 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που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>δραστηριοποιήθηκαν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εντός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 xml:space="preserve"> του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2020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>,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η βάση σύγκρισης είναι ο μέσος εβδομαδιαίος κύκλος εργασιών του υποτομέα / τομέα δραστηριοποίησης </w:t>
      </w:r>
      <w:r w:rsidR="0091143A" w:rsidRPr="003330CC">
        <w:rPr>
          <w:rFonts w:ascii="Arial" w:eastAsiaTheme="minorHAnsi" w:hAnsi="Arial" w:cs="Arial"/>
          <w:color w:val="auto"/>
          <w:lang w:eastAsia="en-US" w:bidi="ar-SA"/>
        </w:rPr>
        <w:t>τους,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 του 2019</w:t>
      </w: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>.</w:t>
      </w:r>
    </w:p>
    <w:p w14:paraId="4CE1A09A" w14:textId="77777777" w:rsidR="008864B5" w:rsidRPr="003330CC" w:rsidRDefault="008864B5" w:rsidP="008864B5">
      <w:pPr>
        <w:widowControl/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28A4CF83" w14:textId="77777777" w:rsidR="008864B5" w:rsidRPr="00C2784F" w:rsidRDefault="008864B5" w:rsidP="008864B5">
      <w:pPr>
        <w:widowControl/>
        <w:numPr>
          <w:ilvl w:val="0"/>
          <w:numId w:val="2"/>
        </w:numPr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C2784F">
        <w:rPr>
          <w:rFonts w:ascii="Arial" w:eastAsiaTheme="minorHAnsi" w:hAnsi="Arial" w:cs="Arial"/>
          <w:b/>
          <w:bCs/>
          <w:color w:val="auto"/>
          <w:lang w:eastAsia="en-US" w:bidi="ar-SA"/>
        </w:rPr>
        <w:t>Για σκοπούς υπολογισμού της επιδότησης, ο κύκλος εργασιών της περιόδου Νοεμβρίου, Δεκεμβρίου 2020 λογίζεται ως μηδενικός.</w:t>
      </w:r>
    </w:p>
    <w:p w14:paraId="7D43C20F" w14:textId="77777777" w:rsidR="00976DD0" w:rsidRPr="003330CC" w:rsidRDefault="00976DD0" w:rsidP="003330CC">
      <w:pPr>
        <w:widowControl/>
        <w:spacing w:after="160"/>
        <w:ind w:left="720"/>
        <w:contextualSpacing/>
        <w:rPr>
          <w:rFonts w:ascii="Arial" w:eastAsiaTheme="minorHAnsi" w:hAnsi="Arial" w:cs="Arial"/>
          <w:color w:val="auto"/>
          <w:lang w:eastAsia="en-US" w:bidi="ar-SA"/>
        </w:rPr>
      </w:pPr>
    </w:p>
    <w:p w14:paraId="71BB8D93" w14:textId="3EC9E255" w:rsidR="008864B5" w:rsidRPr="003330CC" w:rsidRDefault="00976DD0" w:rsidP="008864B5">
      <w:pPr>
        <w:widowControl/>
        <w:numPr>
          <w:ilvl w:val="0"/>
          <w:numId w:val="2"/>
        </w:numPr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Για </w:t>
      </w:r>
      <w:r w:rsidR="00381B9A" w:rsidRPr="003330CC">
        <w:rPr>
          <w:rFonts w:ascii="Arial" w:eastAsiaTheme="minorHAnsi" w:hAnsi="Arial" w:cs="Arial"/>
          <w:color w:val="auto"/>
          <w:lang w:eastAsia="en-US" w:bidi="ar-SA"/>
        </w:rPr>
        <w:t>περιπτώσεις</w:t>
      </w:r>
      <w:r w:rsidR="008864B5">
        <w:rPr>
          <w:rFonts w:ascii="Arial" w:eastAsiaTheme="minorHAnsi" w:hAnsi="Arial" w:cs="Arial"/>
          <w:color w:val="auto"/>
          <w:lang w:eastAsia="en-US" w:bidi="ar-SA"/>
        </w:rPr>
        <w:t xml:space="preserve"> (αφορά Λιανικό Εμπόριο)</w:t>
      </w:r>
      <w:r w:rsidR="00381B9A" w:rsidRPr="003330CC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που αναστέλλεται ή επηρεάζεται η δραστηριότητα τους εντός του 2021 και είναι υποκείμενες σε ΦΠΑ</w:t>
      </w:r>
      <w:r w:rsidR="00381B9A" w:rsidRPr="003330CC">
        <w:rPr>
          <w:rFonts w:ascii="Arial" w:eastAsiaTheme="minorHAnsi" w:hAnsi="Arial" w:cs="Arial"/>
          <w:color w:val="auto"/>
          <w:lang w:eastAsia="en-US" w:bidi="ar-SA"/>
        </w:rPr>
        <w:t xml:space="preserve">, 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η βάση υπολογισμού είναι ο μέσος όρος του εβδομαδιαίου κύκλου εργασιών τους τον Ιανουάριο του 2020</w:t>
      </w: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>.</w:t>
      </w:r>
      <w:r w:rsidR="00381B9A"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 </w:t>
      </w:r>
      <w:r w:rsidR="00381B9A" w:rsidRPr="003330CC">
        <w:rPr>
          <w:rFonts w:ascii="Arial" w:eastAsiaTheme="minorHAnsi" w:hAnsi="Arial" w:cs="Arial"/>
          <w:bCs/>
          <w:color w:val="auto"/>
          <w:lang w:eastAsia="en-US" w:bidi="ar-SA"/>
        </w:rPr>
        <w:t xml:space="preserve">Για τις περιπτώσεις που δραστηριοποιήθηκαν εντός του 2020 και είναι υποκείμενες σε ΦΠΑ, η βάση υπολογισμού είναι ο μέσος όρος του εβδομαδιαίου κύκλου εργασιών του Ιανουαρίου 2020 του υποτομέα/ τομέα δραστηριοποίησης </w:t>
      </w:r>
      <w:r w:rsidR="008864B5">
        <w:rPr>
          <w:rFonts w:ascii="Arial" w:eastAsiaTheme="minorHAnsi" w:hAnsi="Arial" w:cs="Arial"/>
          <w:bCs/>
          <w:color w:val="auto"/>
          <w:lang w:eastAsia="en-US" w:bidi="ar-SA"/>
        </w:rPr>
        <w:t xml:space="preserve">τους. </w:t>
      </w:r>
      <w:r w:rsidR="008864B5" w:rsidRPr="00C2784F">
        <w:rPr>
          <w:rFonts w:ascii="Arial" w:eastAsiaTheme="minorHAnsi" w:hAnsi="Arial" w:cs="Arial"/>
          <w:b/>
          <w:color w:val="auto"/>
          <w:lang w:eastAsia="en-US" w:bidi="ar-SA"/>
        </w:rPr>
        <w:t>Για σκοπούς υπολογισμού της επιδότησης (Λιανικό Εμπόριο), ο κύκλος εργασιών Ιανουαρίου 2021 λογίζεται ως μηδενικός.</w:t>
      </w:r>
    </w:p>
    <w:p w14:paraId="56173C52" w14:textId="77777777" w:rsidR="00976DD0" w:rsidRPr="003330CC" w:rsidRDefault="00976DD0" w:rsidP="003330CC">
      <w:pPr>
        <w:widowControl/>
        <w:spacing w:after="160"/>
        <w:rPr>
          <w:rFonts w:ascii="Arial" w:eastAsiaTheme="minorHAnsi" w:hAnsi="Arial" w:cs="Arial"/>
          <w:color w:val="auto"/>
          <w:lang w:eastAsia="en-US" w:bidi="ar-SA"/>
        </w:rPr>
      </w:pPr>
    </w:p>
    <w:p w14:paraId="54720415" w14:textId="4418C5EA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>Το ανώτατο ύψος επιδότησης καθορίζεται στις €300.000</w:t>
      </w:r>
      <w:r w:rsidR="00613C63" w:rsidRPr="003330CC">
        <w:rPr>
          <w:rFonts w:ascii="Arial" w:eastAsiaTheme="minorHAnsi" w:hAnsi="Arial" w:cs="Arial"/>
          <w:color w:val="auto"/>
          <w:lang w:eastAsia="en-US" w:bidi="ar-SA"/>
        </w:rPr>
        <w:t xml:space="preserve">, με εξαίρεση ξενοδοχειακές μονάδες και τουριστικά καταλύματα των οποίων ο κύκλος εργασιών το 2019 ήταν μεγαλύτερος των </w:t>
      </w:r>
      <w:r w:rsidR="00B70222" w:rsidRPr="003330CC">
        <w:rPr>
          <w:rFonts w:ascii="Arial" w:eastAsiaTheme="minorHAnsi" w:hAnsi="Arial" w:cs="Arial"/>
          <w:color w:val="auto"/>
          <w:lang w:eastAsia="en-US" w:bidi="ar-SA"/>
        </w:rPr>
        <w:t>€</w:t>
      </w:r>
      <w:r w:rsidR="00613C63" w:rsidRPr="003330CC">
        <w:rPr>
          <w:rFonts w:ascii="Arial" w:eastAsiaTheme="minorHAnsi" w:hAnsi="Arial" w:cs="Arial"/>
          <w:color w:val="auto"/>
          <w:lang w:eastAsia="en-US" w:bidi="ar-SA"/>
        </w:rPr>
        <w:t xml:space="preserve">20εκ, </w:t>
      </w:r>
      <w:r w:rsidR="0064691C" w:rsidRPr="003330CC">
        <w:rPr>
          <w:rFonts w:ascii="Arial" w:eastAsiaTheme="minorHAnsi" w:hAnsi="Arial" w:cs="Arial"/>
          <w:color w:val="auto"/>
          <w:lang w:eastAsia="en-US" w:bidi="ar-SA"/>
        </w:rPr>
        <w:t xml:space="preserve">όπου </w:t>
      </w:r>
      <w:r w:rsidR="00613C63" w:rsidRPr="003330CC">
        <w:rPr>
          <w:rFonts w:ascii="Arial" w:eastAsiaTheme="minorHAnsi" w:hAnsi="Arial" w:cs="Arial"/>
          <w:color w:val="auto"/>
          <w:lang w:eastAsia="en-US" w:bidi="ar-SA"/>
        </w:rPr>
        <w:t xml:space="preserve">το ανώτατο ύψος επιδότησης, καθορίζεται στις </w:t>
      </w:r>
      <w:r w:rsidR="00E87000" w:rsidRPr="003330CC">
        <w:rPr>
          <w:rFonts w:ascii="Arial" w:eastAsiaTheme="minorHAnsi" w:hAnsi="Arial" w:cs="Arial"/>
          <w:color w:val="auto"/>
          <w:lang w:eastAsia="en-US" w:bidi="ar-SA"/>
        </w:rPr>
        <w:t>€</w:t>
      </w:r>
      <w:r w:rsidR="00613C63" w:rsidRPr="003330CC">
        <w:rPr>
          <w:rFonts w:ascii="Arial" w:eastAsiaTheme="minorHAnsi" w:hAnsi="Arial" w:cs="Arial"/>
          <w:color w:val="auto"/>
          <w:lang w:eastAsia="en-US" w:bidi="ar-SA"/>
        </w:rPr>
        <w:t>800</w:t>
      </w:r>
      <w:r w:rsidR="00E87000" w:rsidRPr="003330CC">
        <w:rPr>
          <w:rFonts w:ascii="Arial" w:eastAsiaTheme="minorHAnsi" w:hAnsi="Arial" w:cs="Arial"/>
          <w:color w:val="auto"/>
          <w:lang w:eastAsia="en-US" w:bidi="ar-SA"/>
        </w:rPr>
        <w:t xml:space="preserve">.000. Το ελάχιστο ύψος επιδότησης, ανέρχεται στα 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€1.000.</w:t>
      </w:r>
    </w:p>
    <w:p w14:paraId="351381DB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bookmarkEnd w:id="4"/>
    <w:p w14:paraId="48697B6F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11B1391A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>ΕΞΑΙΡΟΥΝΤΑΙ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>:</w:t>
      </w:r>
    </w:p>
    <w:p w14:paraId="13885281" w14:textId="52FF7FD7" w:rsidR="00976DD0" w:rsidRDefault="00BE17C1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BE17C1">
        <w:rPr>
          <w:rFonts w:ascii="Arial" w:eastAsiaTheme="minorHAnsi" w:hAnsi="Arial" w:cs="Arial"/>
          <w:color w:val="auto"/>
          <w:lang w:eastAsia="en-US" w:bidi="ar-SA"/>
        </w:rPr>
        <w:t xml:space="preserve">Το παρόν Σχέδιο δεν εφαρμόζεται για οργανισμούς δημόσιου και ευρύτερου δημόσιου τομέα, οργανισμούς δημοσίου δικαίου και άλλους παρόμοιας φύσης οργανισμούς και για άλλες οικονομικές δραστηριότητες, οι οποίες αναφέρονται στο </w:t>
      </w:r>
      <w:r w:rsidRPr="00AE5613">
        <w:rPr>
          <w:rFonts w:ascii="Arial" w:eastAsiaTheme="minorHAnsi" w:hAnsi="Arial" w:cs="Arial"/>
          <w:b/>
          <w:bCs/>
          <w:color w:val="auto"/>
          <w:lang w:eastAsia="en-US" w:bidi="ar-SA"/>
        </w:rPr>
        <w:t>Παράρτημα Ι</w:t>
      </w:r>
      <w:r w:rsidRPr="00BE17C1">
        <w:rPr>
          <w:rFonts w:ascii="Arial" w:eastAsiaTheme="minorHAnsi" w:hAnsi="Arial" w:cs="Arial"/>
          <w:color w:val="auto"/>
          <w:lang w:eastAsia="en-US" w:bidi="ar-SA"/>
        </w:rPr>
        <w:t>. Επιπρόσθετα, δεν  αφορά ένωση προσώπων, της οποίας οι σκοποί είναι μη κερδοσκοπικού χαρακτήρα, είτε είναι πολιτικής ή φιλανθρωπικής συνδικαλιστικής ή άλλης παρόμοιας φύσης</w:t>
      </w:r>
    </w:p>
    <w:p w14:paraId="4624BE41" w14:textId="1AF01CA7" w:rsidR="00C2784F" w:rsidRDefault="00C2784F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0887E626" w14:textId="6094EB1D" w:rsidR="00AE5613" w:rsidRDefault="00AE5613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4C0C90ED" w14:textId="1920A253" w:rsidR="00AE5613" w:rsidRDefault="00AE5613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140015E8" w14:textId="62553142" w:rsidR="00AE5613" w:rsidRDefault="00AE5613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794F91DB" w14:textId="7C9B7970" w:rsidR="00AE5613" w:rsidRDefault="00AE5613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738EB9B1" w14:textId="77777777" w:rsidR="00AE5613" w:rsidRPr="003330CC" w:rsidRDefault="00AE5613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5104364B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29A3B490" w14:textId="5B98B9FF" w:rsidR="00976DD0" w:rsidRPr="003330CC" w:rsidRDefault="005E329C" w:rsidP="003330CC">
      <w:pPr>
        <w:widowControl/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b/>
          <w:bCs/>
          <w:color w:val="auto"/>
          <w:u w:val="single"/>
          <w:lang w:eastAsia="en-US" w:bidi="ar-SA"/>
        </w:rPr>
      </w:pPr>
      <w:bookmarkStart w:id="5" w:name="_Hlk60650993"/>
      <w:r w:rsidRPr="003330CC">
        <w:rPr>
          <w:rFonts w:ascii="Arial" w:eastAsiaTheme="minorHAnsi" w:hAnsi="Arial" w:cs="Arial"/>
          <w:b/>
          <w:bCs/>
          <w:color w:val="auto"/>
          <w:u w:val="single"/>
          <w:lang w:eastAsia="en-US" w:bidi="ar-SA"/>
        </w:rPr>
        <w:t xml:space="preserve">Β. </w:t>
      </w:r>
      <w:r w:rsidR="00976DD0" w:rsidRPr="003330CC">
        <w:rPr>
          <w:rFonts w:ascii="Arial" w:eastAsiaTheme="minorHAnsi" w:hAnsi="Arial" w:cs="Arial"/>
          <w:b/>
          <w:bCs/>
          <w:color w:val="auto"/>
          <w:u w:val="single"/>
          <w:lang w:eastAsia="en-US" w:bidi="ar-SA"/>
        </w:rPr>
        <w:t>Σχέδιο Ειδικού Επιδόματος Ορισμένων Κατηγοριών αυτοτελώς εργαζομένων οι οποίες δεν είναι εγγεγραμμένες στο Μητρώο ΦΠΑ</w:t>
      </w:r>
    </w:p>
    <w:bookmarkEnd w:id="5"/>
    <w:p w14:paraId="0852BF93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698C13E9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ΣΚΟΠΟΣ: </w:t>
      </w:r>
    </w:p>
    <w:p w14:paraId="3DE4C39C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14:paraId="0C311C14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>Κάλυψη ενοικίων, δόσεων ή άλλων λειτουργικών εξόδων αυτοτελώς εργαζομένων που δεν είναι εγγεγραμμένοι στο ΦΠΑ.</w:t>
      </w:r>
    </w:p>
    <w:p w14:paraId="530EEE07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7ECE564F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>ΔΙΚΑΙΟΥΧΟΙ:</w:t>
      </w:r>
    </w:p>
    <w:p w14:paraId="4CD217C0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 </w:t>
      </w:r>
    </w:p>
    <w:p w14:paraId="32E5EEC0" w14:textId="77777777" w:rsidR="00976DD0" w:rsidRPr="003330CC" w:rsidRDefault="00976DD0" w:rsidP="003330CC">
      <w:pPr>
        <w:widowControl/>
        <w:numPr>
          <w:ilvl w:val="0"/>
          <w:numId w:val="2"/>
        </w:numPr>
        <w:shd w:val="clear" w:color="auto" w:fill="FFFFFF" w:themeFill="background1"/>
        <w:spacing w:after="1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Αυτοτελώς εργαζόμενοι οι οποίοι </w:t>
      </w:r>
      <w:bookmarkStart w:id="6" w:name="_Hlk60932259"/>
      <w:r w:rsidRPr="003330CC">
        <w:rPr>
          <w:rFonts w:ascii="Arial" w:eastAsiaTheme="minorHAnsi" w:hAnsi="Arial" w:cs="Arial"/>
          <w:color w:val="auto"/>
          <w:lang w:eastAsia="en-US" w:bidi="ar-SA"/>
        </w:rPr>
        <w:t>δεν είναι εγγεγραμμένοι στο Μητρώο ΦΠΑ καθώς η αξία των φορολογητέων συναλλαγών τους είναι μικρότερη των €15.600 ετησίως</w:t>
      </w:r>
      <w:bookmarkEnd w:id="6"/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, και οι οποίοι πλήγηκαν λόγω των περιοριστικών μέτρων που λήφθηκαν για αντιμετώπιση της πανδημίας του </w:t>
      </w:r>
      <w:r w:rsidRPr="003330CC">
        <w:rPr>
          <w:rFonts w:ascii="Arial" w:eastAsiaTheme="minorHAnsi" w:hAnsi="Arial" w:cs="Arial"/>
          <w:color w:val="auto"/>
          <w:lang w:val="en-US" w:eastAsia="en-US" w:bidi="ar-SA"/>
        </w:rPr>
        <w:t>COVID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-19. </w:t>
      </w:r>
    </w:p>
    <w:p w14:paraId="5AD64B52" w14:textId="77777777" w:rsidR="00976DD0" w:rsidRPr="003330CC" w:rsidRDefault="00976DD0" w:rsidP="003330CC">
      <w:pPr>
        <w:widowControl/>
        <w:shd w:val="clear" w:color="auto" w:fill="FFFFFF" w:themeFill="background1"/>
        <w:rPr>
          <w:rFonts w:ascii="Arial" w:eastAsiaTheme="minorHAnsi" w:hAnsi="Arial" w:cs="Arial"/>
          <w:color w:val="auto"/>
          <w:lang w:eastAsia="en-US" w:bidi="ar-SA"/>
        </w:rPr>
      </w:pPr>
    </w:p>
    <w:p w14:paraId="6A146C5E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b/>
          <w:bCs/>
          <w:color w:val="auto"/>
          <w:lang w:eastAsia="en-US" w:bidi="ar-SA"/>
        </w:rPr>
        <w:t>ΥΨΟΣ ΕΠΙΔΟΤΗΣΗΣ</w:t>
      </w: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: </w:t>
      </w:r>
    </w:p>
    <w:p w14:paraId="2C8E3B59" w14:textId="77777777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6787A011" w14:textId="3851E56D" w:rsidR="00976DD0" w:rsidRPr="003330CC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3330CC">
        <w:rPr>
          <w:rFonts w:ascii="Arial" w:eastAsiaTheme="minorHAnsi" w:hAnsi="Arial" w:cs="Arial"/>
          <w:color w:val="auto"/>
          <w:lang w:eastAsia="en-US" w:bidi="ar-SA"/>
        </w:rPr>
        <w:t xml:space="preserve">Αυτοτελώς εργαζόμενοι που δεν τηρούν το κριτήριο του κύκλου εργασιών €15,600 ανά έτος και δεν είναι εγγεγραμμένοι στο μητρώο του ΦΠΑ θα λάβουν πρόσθετη επιδότηση ίση με το 50% του μηνιαίου επιδόματος που λαμβάνουν με βάση το Ειδικό Σχέδιο Αυτοτελώς Εργαζομένων του Υπουργείο Εργασίας, Πρόνοιας και Κοινωνικών Ασφαλίσεων. Εξαιρείται της επιδότησης η κατηγορία  αυτοτελώς εργαζομένων οι οποίοι στις δηλώσεις τους προς τις Υπηρεσίες Κοινωνικών Ασφαλίσεων δήλωναν εισόδημα κάτω των €150. Σε αυτούς καταβάλλεται ήδη ελάχιστο επίδομα ύψους €300 από το Υπουργείο Εργασίας, Πρόνοιας και Κοινωνικών Ασφαλίσεων. </w:t>
      </w:r>
    </w:p>
    <w:bookmarkEnd w:id="1"/>
    <w:p w14:paraId="5914AB1A" w14:textId="35EAACA0" w:rsidR="00976DD0" w:rsidRDefault="00976DD0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51D3DBC7" w14:textId="77777777" w:rsidR="00C15ADE" w:rsidRPr="00C15ADE" w:rsidRDefault="00C15ADE" w:rsidP="00C15ADE">
      <w:pPr>
        <w:widowControl/>
        <w:shd w:val="clear" w:color="auto" w:fill="FFFFFF" w:themeFill="background1"/>
        <w:rPr>
          <w:rFonts w:ascii="Arial" w:hAnsi="Arial" w:cs="Arial"/>
          <w:b/>
          <w:bCs/>
          <w:u w:val="single"/>
        </w:rPr>
      </w:pPr>
    </w:p>
    <w:p w14:paraId="1C7CCDDA" w14:textId="46723804" w:rsidR="00AE5613" w:rsidRPr="008906D7" w:rsidRDefault="00AE5613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2A8DA5C9" w14:textId="171DDBB3" w:rsidR="00A3194E" w:rsidRDefault="00A3194E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6F822709" w14:textId="1D53B955" w:rsidR="00A3194E" w:rsidRDefault="00A3194E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2FF9A847" w14:textId="17B980B1" w:rsidR="00B02866" w:rsidRDefault="00B02866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14:paraId="428AB20F" w14:textId="5DDDC649" w:rsidR="00B02866" w:rsidRDefault="00B02866" w:rsidP="003330CC">
      <w:pPr>
        <w:widowControl/>
        <w:shd w:val="clear" w:color="auto" w:fill="FFFFFF" w:themeFill="background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sectPr w:rsidR="00B02866" w:rsidSect="00976DD0">
      <w:footerReference w:type="default" r:id="rId7"/>
      <w:footerReference w:type="first" r:id="rId8"/>
      <w:pgSz w:w="11900" w:h="16840"/>
      <w:pgMar w:top="851" w:right="1665" w:bottom="1450" w:left="151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005B" w14:textId="77777777" w:rsidR="00624BA5" w:rsidRDefault="00624BA5">
      <w:r>
        <w:separator/>
      </w:r>
    </w:p>
  </w:endnote>
  <w:endnote w:type="continuationSeparator" w:id="0">
    <w:p w14:paraId="6C6147D5" w14:textId="77777777" w:rsidR="00624BA5" w:rsidRDefault="0062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C8F8" w14:textId="77777777" w:rsidR="00CF00EC" w:rsidRDefault="002226ED">
    <w:pPr>
      <w:spacing w:line="1" w:lineRule="exact"/>
    </w:pPr>
    <w:r>
      <w:rPr>
        <w:noProof/>
        <w:lang w:val="en-GB" w:eastAsia="en-GB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42FD9D" wp14:editId="2608752F">
              <wp:simplePos x="0" y="0"/>
              <wp:positionH relativeFrom="page">
                <wp:posOffset>3694430</wp:posOffset>
              </wp:positionH>
              <wp:positionV relativeFrom="page">
                <wp:posOffset>9914255</wp:posOffset>
              </wp:positionV>
              <wp:extent cx="54610" cy="876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7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845D5F" w14:textId="418C9D74" w:rsidR="00CF00EC" w:rsidRDefault="002226ED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3387" w:rsidRPr="008E3387">
                            <w:rPr>
                              <w:rFonts w:ascii="Cambria" w:eastAsia="Cambria" w:hAnsi="Cambria" w:cs="Cambria"/>
                              <w:noProof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2FD9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0.9pt;margin-top:780.65pt;width:4.3pt;height:6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" filled="f" stroked="f">
              <v:textbox style="mso-fit-shape-to-text:t" inset="0,0,0,0">
                <w:txbxContent>
                  <w:p w14:paraId="2D845D5F" w14:textId="418C9D74" w:rsidR="00CF00EC" w:rsidRDefault="002226ED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3387" w:rsidRPr="008E3387">
                      <w:rPr>
                        <w:rFonts w:ascii="Cambria" w:eastAsia="Cambria" w:hAnsi="Cambria" w:cs="Cambria"/>
                        <w:noProof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ECF3" w14:textId="77777777" w:rsidR="00CF00EC" w:rsidRDefault="00CF00E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68145" w14:textId="77777777" w:rsidR="00624BA5" w:rsidRDefault="00624BA5"/>
  </w:footnote>
  <w:footnote w:type="continuationSeparator" w:id="0">
    <w:p w14:paraId="7132A3E7" w14:textId="77777777" w:rsidR="00624BA5" w:rsidRDefault="00624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CA8"/>
    <w:multiLevelType w:val="hybridMultilevel"/>
    <w:tmpl w:val="E842D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103F"/>
    <w:multiLevelType w:val="hybridMultilevel"/>
    <w:tmpl w:val="169CA920"/>
    <w:lvl w:ilvl="0" w:tplc="4EE64B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7B37"/>
    <w:multiLevelType w:val="hybridMultilevel"/>
    <w:tmpl w:val="B6BCEF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44BB6"/>
    <w:multiLevelType w:val="hybridMultilevel"/>
    <w:tmpl w:val="5E5C860A"/>
    <w:lvl w:ilvl="0" w:tplc="CEFE85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EC"/>
    <w:rsid w:val="00013D4E"/>
    <w:rsid w:val="000579D9"/>
    <w:rsid w:val="001149E5"/>
    <w:rsid w:val="0013710A"/>
    <w:rsid w:val="001638B6"/>
    <w:rsid w:val="00213BD9"/>
    <w:rsid w:val="002226ED"/>
    <w:rsid w:val="002B0BEA"/>
    <w:rsid w:val="003330CC"/>
    <w:rsid w:val="00381B9A"/>
    <w:rsid w:val="00444A1E"/>
    <w:rsid w:val="00486945"/>
    <w:rsid w:val="004C79D3"/>
    <w:rsid w:val="005E329C"/>
    <w:rsid w:val="00613C63"/>
    <w:rsid w:val="00624BA5"/>
    <w:rsid w:val="00627603"/>
    <w:rsid w:val="00635116"/>
    <w:rsid w:val="0064691C"/>
    <w:rsid w:val="0069312A"/>
    <w:rsid w:val="006D271E"/>
    <w:rsid w:val="007B63A2"/>
    <w:rsid w:val="00851C25"/>
    <w:rsid w:val="00872761"/>
    <w:rsid w:val="0088028B"/>
    <w:rsid w:val="008864B5"/>
    <w:rsid w:val="008906D7"/>
    <w:rsid w:val="008A31A9"/>
    <w:rsid w:val="008E3387"/>
    <w:rsid w:val="0091143A"/>
    <w:rsid w:val="00957161"/>
    <w:rsid w:val="00976DD0"/>
    <w:rsid w:val="00994792"/>
    <w:rsid w:val="00A3194E"/>
    <w:rsid w:val="00A37951"/>
    <w:rsid w:val="00AE5613"/>
    <w:rsid w:val="00B02866"/>
    <w:rsid w:val="00B70222"/>
    <w:rsid w:val="00B95EDD"/>
    <w:rsid w:val="00BE17C1"/>
    <w:rsid w:val="00C15ADE"/>
    <w:rsid w:val="00C2784F"/>
    <w:rsid w:val="00C5499D"/>
    <w:rsid w:val="00C912E9"/>
    <w:rsid w:val="00CF00EC"/>
    <w:rsid w:val="00D30210"/>
    <w:rsid w:val="00D57B4B"/>
    <w:rsid w:val="00D6522C"/>
    <w:rsid w:val="00DA2C52"/>
    <w:rsid w:val="00E87000"/>
    <w:rsid w:val="00EB62E9"/>
    <w:rsid w:val="00F0474A"/>
    <w:rsid w:val="00F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C0AC"/>
  <w15:docId w15:val="{5974A7E3-EDB9-4ABB-9A72-773BED25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60" w:line="252" w:lineRule="auto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1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/>
      <w:jc w:val="center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40"/>
    </w:pPr>
    <w:rPr>
      <w:rFonts w:ascii="Arial" w:eastAsia="Arial" w:hAnsi="Arial" w:cs="Arial"/>
      <w:sz w:val="15"/>
      <w:szCs w:val="15"/>
    </w:rPr>
  </w:style>
  <w:style w:type="paragraph" w:styleId="ListParagraph">
    <w:name w:val="List Paragraph"/>
    <w:basedOn w:val="Normal"/>
    <w:uiPriority w:val="34"/>
    <w:qFormat/>
    <w:rsid w:val="00957161"/>
    <w:pPr>
      <w:tabs>
        <w:tab w:val="left" w:pos="567"/>
        <w:tab w:val="left" w:pos="4961"/>
      </w:tabs>
      <w:spacing w:line="480" w:lineRule="auto"/>
      <w:ind w:left="720"/>
      <w:contextualSpacing/>
      <w:jc w:val="both"/>
    </w:pPr>
    <w:rPr>
      <w:rFonts w:ascii="Arial" w:eastAsia="SimSun" w:hAnsi="Arial" w:cs="Times New Roman"/>
      <w:color w:val="auto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4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1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9A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9A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\\10.182.21.56\data\180c7457-d25a-4115-bdb4-ceb70c2290a2\uxttbxre.zna.tif</vt:lpstr>
    </vt:vector>
  </TitlesOfParts>
  <Company>Hewlett-Packard Company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\\10.182.21.56\data\180c7457-d25a-4115-bdb4-ceb70c2290a2\uxttbxre.zna.tif</dc:title>
  <dc:creator>Administrator</dc:creator>
  <cp:lastModifiedBy>AKounnou@moi.gov.cy</cp:lastModifiedBy>
  <cp:revision>2</cp:revision>
  <cp:lastPrinted>2021-01-21T09:13:00Z</cp:lastPrinted>
  <dcterms:created xsi:type="dcterms:W3CDTF">2021-02-23T11:22:00Z</dcterms:created>
  <dcterms:modified xsi:type="dcterms:W3CDTF">2021-02-23T11:22:00Z</dcterms:modified>
</cp:coreProperties>
</file>