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37" w:rsidRPr="002628EB" w:rsidRDefault="00214C37" w:rsidP="00214C37">
      <w:pPr>
        <w:spacing w:after="0" w:line="240" w:lineRule="auto"/>
        <w:jc w:val="center"/>
        <w:rPr>
          <w:rFonts w:ascii="Arial" w:hAnsi="Arial" w:cs="Arial"/>
          <w:b/>
          <w:sz w:val="24"/>
          <w:szCs w:val="24"/>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3A1AF7" w:rsidRPr="002628EB" w:rsidTr="0052677B">
        <w:tc>
          <w:tcPr>
            <w:tcW w:w="9854" w:type="dxa"/>
            <w:gridSpan w:val="2"/>
          </w:tcPr>
          <w:p w:rsidR="0071238A" w:rsidRPr="002628EB" w:rsidRDefault="00176D71" w:rsidP="002628EB">
            <w:pPr>
              <w:spacing w:line="360" w:lineRule="auto"/>
              <w:jc w:val="center"/>
              <w:rPr>
                <w:rFonts w:ascii="Arial" w:hAnsi="Arial" w:cs="Arial"/>
                <w:b/>
                <w:sz w:val="24"/>
                <w:szCs w:val="24"/>
              </w:rPr>
            </w:pPr>
            <w:r w:rsidRPr="002628EB">
              <w:rPr>
                <w:rFonts w:ascii="Arial" w:hAnsi="Arial" w:cs="Arial"/>
                <w:b/>
                <w:sz w:val="24"/>
                <w:szCs w:val="24"/>
              </w:rPr>
              <w:t xml:space="preserve">ΝΟΜΟΣΧΕΔΙΟ </w:t>
            </w:r>
            <w:r w:rsidR="002628EB" w:rsidRPr="002628EB">
              <w:rPr>
                <w:rFonts w:ascii="Arial" w:hAnsi="Arial" w:cs="Arial"/>
                <w:b/>
                <w:sz w:val="24"/>
                <w:szCs w:val="24"/>
              </w:rPr>
              <w:t>ΜΕ ΤΙΤΛΟ</w:t>
            </w:r>
            <w:r w:rsidR="0071238A" w:rsidRPr="002628EB">
              <w:rPr>
                <w:rFonts w:ascii="Arial" w:hAnsi="Arial" w:cs="Arial"/>
                <w:b/>
                <w:sz w:val="24"/>
                <w:szCs w:val="24"/>
              </w:rPr>
              <w:t xml:space="preserve"> </w:t>
            </w:r>
            <w:r w:rsidRPr="002628EB">
              <w:rPr>
                <w:rFonts w:ascii="Arial" w:hAnsi="Arial" w:cs="Arial"/>
                <w:b/>
                <w:sz w:val="24"/>
                <w:szCs w:val="24"/>
              </w:rPr>
              <w:t xml:space="preserve">Ο </w:t>
            </w:r>
            <w:r w:rsidR="001132E1" w:rsidRPr="002628EB">
              <w:rPr>
                <w:rFonts w:ascii="Arial" w:hAnsi="Arial" w:cs="Arial"/>
                <w:b/>
                <w:sz w:val="24"/>
                <w:szCs w:val="24"/>
              </w:rPr>
              <w:t xml:space="preserve">ΠΕΡΙ ΤΗΣ ΕΠΙΒΟΛΗΣ </w:t>
            </w:r>
            <w:r w:rsidR="002A39DF" w:rsidRPr="002628EB">
              <w:rPr>
                <w:rFonts w:ascii="Arial" w:hAnsi="Arial" w:cs="Arial"/>
                <w:b/>
                <w:sz w:val="24"/>
                <w:szCs w:val="24"/>
              </w:rPr>
              <w:t>ΤΕΛΟΥΣ</w:t>
            </w:r>
            <w:r w:rsidR="005E6020">
              <w:rPr>
                <w:rFonts w:ascii="Arial" w:hAnsi="Arial" w:cs="Arial"/>
                <w:b/>
                <w:sz w:val="24"/>
                <w:szCs w:val="24"/>
              </w:rPr>
              <w:t xml:space="preserve"> </w:t>
            </w:r>
            <w:r w:rsidR="00191D3F" w:rsidRPr="00191D3F">
              <w:rPr>
                <w:rFonts w:ascii="Arial" w:hAnsi="Arial" w:cs="Arial"/>
                <w:b/>
                <w:sz w:val="24"/>
                <w:szCs w:val="24"/>
              </w:rPr>
              <w:t xml:space="preserve"> </w:t>
            </w:r>
            <w:r w:rsidR="002A39DF" w:rsidRPr="002628EB">
              <w:rPr>
                <w:rFonts w:ascii="Arial" w:hAnsi="Arial" w:cs="Arial"/>
                <w:b/>
                <w:sz w:val="24"/>
                <w:szCs w:val="24"/>
              </w:rPr>
              <w:t xml:space="preserve">ΧΑΡΤΟΣΗΜΩΝ </w:t>
            </w:r>
            <w:r w:rsidR="005573D6" w:rsidRPr="002628EB">
              <w:rPr>
                <w:rFonts w:ascii="Arial" w:hAnsi="Arial" w:cs="Arial"/>
                <w:b/>
                <w:sz w:val="24"/>
                <w:szCs w:val="24"/>
              </w:rPr>
              <w:t>ΝΟΜΟΣ ΤΟΥ 201</w:t>
            </w:r>
            <w:r w:rsidR="002A39DF" w:rsidRPr="002628EB">
              <w:rPr>
                <w:rFonts w:ascii="Arial" w:hAnsi="Arial" w:cs="Arial"/>
                <w:b/>
                <w:sz w:val="24"/>
                <w:szCs w:val="24"/>
              </w:rPr>
              <w:t>8</w:t>
            </w:r>
          </w:p>
          <w:p w:rsidR="006D275F" w:rsidRPr="002628EB" w:rsidRDefault="006D275F" w:rsidP="00C87BBC">
            <w:pPr>
              <w:jc w:val="both"/>
              <w:rPr>
                <w:rFonts w:ascii="Arial" w:hAnsi="Arial" w:cs="Arial"/>
                <w:b/>
                <w:sz w:val="24"/>
                <w:szCs w:val="24"/>
              </w:rPr>
            </w:pPr>
          </w:p>
          <w:p w:rsidR="006D275F" w:rsidRPr="002628EB" w:rsidRDefault="006D275F" w:rsidP="00C87BBC">
            <w:pPr>
              <w:jc w:val="both"/>
              <w:rPr>
                <w:rFonts w:ascii="Arial" w:hAnsi="Arial" w:cs="Arial"/>
                <w:sz w:val="24"/>
                <w:szCs w:val="24"/>
              </w:rPr>
            </w:pPr>
          </w:p>
        </w:tc>
      </w:tr>
      <w:tr w:rsidR="00DE429E" w:rsidRPr="002628EB" w:rsidTr="0052677B">
        <w:tc>
          <w:tcPr>
            <w:tcW w:w="9854" w:type="dxa"/>
            <w:gridSpan w:val="2"/>
          </w:tcPr>
          <w:p w:rsidR="00DE429E" w:rsidRPr="002628EB" w:rsidRDefault="00DE429E" w:rsidP="00C87BBC">
            <w:pPr>
              <w:jc w:val="both"/>
              <w:rPr>
                <w:rFonts w:ascii="Arial" w:hAnsi="Arial" w:cs="Arial"/>
                <w:sz w:val="24"/>
                <w:szCs w:val="24"/>
              </w:rPr>
            </w:pPr>
          </w:p>
          <w:p w:rsidR="003B51FD" w:rsidRPr="002628EB" w:rsidRDefault="00285E66" w:rsidP="002628EB">
            <w:pPr>
              <w:jc w:val="center"/>
              <w:rPr>
                <w:rFonts w:ascii="Arial" w:hAnsi="Arial" w:cs="Arial"/>
                <w:sz w:val="24"/>
                <w:szCs w:val="24"/>
              </w:rPr>
            </w:pPr>
            <w:r w:rsidRPr="002628EB">
              <w:rPr>
                <w:rFonts w:ascii="Arial" w:hAnsi="Arial" w:cs="Arial"/>
                <w:sz w:val="24"/>
                <w:szCs w:val="24"/>
              </w:rPr>
              <w:t xml:space="preserve">Κατάταξη </w:t>
            </w:r>
            <w:r w:rsidR="003D4D54" w:rsidRPr="002628EB">
              <w:rPr>
                <w:rFonts w:ascii="Arial" w:hAnsi="Arial" w:cs="Arial"/>
                <w:sz w:val="24"/>
                <w:szCs w:val="24"/>
              </w:rPr>
              <w:t>ά</w:t>
            </w:r>
            <w:r w:rsidRPr="002628EB">
              <w:rPr>
                <w:rFonts w:ascii="Arial" w:hAnsi="Arial" w:cs="Arial"/>
                <w:sz w:val="24"/>
                <w:szCs w:val="24"/>
              </w:rPr>
              <w:t>ρθρων</w:t>
            </w:r>
          </w:p>
          <w:p w:rsidR="003B51FD" w:rsidRPr="002628EB" w:rsidRDefault="003B51FD" w:rsidP="00C87BBC">
            <w:pPr>
              <w:jc w:val="both"/>
              <w:rPr>
                <w:rFonts w:ascii="Arial" w:hAnsi="Arial" w:cs="Arial"/>
                <w:sz w:val="24"/>
                <w:szCs w:val="24"/>
              </w:rPr>
            </w:pPr>
          </w:p>
        </w:tc>
      </w:tr>
      <w:tr w:rsidR="003A4C04" w:rsidRPr="002628EB" w:rsidTr="0052677B">
        <w:tc>
          <w:tcPr>
            <w:tcW w:w="959" w:type="dxa"/>
          </w:tcPr>
          <w:p w:rsidR="003A4C04" w:rsidRPr="002628EB" w:rsidRDefault="003A4C04" w:rsidP="00C87BBC">
            <w:pPr>
              <w:jc w:val="both"/>
              <w:rPr>
                <w:rFonts w:ascii="Arial" w:hAnsi="Arial" w:cs="Arial"/>
                <w:sz w:val="24"/>
                <w:szCs w:val="24"/>
              </w:rPr>
            </w:pPr>
          </w:p>
        </w:tc>
        <w:tc>
          <w:tcPr>
            <w:tcW w:w="8895" w:type="dxa"/>
          </w:tcPr>
          <w:p w:rsidR="00285E66" w:rsidRPr="002628EB" w:rsidRDefault="00285E66" w:rsidP="00C87BBC">
            <w:pPr>
              <w:jc w:val="both"/>
              <w:rPr>
                <w:rFonts w:ascii="Arial" w:hAnsi="Arial" w:cs="Arial"/>
                <w:sz w:val="24"/>
                <w:szCs w:val="24"/>
              </w:rPr>
            </w:pPr>
          </w:p>
          <w:p w:rsidR="003A4C04" w:rsidRPr="002628EB" w:rsidRDefault="00285E66" w:rsidP="00232042">
            <w:pPr>
              <w:ind w:left="571"/>
              <w:jc w:val="center"/>
              <w:rPr>
                <w:rFonts w:ascii="Arial" w:hAnsi="Arial" w:cs="Arial"/>
                <w:sz w:val="24"/>
                <w:szCs w:val="24"/>
              </w:rPr>
            </w:pPr>
            <w:r w:rsidRPr="002628EB">
              <w:rPr>
                <w:rFonts w:ascii="Arial" w:hAnsi="Arial" w:cs="Arial"/>
                <w:sz w:val="24"/>
                <w:szCs w:val="24"/>
              </w:rPr>
              <w:t>ΜΕΡΟΣ Ι</w:t>
            </w:r>
            <w:r w:rsidRPr="002628EB">
              <w:rPr>
                <w:rFonts w:ascii="Arial" w:hAnsi="Arial" w:cs="Arial"/>
                <w:sz w:val="24"/>
                <w:szCs w:val="24"/>
                <w:lang w:val="en-US"/>
              </w:rPr>
              <w:t xml:space="preserve">: </w:t>
            </w:r>
            <w:r w:rsidRPr="002628EB">
              <w:rPr>
                <w:rFonts w:ascii="Arial" w:hAnsi="Arial" w:cs="Arial"/>
                <w:sz w:val="24"/>
                <w:szCs w:val="24"/>
              </w:rPr>
              <w:t>Εισαγωγικές διατάξεις</w:t>
            </w:r>
          </w:p>
          <w:p w:rsidR="00285E66" w:rsidRPr="002628EB" w:rsidRDefault="00285E66" w:rsidP="00C87BBC">
            <w:pPr>
              <w:jc w:val="both"/>
              <w:rPr>
                <w:rFonts w:ascii="Arial" w:hAnsi="Arial" w:cs="Arial"/>
                <w:sz w:val="24"/>
                <w:szCs w:val="24"/>
              </w:rPr>
            </w:pPr>
          </w:p>
        </w:tc>
      </w:tr>
      <w:tr w:rsidR="003A4C04" w:rsidRPr="002628EB" w:rsidTr="0052677B">
        <w:tc>
          <w:tcPr>
            <w:tcW w:w="959" w:type="dxa"/>
          </w:tcPr>
          <w:p w:rsidR="003A4C04" w:rsidRPr="002628EB" w:rsidRDefault="00917D2C" w:rsidP="00C87BBC">
            <w:pPr>
              <w:jc w:val="both"/>
              <w:rPr>
                <w:rFonts w:ascii="Arial" w:hAnsi="Arial" w:cs="Arial"/>
                <w:sz w:val="24"/>
                <w:szCs w:val="24"/>
              </w:rPr>
            </w:pPr>
            <w:r w:rsidRPr="002628EB">
              <w:rPr>
                <w:rFonts w:ascii="Arial" w:hAnsi="Arial" w:cs="Arial"/>
                <w:sz w:val="24"/>
                <w:szCs w:val="24"/>
              </w:rPr>
              <w:t>1.</w:t>
            </w:r>
          </w:p>
        </w:tc>
        <w:tc>
          <w:tcPr>
            <w:tcW w:w="8895" w:type="dxa"/>
          </w:tcPr>
          <w:p w:rsidR="00917D2C" w:rsidRPr="002628EB" w:rsidRDefault="00917D2C" w:rsidP="00C87BBC">
            <w:pPr>
              <w:jc w:val="both"/>
              <w:rPr>
                <w:rFonts w:ascii="Arial" w:hAnsi="Arial" w:cs="Arial"/>
                <w:sz w:val="24"/>
                <w:szCs w:val="24"/>
              </w:rPr>
            </w:pPr>
            <w:r w:rsidRPr="002628EB">
              <w:rPr>
                <w:rFonts w:ascii="Arial" w:hAnsi="Arial" w:cs="Arial"/>
                <w:sz w:val="24"/>
                <w:szCs w:val="24"/>
              </w:rPr>
              <w:t>Συνοπτικός Τίτλος</w:t>
            </w:r>
          </w:p>
        </w:tc>
      </w:tr>
      <w:tr w:rsidR="003A4C04" w:rsidRPr="002628EB" w:rsidTr="0052677B">
        <w:tc>
          <w:tcPr>
            <w:tcW w:w="959" w:type="dxa"/>
          </w:tcPr>
          <w:p w:rsidR="003A4C04" w:rsidRPr="002628EB" w:rsidRDefault="00917D2C" w:rsidP="00C87BBC">
            <w:pPr>
              <w:jc w:val="both"/>
              <w:rPr>
                <w:rFonts w:ascii="Arial" w:hAnsi="Arial" w:cs="Arial"/>
                <w:sz w:val="24"/>
                <w:szCs w:val="24"/>
              </w:rPr>
            </w:pPr>
            <w:r w:rsidRPr="002628EB">
              <w:rPr>
                <w:rFonts w:ascii="Arial" w:hAnsi="Arial" w:cs="Arial"/>
                <w:sz w:val="24"/>
                <w:szCs w:val="24"/>
              </w:rPr>
              <w:t>2.</w:t>
            </w:r>
          </w:p>
        </w:tc>
        <w:tc>
          <w:tcPr>
            <w:tcW w:w="8895" w:type="dxa"/>
          </w:tcPr>
          <w:p w:rsidR="00917D2C" w:rsidRPr="002628EB" w:rsidRDefault="00917D2C" w:rsidP="00C87BBC">
            <w:pPr>
              <w:jc w:val="both"/>
              <w:rPr>
                <w:rFonts w:ascii="Arial" w:hAnsi="Arial" w:cs="Arial"/>
                <w:sz w:val="24"/>
                <w:szCs w:val="24"/>
              </w:rPr>
            </w:pPr>
            <w:r w:rsidRPr="002628EB">
              <w:rPr>
                <w:rFonts w:ascii="Arial" w:hAnsi="Arial" w:cs="Arial"/>
                <w:sz w:val="24"/>
                <w:szCs w:val="24"/>
              </w:rPr>
              <w:t>Ερμηνεία</w:t>
            </w:r>
          </w:p>
        </w:tc>
      </w:tr>
      <w:tr w:rsidR="003A4C04" w:rsidRPr="002628EB" w:rsidTr="0052677B">
        <w:tc>
          <w:tcPr>
            <w:tcW w:w="959" w:type="dxa"/>
          </w:tcPr>
          <w:p w:rsidR="003A4C04" w:rsidRPr="002628EB" w:rsidRDefault="00917D2C" w:rsidP="00C87BBC">
            <w:pPr>
              <w:jc w:val="both"/>
              <w:rPr>
                <w:rFonts w:ascii="Arial" w:hAnsi="Arial" w:cs="Arial"/>
                <w:sz w:val="24"/>
                <w:szCs w:val="24"/>
              </w:rPr>
            </w:pPr>
            <w:r w:rsidRPr="002628EB">
              <w:rPr>
                <w:rFonts w:ascii="Arial" w:hAnsi="Arial" w:cs="Arial"/>
                <w:sz w:val="24"/>
                <w:szCs w:val="24"/>
              </w:rPr>
              <w:t>3.</w:t>
            </w:r>
          </w:p>
        </w:tc>
        <w:tc>
          <w:tcPr>
            <w:tcW w:w="8895" w:type="dxa"/>
          </w:tcPr>
          <w:p w:rsidR="00917D2C" w:rsidRPr="002628EB" w:rsidRDefault="001E67EB" w:rsidP="00BB3EC5">
            <w:pPr>
              <w:jc w:val="both"/>
              <w:rPr>
                <w:rFonts w:ascii="Arial" w:hAnsi="Arial" w:cs="Arial"/>
                <w:sz w:val="24"/>
                <w:szCs w:val="24"/>
              </w:rPr>
            </w:pPr>
            <w:r w:rsidRPr="002628EB">
              <w:rPr>
                <w:rFonts w:ascii="Arial" w:hAnsi="Arial" w:cs="Arial"/>
                <w:sz w:val="24"/>
                <w:szCs w:val="24"/>
              </w:rPr>
              <w:t>Σκοπός</w:t>
            </w:r>
          </w:p>
        </w:tc>
      </w:tr>
      <w:tr w:rsidR="00591916" w:rsidRPr="002628EB" w:rsidTr="0052677B">
        <w:tc>
          <w:tcPr>
            <w:tcW w:w="959" w:type="dxa"/>
          </w:tcPr>
          <w:p w:rsidR="00591916" w:rsidRPr="002628EB" w:rsidRDefault="00591916" w:rsidP="00C87BBC">
            <w:pPr>
              <w:jc w:val="both"/>
              <w:rPr>
                <w:rFonts w:ascii="Arial" w:hAnsi="Arial" w:cs="Arial"/>
                <w:sz w:val="24"/>
                <w:szCs w:val="24"/>
              </w:rPr>
            </w:pPr>
            <w:r>
              <w:rPr>
                <w:rFonts w:ascii="Arial" w:hAnsi="Arial" w:cs="Arial"/>
                <w:sz w:val="24"/>
                <w:szCs w:val="24"/>
              </w:rPr>
              <w:t xml:space="preserve">4. </w:t>
            </w:r>
          </w:p>
        </w:tc>
        <w:tc>
          <w:tcPr>
            <w:tcW w:w="8895" w:type="dxa"/>
          </w:tcPr>
          <w:p w:rsidR="00591916" w:rsidRPr="002628EB" w:rsidRDefault="00591916" w:rsidP="003644B5">
            <w:pPr>
              <w:jc w:val="both"/>
              <w:rPr>
                <w:rFonts w:ascii="Arial" w:hAnsi="Arial" w:cs="Arial"/>
                <w:sz w:val="24"/>
                <w:szCs w:val="24"/>
              </w:rPr>
            </w:pPr>
            <w:r>
              <w:rPr>
                <w:rFonts w:ascii="Arial" w:hAnsi="Arial" w:cs="Arial"/>
                <w:sz w:val="24"/>
                <w:szCs w:val="24"/>
              </w:rPr>
              <w:t xml:space="preserve">Έφορος Χαρτοσήμων ως </w:t>
            </w:r>
            <w:r w:rsidR="003644B5">
              <w:rPr>
                <w:rFonts w:ascii="Arial" w:hAnsi="Arial" w:cs="Arial"/>
                <w:sz w:val="24"/>
                <w:szCs w:val="24"/>
              </w:rPr>
              <w:t>α</w:t>
            </w:r>
            <w:r>
              <w:rPr>
                <w:rFonts w:ascii="Arial" w:hAnsi="Arial" w:cs="Arial"/>
                <w:sz w:val="24"/>
                <w:szCs w:val="24"/>
              </w:rPr>
              <w:t xml:space="preserve">ρμόδια </w:t>
            </w:r>
            <w:r w:rsidR="003644B5">
              <w:rPr>
                <w:rFonts w:ascii="Arial" w:hAnsi="Arial" w:cs="Arial"/>
                <w:sz w:val="24"/>
                <w:szCs w:val="24"/>
              </w:rPr>
              <w:t>α</w:t>
            </w:r>
            <w:r>
              <w:rPr>
                <w:rFonts w:ascii="Arial" w:hAnsi="Arial" w:cs="Arial"/>
                <w:sz w:val="24"/>
                <w:szCs w:val="24"/>
              </w:rPr>
              <w:t>ρχή</w:t>
            </w:r>
          </w:p>
        </w:tc>
      </w:tr>
      <w:tr w:rsidR="003A4C04" w:rsidRPr="002628EB" w:rsidTr="0052677B">
        <w:tc>
          <w:tcPr>
            <w:tcW w:w="959" w:type="dxa"/>
          </w:tcPr>
          <w:p w:rsidR="003A4C04" w:rsidRPr="002628EB" w:rsidRDefault="003A4C04" w:rsidP="00C87BBC">
            <w:pPr>
              <w:jc w:val="both"/>
              <w:rPr>
                <w:rFonts w:ascii="Arial" w:hAnsi="Arial" w:cs="Arial"/>
                <w:sz w:val="24"/>
                <w:szCs w:val="24"/>
              </w:rPr>
            </w:pPr>
          </w:p>
        </w:tc>
        <w:tc>
          <w:tcPr>
            <w:tcW w:w="8895" w:type="dxa"/>
          </w:tcPr>
          <w:p w:rsidR="003A4C04" w:rsidRPr="002628EB" w:rsidRDefault="003A4C04" w:rsidP="00C87BBC">
            <w:pPr>
              <w:jc w:val="both"/>
              <w:rPr>
                <w:rFonts w:ascii="Arial" w:hAnsi="Arial" w:cs="Arial"/>
                <w:sz w:val="24"/>
                <w:szCs w:val="24"/>
              </w:rPr>
            </w:pPr>
          </w:p>
          <w:p w:rsidR="00195CCC" w:rsidRPr="002628EB" w:rsidRDefault="00DB3572" w:rsidP="00121056">
            <w:pPr>
              <w:ind w:left="391"/>
              <w:jc w:val="center"/>
              <w:rPr>
                <w:rFonts w:ascii="Arial" w:hAnsi="Arial" w:cs="Arial"/>
                <w:sz w:val="24"/>
                <w:szCs w:val="24"/>
              </w:rPr>
            </w:pPr>
            <w:r w:rsidRPr="002628EB">
              <w:rPr>
                <w:rFonts w:ascii="Arial" w:hAnsi="Arial" w:cs="Arial"/>
                <w:sz w:val="24"/>
                <w:szCs w:val="24"/>
              </w:rPr>
              <w:t xml:space="preserve">ΜΕΡΟΣ ΙΙ: </w:t>
            </w:r>
            <w:r w:rsidR="00F279D1">
              <w:rPr>
                <w:rFonts w:ascii="Arial" w:hAnsi="Arial" w:cs="Arial"/>
                <w:sz w:val="24"/>
                <w:szCs w:val="24"/>
              </w:rPr>
              <w:t>ΕΠΙΒΟΛΗ ΥΠΟΧΡΕΩΣΗΣ ΓΙΑ ΚΑΤΑΒΟΛΗ ΤΕΛΩΝ ΧΑΡΤΟΣΗΜΩΝ</w:t>
            </w:r>
          </w:p>
          <w:p w:rsidR="00DB3572" w:rsidRPr="002628EB" w:rsidRDefault="0071238A" w:rsidP="00853CD0">
            <w:pPr>
              <w:ind w:left="751"/>
              <w:jc w:val="both"/>
              <w:rPr>
                <w:rFonts w:ascii="Arial" w:hAnsi="Arial" w:cs="Arial"/>
                <w:sz w:val="24"/>
                <w:szCs w:val="24"/>
              </w:rPr>
            </w:pPr>
            <w:r w:rsidRPr="002628EB">
              <w:rPr>
                <w:rFonts w:ascii="Arial" w:hAnsi="Arial" w:cs="Arial"/>
                <w:sz w:val="24"/>
                <w:szCs w:val="24"/>
              </w:rPr>
              <w:t xml:space="preserve"> </w:t>
            </w:r>
          </w:p>
        </w:tc>
      </w:tr>
      <w:tr w:rsidR="00853CD0" w:rsidRPr="002628EB" w:rsidTr="0052677B">
        <w:tc>
          <w:tcPr>
            <w:tcW w:w="959" w:type="dxa"/>
          </w:tcPr>
          <w:p w:rsidR="00853CD0" w:rsidRPr="002628EB" w:rsidRDefault="00853CD0" w:rsidP="00C87BBC">
            <w:pPr>
              <w:jc w:val="both"/>
              <w:rPr>
                <w:rFonts w:ascii="Arial" w:hAnsi="Arial" w:cs="Arial"/>
                <w:sz w:val="24"/>
                <w:szCs w:val="24"/>
              </w:rPr>
            </w:pPr>
          </w:p>
        </w:tc>
        <w:tc>
          <w:tcPr>
            <w:tcW w:w="8895" w:type="dxa"/>
          </w:tcPr>
          <w:p w:rsidR="00121056" w:rsidRDefault="00121056" w:rsidP="00853CD0">
            <w:pPr>
              <w:ind w:left="751"/>
              <w:jc w:val="both"/>
              <w:rPr>
                <w:rFonts w:ascii="Arial" w:hAnsi="Arial" w:cs="Arial"/>
                <w:sz w:val="24"/>
                <w:szCs w:val="24"/>
              </w:rPr>
            </w:pPr>
          </w:p>
          <w:p w:rsidR="007B4894" w:rsidRDefault="00853CD0">
            <w:pPr>
              <w:ind w:left="751"/>
              <w:jc w:val="center"/>
              <w:rPr>
                <w:rFonts w:ascii="Arial" w:hAnsi="Arial" w:cs="Arial"/>
                <w:sz w:val="24"/>
                <w:szCs w:val="24"/>
              </w:rPr>
            </w:pPr>
            <w:r w:rsidRPr="002628EB">
              <w:rPr>
                <w:rFonts w:ascii="Arial" w:hAnsi="Arial" w:cs="Arial"/>
                <w:sz w:val="24"/>
                <w:szCs w:val="24"/>
              </w:rPr>
              <w:t>Α. – ΠΡΟΣΔΙΟΡΙΣΜΟΣ ΕΓΓΡΑΦΩΝ ΠΟΥ ΥΠΟΚΕΙΝΤΑΙ ΣΕ ΤΕΛΟΣ ΧΑΡΤΟΣΗΜΟΥ</w:t>
            </w:r>
          </w:p>
          <w:p w:rsidR="00121056" w:rsidRPr="002628EB" w:rsidRDefault="00121056" w:rsidP="00853CD0">
            <w:pPr>
              <w:ind w:left="751"/>
              <w:jc w:val="both"/>
              <w:rPr>
                <w:rFonts w:ascii="Arial" w:hAnsi="Arial" w:cs="Arial"/>
                <w:sz w:val="24"/>
                <w:szCs w:val="24"/>
              </w:rPr>
            </w:pPr>
          </w:p>
        </w:tc>
      </w:tr>
      <w:tr w:rsidR="003A4C04" w:rsidRPr="002628EB" w:rsidTr="0052677B">
        <w:tc>
          <w:tcPr>
            <w:tcW w:w="959" w:type="dxa"/>
          </w:tcPr>
          <w:p w:rsidR="003A4C04" w:rsidRPr="002628EB" w:rsidRDefault="00F7290F" w:rsidP="00C87BBC">
            <w:pPr>
              <w:jc w:val="both"/>
              <w:rPr>
                <w:rFonts w:ascii="Arial" w:hAnsi="Arial" w:cs="Arial"/>
                <w:sz w:val="24"/>
                <w:szCs w:val="24"/>
              </w:rPr>
            </w:pPr>
            <w:r>
              <w:rPr>
                <w:rFonts w:ascii="Arial" w:hAnsi="Arial" w:cs="Arial"/>
                <w:sz w:val="24"/>
                <w:szCs w:val="24"/>
              </w:rPr>
              <w:t>5</w:t>
            </w:r>
            <w:r w:rsidR="00B332F0" w:rsidRPr="002628EB">
              <w:rPr>
                <w:rFonts w:ascii="Arial" w:hAnsi="Arial" w:cs="Arial"/>
                <w:sz w:val="24"/>
                <w:szCs w:val="24"/>
              </w:rPr>
              <w:t>.</w:t>
            </w:r>
          </w:p>
        </w:tc>
        <w:tc>
          <w:tcPr>
            <w:tcW w:w="8895" w:type="dxa"/>
          </w:tcPr>
          <w:p w:rsidR="00E45E9E" w:rsidRPr="002628EB" w:rsidRDefault="002A39DF" w:rsidP="002A39DF">
            <w:pPr>
              <w:jc w:val="both"/>
              <w:rPr>
                <w:rFonts w:ascii="Arial" w:hAnsi="Arial" w:cs="Arial"/>
                <w:sz w:val="24"/>
                <w:szCs w:val="24"/>
              </w:rPr>
            </w:pPr>
            <w:r w:rsidRPr="002628EB">
              <w:rPr>
                <w:rFonts w:ascii="Arial" w:hAnsi="Arial" w:cs="Arial"/>
                <w:sz w:val="24"/>
                <w:szCs w:val="24"/>
              </w:rPr>
              <w:t>Έγγραφα που υπόκεινται σε τέλος χαρτοσήμου</w:t>
            </w:r>
          </w:p>
        </w:tc>
      </w:tr>
      <w:tr w:rsidR="003A4C04" w:rsidRPr="002628EB" w:rsidTr="0052677B">
        <w:tc>
          <w:tcPr>
            <w:tcW w:w="959" w:type="dxa"/>
          </w:tcPr>
          <w:p w:rsidR="003A4C04" w:rsidRPr="002628EB" w:rsidRDefault="00F7290F" w:rsidP="00C87BBC">
            <w:pPr>
              <w:jc w:val="both"/>
              <w:rPr>
                <w:rFonts w:ascii="Arial" w:hAnsi="Arial" w:cs="Arial"/>
                <w:sz w:val="24"/>
                <w:szCs w:val="24"/>
              </w:rPr>
            </w:pPr>
            <w:r>
              <w:rPr>
                <w:rFonts w:ascii="Arial" w:hAnsi="Arial" w:cs="Arial"/>
                <w:sz w:val="24"/>
                <w:szCs w:val="24"/>
              </w:rPr>
              <w:t>6</w:t>
            </w:r>
            <w:r w:rsidR="00B332F0" w:rsidRPr="002628EB">
              <w:rPr>
                <w:rFonts w:ascii="Arial" w:hAnsi="Arial" w:cs="Arial"/>
                <w:sz w:val="24"/>
                <w:szCs w:val="24"/>
              </w:rPr>
              <w:t>.</w:t>
            </w:r>
          </w:p>
        </w:tc>
        <w:tc>
          <w:tcPr>
            <w:tcW w:w="8895" w:type="dxa"/>
          </w:tcPr>
          <w:p w:rsidR="00E45E9E" w:rsidRPr="002628EB" w:rsidRDefault="005B4FA2" w:rsidP="001132E1">
            <w:pPr>
              <w:jc w:val="both"/>
              <w:rPr>
                <w:rFonts w:ascii="Arial" w:hAnsi="Arial" w:cs="Arial"/>
                <w:sz w:val="24"/>
                <w:szCs w:val="24"/>
              </w:rPr>
            </w:pPr>
            <w:r>
              <w:rPr>
                <w:rFonts w:ascii="Arial" w:hAnsi="Arial" w:cs="Arial"/>
                <w:sz w:val="24"/>
                <w:szCs w:val="24"/>
              </w:rPr>
              <w:t>Συμβάσεις</w:t>
            </w:r>
            <w:r w:rsidRPr="002628EB">
              <w:rPr>
                <w:rFonts w:ascii="Arial" w:hAnsi="Arial" w:cs="Arial"/>
                <w:sz w:val="24"/>
                <w:szCs w:val="24"/>
              </w:rPr>
              <w:t xml:space="preserve"> που αποτελούνται από πέραν του ενός εγγράφου</w:t>
            </w:r>
            <w:r>
              <w:rPr>
                <w:rFonts w:ascii="Arial" w:hAnsi="Arial" w:cs="Arial"/>
                <w:sz w:val="24"/>
                <w:szCs w:val="24"/>
              </w:rPr>
              <w:t xml:space="preserve"> και έγγραφο που ανανεώνει ή τροποποιεί σύμβαση ή υπαναχωρεί από σύμβαση</w:t>
            </w:r>
          </w:p>
        </w:tc>
      </w:tr>
      <w:tr w:rsidR="00F7290F" w:rsidRPr="002628EB" w:rsidTr="0052677B">
        <w:tc>
          <w:tcPr>
            <w:tcW w:w="959" w:type="dxa"/>
          </w:tcPr>
          <w:p w:rsidR="00F7290F" w:rsidRDefault="00F7290F" w:rsidP="00C87BBC">
            <w:pPr>
              <w:jc w:val="both"/>
              <w:rPr>
                <w:rFonts w:ascii="Arial" w:hAnsi="Arial" w:cs="Arial"/>
                <w:sz w:val="24"/>
                <w:szCs w:val="24"/>
              </w:rPr>
            </w:pPr>
            <w:r>
              <w:rPr>
                <w:rFonts w:ascii="Arial" w:hAnsi="Arial" w:cs="Arial"/>
                <w:sz w:val="24"/>
                <w:szCs w:val="24"/>
              </w:rPr>
              <w:t>7.</w:t>
            </w:r>
          </w:p>
        </w:tc>
        <w:tc>
          <w:tcPr>
            <w:tcW w:w="8895" w:type="dxa"/>
          </w:tcPr>
          <w:p w:rsidR="00F7290F" w:rsidRPr="002628EB" w:rsidRDefault="00F7290F" w:rsidP="00232042">
            <w:pPr>
              <w:jc w:val="both"/>
              <w:rPr>
                <w:rFonts w:ascii="Arial" w:hAnsi="Arial" w:cs="Arial"/>
                <w:sz w:val="24"/>
                <w:szCs w:val="24"/>
              </w:rPr>
            </w:pPr>
            <w:r>
              <w:rPr>
                <w:rFonts w:ascii="Arial" w:hAnsi="Arial" w:cs="Arial"/>
                <w:sz w:val="24"/>
                <w:szCs w:val="24"/>
              </w:rPr>
              <w:t>Έγγραφα τα οποί</w:t>
            </w:r>
            <w:r w:rsidR="00232042">
              <w:rPr>
                <w:rFonts w:ascii="Arial" w:hAnsi="Arial" w:cs="Arial"/>
                <w:sz w:val="24"/>
                <w:szCs w:val="24"/>
              </w:rPr>
              <w:t>α</w:t>
            </w:r>
            <w:r>
              <w:rPr>
                <w:rFonts w:ascii="Arial" w:hAnsi="Arial" w:cs="Arial"/>
                <w:sz w:val="24"/>
                <w:szCs w:val="24"/>
              </w:rPr>
              <w:t xml:space="preserve"> αφορούν περισσότερα από ένα ξεχωριστά θέματα</w:t>
            </w:r>
          </w:p>
        </w:tc>
      </w:tr>
      <w:tr w:rsidR="00C714B3" w:rsidRPr="002628EB" w:rsidTr="0052677B">
        <w:tc>
          <w:tcPr>
            <w:tcW w:w="959" w:type="dxa"/>
          </w:tcPr>
          <w:p w:rsidR="00C714B3" w:rsidRPr="002628EB" w:rsidRDefault="00F7290F" w:rsidP="00C87BBC">
            <w:pPr>
              <w:jc w:val="both"/>
              <w:rPr>
                <w:rFonts w:ascii="Arial" w:hAnsi="Arial" w:cs="Arial"/>
                <w:sz w:val="24"/>
                <w:szCs w:val="24"/>
              </w:rPr>
            </w:pPr>
            <w:r>
              <w:rPr>
                <w:rFonts w:ascii="Arial" w:hAnsi="Arial" w:cs="Arial"/>
                <w:sz w:val="24"/>
                <w:szCs w:val="24"/>
              </w:rPr>
              <w:t>8</w:t>
            </w:r>
            <w:r w:rsidR="00C714B3" w:rsidRPr="002628EB">
              <w:rPr>
                <w:rFonts w:ascii="Arial" w:hAnsi="Arial" w:cs="Arial"/>
                <w:sz w:val="24"/>
                <w:szCs w:val="24"/>
              </w:rPr>
              <w:t>.</w:t>
            </w:r>
          </w:p>
        </w:tc>
        <w:tc>
          <w:tcPr>
            <w:tcW w:w="8895" w:type="dxa"/>
          </w:tcPr>
          <w:p w:rsidR="00C714B3" w:rsidRPr="002628EB" w:rsidRDefault="00195CCC" w:rsidP="00C714B3">
            <w:pPr>
              <w:jc w:val="both"/>
              <w:rPr>
                <w:rFonts w:ascii="Arial" w:hAnsi="Arial" w:cs="Arial"/>
                <w:sz w:val="24"/>
                <w:szCs w:val="24"/>
              </w:rPr>
            </w:pPr>
            <w:r w:rsidRPr="002628EB">
              <w:rPr>
                <w:rFonts w:ascii="Arial" w:hAnsi="Arial" w:cs="Arial"/>
                <w:sz w:val="24"/>
                <w:szCs w:val="24"/>
              </w:rPr>
              <w:t xml:space="preserve">Έγγραφα που εμπίπτουν σε περισσότερες από μία κατηγορίες του </w:t>
            </w:r>
            <w:r w:rsidR="00F7290F">
              <w:rPr>
                <w:rFonts w:ascii="Arial" w:hAnsi="Arial" w:cs="Arial"/>
                <w:sz w:val="24"/>
                <w:szCs w:val="24"/>
              </w:rPr>
              <w:t>(</w:t>
            </w:r>
            <w:r w:rsidR="0042534C">
              <w:rPr>
                <w:rFonts w:ascii="Arial" w:hAnsi="Arial" w:cs="Arial"/>
                <w:sz w:val="24"/>
                <w:szCs w:val="24"/>
              </w:rPr>
              <w:t>Πρώτο</w:t>
            </w:r>
            <w:r w:rsidRPr="002628EB">
              <w:rPr>
                <w:rFonts w:ascii="Arial" w:hAnsi="Arial" w:cs="Arial"/>
                <w:sz w:val="24"/>
                <w:szCs w:val="24"/>
              </w:rPr>
              <w:t>υ</w:t>
            </w:r>
            <w:r w:rsidR="00F7290F">
              <w:rPr>
                <w:rFonts w:ascii="Arial" w:hAnsi="Arial" w:cs="Arial"/>
                <w:sz w:val="24"/>
                <w:szCs w:val="24"/>
              </w:rPr>
              <w:t>)</w:t>
            </w:r>
            <w:r w:rsidRPr="002628EB">
              <w:rPr>
                <w:rFonts w:ascii="Arial" w:hAnsi="Arial" w:cs="Arial"/>
                <w:sz w:val="24"/>
                <w:szCs w:val="24"/>
              </w:rPr>
              <w:t xml:space="preserve"> Παραρτήματος</w:t>
            </w:r>
          </w:p>
        </w:tc>
      </w:tr>
      <w:tr w:rsidR="00A26D3F" w:rsidRPr="002628EB" w:rsidTr="0052677B">
        <w:tc>
          <w:tcPr>
            <w:tcW w:w="959" w:type="dxa"/>
          </w:tcPr>
          <w:p w:rsidR="00A26D3F" w:rsidRPr="002628EB" w:rsidRDefault="00F7290F" w:rsidP="00C87BBC">
            <w:pPr>
              <w:jc w:val="both"/>
              <w:rPr>
                <w:rFonts w:ascii="Arial" w:hAnsi="Arial" w:cs="Arial"/>
                <w:sz w:val="24"/>
                <w:szCs w:val="24"/>
              </w:rPr>
            </w:pPr>
            <w:r>
              <w:rPr>
                <w:rFonts w:ascii="Arial" w:hAnsi="Arial" w:cs="Arial"/>
                <w:sz w:val="24"/>
                <w:szCs w:val="24"/>
              </w:rPr>
              <w:t>9</w:t>
            </w:r>
            <w:r w:rsidR="00A26D3F" w:rsidRPr="002628EB">
              <w:rPr>
                <w:rFonts w:ascii="Arial" w:hAnsi="Arial" w:cs="Arial"/>
                <w:sz w:val="24"/>
                <w:szCs w:val="24"/>
              </w:rPr>
              <w:t>.</w:t>
            </w:r>
          </w:p>
        </w:tc>
        <w:tc>
          <w:tcPr>
            <w:tcW w:w="8895" w:type="dxa"/>
          </w:tcPr>
          <w:p w:rsidR="00A26D3F" w:rsidRPr="002628EB" w:rsidRDefault="00F94379" w:rsidP="0059680A">
            <w:pPr>
              <w:jc w:val="both"/>
              <w:rPr>
                <w:rFonts w:ascii="Arial" w:hAnsi="Arial" w:cs="Arial"/>
                <w:sz w:val="24"/>
                <w:szCs w:val="24"/>
              </w:rPr>
            </w:pPr>
            <w:r>
              <w:rPr>
                <w:rFonts w:ascii="Arial" w:hAnsi="Arial" w:cs="Arial"/>
                <w:sz w:val="24"/>
                <w:szCs w:val="24"/>
              </w:rPr>
              <w:t xml:space="preserve">Τροποποιήσεις στις κατηγορίες του (Πρώτου) Παραρτήματος και </w:t>
            </w:r>
            <w:r w:rsidR="0059680A">
              <w:rPr>
                <w:rFonts w:ascii="Arial" w:hAnsi="Arial" w:cs="Arial"/>
                <w:sz w:val="24"/>
                <w:szCs w:val="24"/>
              </w:rPr>
              <w:t>α</w:t>
            </w:r>
            <w:r w:rsidR="00195CCC" w:rsidRPr="002628EB">
              <w:rPr>
                <w:rFonts w:ascii="Arial" w:hAnsi="Arial" w:cs="Arial"/>
                <w:sz w:val="24"/>
                <w:szCs w:val="24"/>
              </w:rPr>
              <w:t>παλλαγές από την υποχρέωση καταβολής τέλους χαρτοσήμου</w:t>
            </w:r>
          </w:p>
        </w:tc>
      </w:tr>
      <w:tr w:rsidR="00195CCC" w:rsidRPr="002628EB" w:rsidTr="0052677B">
        <w:tc>
          <w:tcPr>
            <w:tcW w:w="959" w:type="dxa"/>
          </w:tcPr>
          <w:p w:rsidR="00195CCC" w:rsidRPr="002628EB" w:rsidRDefault="00195CCC" w:rsidP="00C87BBC">
            <w:pPr>
              <w:jc w:val="both"/>
              <w:rPr>
                <w:rFonts w:ascii="Arial" w:hAnsi="Arial" w:cs="Arial"/>
                <w:sz w:val="24"/>
                <w:szCs w:val="24"/>
              </w:rPr>
            </w:pPr>
          </w:p>
        </w:tc>
        <w:tc>
          <w:tcPr>
            <w:tcW w:w="8895" w:type="dxa"/>
          </w:tcPr>
          <w:p w:rsidR="00121056" w:rsidRDefault="00121056" w:rsidP="00AB4C6F">
            <w:pPr>
              <w:ind w:left="751"/>
              <w:jc w:val="both"/>
              <w:rPr>
                <w:rFonts w:ascii="Arial" w:hAnsi="Arial" w:cs="Arial"/>
                <w:sz w:val="24"/>
                <w:szCs w:val="24"/>
              </w:rPr>
            </w:pPr>
          </w:p>
          <w:p w:rsidR="007B4894" w:rsidRDefault="00AB4C6F">
            <w:pPr>
              <w:ind w:left="751"/>
              <w:jc w:val="center"/>
              <w:rPr>
                <w:rFonts w:ascii="Arial" w:hAnsi="Arial" w:cs="Arial"/>
                <w:sz w:val="24"/>
                <w:szCs w:val="24"/>
              </w:rPr>
            </w:pPr>
            <w:r w:rsidRPr="002628EB">
              <w:rPr>
                <w:rFonts w:ascii="Arial" w:hAnsi="Arial" w:cs="Arial"/>
                <w:sz w:val="24"/>
                <w:szCs w:val="24"/>
              </w:rPr>
              <w:t>Β. – ΠΡΟΣΔΙΟΡΙΣΜΟΣ ΠΡΟΣΩΠΟΥ ΠΟΥ ΒΑΡΥΝΕΤΑΙ ΜΕ ΤΗΝ ΚΑΤΑΒΟΛΗ ΤΕΛΟΥΣ ΧΑΡΤΟΣΗΜΟΥ</w:t>
            </w:r>
          </w:p>
          <w:p w:rsidR="00195CCC" w:rsidRPr="002628EB" w:rsidRDefault="00195CCC" w:rsidP="00C714B3">
            <w:pPr>
              <w:jc w:val="both"/>
              <w:rPr>
                <w:rFonts w:ascii="Arial" w:hAnsi="Arial" w:cs="Arial"/>
                <w:sz w:val="24"/>
                <w:szCs w:val="24"/>
              </w:rPr>
            </w:pPr>
          </w:p>
        </w:tc>
      </w:tr>
      <w:tr w:rsidR="003A4C04" w:rsidRPr="002628EB" w:rsidTr="0052677B">
        <w:tc>
          <w:tcPr>
            <w:tcW w:w="959" w:type="dxa"/>
          </w:tcPr>
          <w:p w:rsidR="003A4C04" w:rsidRPr="002628EB" w:rsidRDefault="007B23E0" w:rsidP="00C87BBC">
            <w:pPr>
              <w:jc w:val="both"/>
              <w:rPr>
                <w:rFonts w:ascii="Arial" w:hAnsi="Arial" w:cs="Arial"/>
                <w:sz w:val="24"/>
                <w:szCs w:val="24"/>
              </w:rPr>
            </w:pPr>
            <w:r>
              <w:rPr>
                <w:rFonts w:ascii="Arial" w:hAnsi="Arial" w:cs="Arial"/>
                <w:sz w:val="24"/>
                <w:szCs w:val="24"/>
              </w:rPr>
              <w:t>10</w:t>
            </w:r>
            <w:r w:rsidR="00B332F0" w:rsidRPr="002628EB">
              <w:rPr>
                <w:rFonts w:ascii="Arial" w:hAnsi="Arial" w:cs="Arial"/>
                <w:sz w:val="24"/>
                <w:szCs w:val="24"/>
              </w:rPr>
              <w:t>.</w:t>
            </w:r>
          </w:p>
        </w:tc>
        <w:tc>
          <w:tcPr>
            <w:tcW w:w="8895" w:type="dxa"/>
          </w:tcPr>
          <w:p w:rsidR="00E45E9E" w:rsidRPr="002628EB" w:rsidRDefault="00AB4C6F" w:rsidP="00C87BBC">
            <w:pPr>
              <w:jc w:val="both"/>
              <w:rPr>
                <w:rFonts w:ascii="Arial" w:hAnsi="Arial" w:cs="Arial"/>
                <w:sz w:val="24"/>
                <w:szCs w:val="24"/>
              </w:rPr>
            </w:pPr>
            <w:r w:rsidRPr="002628EB">
              <w:rPr>
                <w:rFonts w:ascii="Arial" w:hAnsi="Arial" w:cs="Arial"/>
                <w:sz w:val="24"/>
                <w:szCs w:val="24"/>
              </w:rPr>
              <w:t xml:space="preserve">Πρόσωπο που </w:t>
            </w:r>
            <w:r w:rsidR="00592414">
              <w:rPr>
                <w:rFonts w:ascii="Arial" w:hAnsi="Arial" w:cs="Arial"/>
                <w:sz w:val="24"/>
                <w:szCs w:val="24"/>
              </w:rPr>
              <w:t>επι</w:t>
            </w:r>
            <w:r w:rsidRPr="002628EB">
              <w:rPr>
                <w:rFonts w:ascii="Arial" w:hAnsi="Arial" w:cs="Arial"/>
                <w:sz w:val="24"/>
                <w:szCs w:val="24"/>
              </w:rPr>
              <w:t>βαρύνεται με την καταβολή του τέλους</w:t>
            </w:r>
          </w:p>
        </w:tc>
      </w:tr>
      <w:tr w:rsidR="003A4C04" w:rsidRPr="002628EB" w:rsidTr="0052677B">
        <w:tc>
          <w:tcPr>
            <w:tcW w:w="959" w:type="dxa"/>
          </w:tcPr>
          <w:p w:rsidR="003A4C04" w:rsidRPr="002628EB" w:rsidRDefault="007B23E0" w:rsidP="00C87BBC">
            <w:pPr>
              <w:jc w:val="both"/>
              <w:rPr>
                <w:rFonts w:ascii="Arial" w:hAnsi="Arial" w:cs="Arial"/>
                <w:sz w:val="24"/>
                <w:szCs w:val="24"/>
              </w:rPr>
            </w:pPr>
            <w:r>
              <w:rPr>
                <w:rFonts w:ascii="Arial" w:hAnsi="Arial" w:cs="Arial"/>
                <w:sz w:val="24"/>
                <w:szCs w:val="24"/>
              </w:rPr>
              <w:t>11</w:t>
            </w:r>
            <w:r w:rsidR="00B332F0" w:rsidRPr="002628EB">
              <w:rPr>
                <w:rFonts w:ascii="Arial" w:hAnsi="Arial" w:cs="Arial"/>
                <w:sz w:val="24"/>
                <w:szCs w:val="24"/>
              </w:rPr>
              <w:t>.</w:t>
            </w:r>
          </w:p>
        </w:tc>
        <w:tc>
          <w:tcPr>
            <w:tcW w:w="8895" w:type="dxa"/>
          </w:tcPr>
          <w:p w:rsidR="003A4C04" w:rsidRPr="002628EB" w:rsidRDefault="00AB4C6F" w:rsidP="00C87BBC">
            <w:pPr>
              <w:jc w:val="both"/>
              <w:rPr>
                <w:rFonts w:ascii="Arial" w:hAnsi="Arial" w:cs="Arial"/>
                <w:sz w:val="24"/>
                <w:szCs w:val="24"/>
              </w:rPr>
            </w:pPr>
            <w:r w:rsidRPr="002628EB">
              <w:rPr>
                <w:rFonts w:ascii="Arial" w:hAnsi="Arial" w:cs="Arial"/>
                <w:sz w:val="24"/>
                <w:szCs w:val="24"/>
              </w:rPr>
              <w:t>Υποχρέωση παροχής αποδείξεως σε ορισμένες περιπτώσεις</w:t>
            </w:r>
          </w:p>
        </w:tc>
      </w:tr>
      <w:tr w:rsidR="00A26D3F" w:rsidRPr="002628EB" w:rsidTr="0052677B">
        <w:tc>
          <w:tcPr>
            <w:tcW w:w="959" w:type="dxa"/>
          </w:tcPr>
          <w:p w:rsidR="00A26D3F" w:rsidRPr="002628EB" w:rsidRDefault="00A26D3F" w:rsidP="00C87BBC">
            <w:pPr>
              <w:jc w:val="both"/>
              <w:rPr>
                <w:rFonts w:ascii="Arial" w:hAnsi="Arial" w:cs="Arial"/>
                <w:sz w:val="24"/>
                <w:szCs w:val="24"/>
              </w:rPr>
            </w:pPr>
          </w:p>
        </w:tc>
        <w:tc>
          <w:tcPr>
            <w:tcW w:w="8895" w:type="dxa"/>
          </w:tcPr>
          <w:p w:rsidR="00AB4C6F" w:rsidRDefault="00AB4C6F" w:rsidP="00C87BBC">
            <w:pPr>
              <w:jc w:val="both"/>
              <w:rPr>
                <w:rFonts w:ascii="Arial" w:hAnsi="Arial" w:cs="Arial"/>
                <w:sz w:val="24"/>
                <w:szCs w:val="24"/>
              </w:rPr>
            </w:pPr>
          </w:p>
          <w:p w:rsidR="007B4894" w:rsidRDefault="00AB4C6F">
            <w:pPr>
              <w:ind w:left="751"/>
              <w:jc w:val="center"/>
              <w:rPr>
                <w:rFonts w:ascii="Arial" w:hAnsi="Arial" w:cs="Arial"/>
                <w:sz w:val="24"/>
                <w:szCs w:val="24"/>
              </w:rPr>
            </w:pPr>
            <w:r w:rsidRPr="002628EB">
              <w:rPr>
                <w:rFonts w:ascii="Arial" w:hAnsi="Arial" w:cs="Arial"/>
                <w:sz w:val="24"/>
                <w:szCs w:val="24"/>
              </w:rPr>
              <w:t xml:space="preserve">Γ. </w:t>
            </w:r>
            <w:r>
              <w:rPr>
                <w:rFonts w:ascii="Arial" w:hAnsi="Arial" w:cs="Arial"/>
                <w:sz w:val="24"/>
                <w:szCs w:val="24"/>
              </w:rPr>
              <w:t>ΠΡΟΘΕΣΜΙΑ ΓΙΑ ΕΓΚΥΡΗ ΧΑΡΤΟΣΗΜΑΝΣΗ</w:t>
            </w:r>
            <w:r w:rsidRPr="002628EB">
              <w:rPr>
                <w:rFonts w:ascii="Arial" w:hAnsi="Arial" w:cs="Arial"/>
                <w:sz w:val="24"/>
                <w:szCs w:val="24"/>
              </w:rPr>
              <w:t xml:space="preserve"> ΕΓΓΡΑΦΟΥ</w:t>
            </w:r>
          </w:p>
          <w:p w:rsidR="00AB4C6F" w:rsidRPr="002628EB" w:rsidRDefault="00AB4C6F" w:rsidP="00C87BBC">
            <w:pPr>
              <w:jc w:val="both"/>
              <w:rPr>
                <w:rFonts w:ascii="Arial" w:hAnsi="Arial" w:cs="Arial"/>
                <w:sz w:val="24"/>
                <w:szCs w:val="24"/>
              </w:rPr>
            </w:pPr>
          </w:p>
        </w:tc>
      </w:tr>
      <w:tr w:rsidR="00A26D3F" w:rsidRPr="002628EB" w:rsidTr="0052677B">
        <w:tc>
          <w:tcPr>
            <w:tcW w:w="959" w:type="dxa"/>
          </w:tcPr>
          <w:p w:rsidR="00A26D3F" w:rsidRPr="002628EB" w:rsidRDefault="00AB4C6F" w:rsidP="007B23E0">
            <w:pPr>
              <w:jc w:val="both"/>
              <w:rPr>
                <w:rFonts w:ascii="Arial" w:hAnsi="Arial" w:cs="Arial"/>
                <w:sz w:val="24"/>
                <w:szCs w:val="24"/>
              </w:rPr>
            </w:pPr>
            <w:r>
              <w:rPr>
                <w:rFonts w:ascii="Arial" w:hAnsi="Arial" w:cs="Arial"/>
                <w:sz w:val="24"/>
                <w:szCs w:val="24"/>
              </w:rPr>
              <w:t>1</w:t>
            </w:r>
            <w:r w:rsidR="007B23E0">
              <w:rPr>
                <w:rFonts w:ascii="Arial" w:hAnsi="Arial" w:cs="Arial"/>
                <w:sz w:val="24"/>
                <w:szCs w:val="24"/>
              </w:rPr>
              <w:t>2</w:t>
            </w:r>
            <w:r>
              <w:rPr>
                <w:rFonts w:ascii="Arial" w:hAnsi="Arial" w:cs="Arial"/>
                <w:sz w:val="24"/>
                <w:szCs w:val="24"/>
              </w:rPr>
              <w:t>.</w:t>
            </w:r>
          </w:p>
        </w:tc>
        <w:tc>
          <w:tcPr>
            <w:tcW w:w="8895" w:type="dxa"/>
          </w:tcPr>
          <w:p w:rsidR="00A26D3F" w:rsidRPr="002628EB" w:rsidRDefault="00AB4C6F" w:rsidP="00C87BBC">
            <w:pPr>
              <w:jc w:val="both"/>
              <w:rPr>
                <w:rFonts w:ascii="Arial" w:hAnsi="Arial" w:cs="Arial"/>
                <w:sz w:val="24"/>
                <w:szCs w:val="24"/>
              </w:rPr>
            </w:pPr>
            <w:r w:rsidRPr="002628EB">
              <w:rPr>
                <w:rFonts w:ascii="Arial" w:hAnsi="Arial" w:cs="Arial"/>
                <w:sz w:val="24"/>
                <w:szCs w:val="24"/>
              </w:rPr>
              <w:t>Έγγραφα που συντάσσονται στη Δημοκρατία</w:t>
            </w:r>
          </w:p>
        </w:tc>
      </w:tr>
      <w:tr w:rsidR="00AB4C6F" w:rsidRPr="002628EB" w:rsidTr="0052677B">
        <w:tc>
          <w:tcPr>
            <w:tcW w:w="959" w:type="dxa"/>
          </w:tcPr>
          <w:p w:rsidR="00AB4C6F" w:rsidRDefault="00AB4C6F" w:rsidP="007B23E0">
            <w:pPr>
              <w:jc w:val="both"/>
              <w:rPr>
                <w:rFonts w:ascii="Arial" w:hAnsi="Arial" w:cs="Arial"/>
                <w:sz w:val="24"/>
                <w:szCs w:val="24"/>
              </w:rPr>
            </w:pPr>
            <w:r>
              <w:rPr>
                <w:rFonts w:ascii="Arial" w:hAnsi="Arial" w:cs="Arial"/>
                <w:sz w:val="24"/>
                <w:szCs w:val="24"/>
              </w:rPr>
              <w:t>1</w:t>
            </w:r>
            <w:r w:rsidR="007B23E0">
              <w:rPr>
                <w:rFonts w:ascii="Arial" w:hAnsi="Arial" w:cs="Arial"/>
                <w:sz w:val="24"/>
                <w:szCs w:val="24"/>
              </w:rPr>
              <w:t>3</w:t>
            </w:r>
            <w:r>
              <w:rPr>
                <w:rFonts w:ascii="Arial" w:hAnsi="Arial" w:cs="Arial"/>
                <w:sz w:val="24"/>
                <w:szCs w:val="24"/>
              </w:rPr>
              <w:t>.</w:t>
            </w:r>
          </w:p>
        </w:tc>
        <w:tc>
          <w:tcPr>
            <w:tcW w:w="8895" w:type="dxa"/>
          </w:tcPr>
          <w:p w:rsidR="00AB4C6F" w:rsidRPr="002628EB" w:rsidRDefault="00AB4C6F" w:rsidP="00C87BBC">
            <w:pPr>
              <w:jc w:val="both"/>
              <w:rPr>
                <w:rFonts w:ascii="Arial" w:hAnsi="Arial" w:cs="Arial"/>
                <w:sz w:val="24"/>
                <w:szCs w:val="24"/>
              </w:rPr>
            </w:pPr>
            <w:r w:rsidRPr="002628EB">
              <w:rPr>
                <w:rFonts w:ascii="Arial" w:hAnsi="Arial" w:cs="Arial"/>
                <w:sz w:val="24"/>
                <w:szCs w:val="24"/>
              </w:rPr>
              <w:t>Έγγραφα που συντάσσονται εκτός της Δημοκρατίας</w:t>
            </w:r>
          </w:p>
        </w:tc>
      </w:tr>
      <w:tr w:rsidR="00AB4C6F" w:rsidRPr="002628EB" w:rsidTr="0052677B">
        <w:tc>
          <w:tcPr>
            <w:tcW w:w="959" w:type="dxa"/>
          </w:tcPr>
          <w:p w:rsidR="00AB4C6F" w:rsidRDefault="00AB4C6F" w:rsidP="007B23E0">
            <w:pPr>
              <w:jc w:val="both"/>
              <w:rPr>
                <w:rFonts w:ascii="Arial" w:hAnsi="Arial" w:cs="Arial"/>
                <w:sz w:val="24"/>
                <w:szCs w:val="24"/>
              </w:rPr>
            </w:pPr>
            <w:r>
              <w:rPr>
                <w:rFonts w:ascii="Arial" w:hAnsi="Arial" w:cs="Arial"/>
                <w:sz w:val="24"/>
                <w:szCs w:val="24"/>
              </w:rPr>
              <w:t>1</w:t>
            </w:r>
            <w:r w:rsidR="007B23E0">
              <w:rPr>
                <w:rFonts w:ascii="Arial" w:hAnsi="Arial" w:cs="Arial"/>
                <w:sz w:val="24"/>
                <w:szCs w:val="24"/>
              </w:rPr>
              <w:t>4</w:t>
            </w:r>
            <w:r>
              <w:rPr>
                <w:rFonts w:ascii="Arial" w:hAnsi="Arial" w:cs="Arial"/>
                <w:sz w:val="24"/>
                <w:szCs w:val="24"/>
              </w:rPr>
              <w:t>.</w:t>
            </w:r>
          </w:p>
        </w:tc>
        <w:tc>
          <w:tcPr>
            <w:tcW w:w="8895" w:type="dxa"/>
          </w:tcPr>
          <w:p w:rsidR="00AB4C6F" w:rsidRPr="002628EB" w:rsidRDefault="00AB4C6F" w:rsidP="00C87BBC">
            <w:pPr>
              <w:jc w:val="both"/>
              <w:rPr>
                <w:rFonts w:ascii="Arial" w:hAnsi="Arial" w:cs="Arial"/>
                <w:sz w:val="24"/>
                <w:szCs w:val="24"/>
              </w:rPr>
            </w:pPr>
            <w:r>
              <w:rPr>
                <w:rFonts w:ascii="Arial" w:hAnsi="Arial" w:cs="Arial"/>
                <w:sz w:val="24"/>
                <w:szCs w:val="24"/>
              </w:rPr>
              <w:t>Χαρτοσήμανση μετά τη λήξη της προθεσμίας για έγκυρη χαρτοσήμανση</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15.</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Έγγραφα που δεν χαρτοσημάνθηκαν νενομισμένα λόγω τυχαίου γεγονότος, λάθους ή επείγουσας ανάγκης</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16.</w:t>
            </w:r>
          </w:p>
        </w:tc>
        <w:tc>
          <w:tcPr>
            <w:tcW w:w="8895" w:type="dxa"/>
          </w:tcPr>
          <w:p w:rsidR="004D5CD1" w:rsidRDefault="004D5CD1" w:rsidP="004D5CD1">
            <w:pPr>
              <w:jc w:val="both"/>
              <w:rPr>
                <w:rFonts w:ascii="Arial" w:hAnsi="Arial" w:cs="Arial"/>
                <w:sz w:val="24"/>
                <w:szCs w:val="24"/>
              </w:rPr>
            </w:pPr>
            <w:r w:rsidRPr="002628EB">
              <w:rPr>
                <w:rFonts w:ascii="Arial" w:hAnsi="Arial" w:cs="Arial"/>
                <w:sz w:val="24"/>
                <w:szCs w:val="24"/>
              </w:rPr>
              <w:t>Συναλλαγματικές, επιταγές και γραμμάτια σε διαταγή που εκδόθηκαν εκτός της Δημοκρατίας</w:t>
            </w:r>
          </w:p>
        </w:tc>
      </w:tr>
      <w:tr w:rsidR="004D5CD1" w:rsidRPr="002628EB" w:rsidTr="0052677B">
        <w:tc>
          <w:tcPr>
            <w:tcW w:w="959" w:type="dxa"/>
          </w:tcPr>
          <w:p w:rsidR="004D5CD1" w:rsidRDefault="004D5CD1" w:rsidP="004D5CD1">
            <w:pPr>
              <w:jc w:val="both"/>
              <w:rPr>
                <w:rFonts w:ascii="Arial" w:hAnsi="Arial" w:cs="Arial"/>
                <w:sz w:val="24"/>
                <w:szCs w:val="24"/>
              </w:rPr>
            </w:pPr>
          </w:p>
        </w:tc>
        <w:tc>
          <w:tcPr>
            <w:tcW w:w="8895" w:type="dxa"/>
          </w:tcPr>
          <w:p w:rsidR="004D5CD1" w:rsidRDefault="004D5CD1" w:rsidP="004D5CD1">
            <w:pPr>
              <w:ind w:left="751"/>
              <w:jc w:val="both"/>
              <w:rPr>
                <w:rFonts w:ascii="Arial" w:hAnsi="Arial" w:cs="Arial"/>
                <w:sz w:val="24"/>
                <w:szCs w:val="24"/>
              </w:rPr>
            </w:pPr>
          </w:p>
          <w:p w:rsidR="004D5CD1" w:rsidRDefault="004D5CD1" w:rsidP="004D5CD1">
            <w:pPr>
              <w:ind w:left="751"/>
              <w:jc w:val="center"/>
              <w:rPr>
                <w:rFonts w:ascii="Arial" w:hAnsi="Arial" w:cs="Arial"/>
                <w:sz w:val="24"/>
                <w:szCs w:val="24"/>
              </w:rPr>
            </w:pPr>
            <w:r>
              <w:rPr>
                <w:rFonts w:ascii="Arial" w:hAnsi="Arial" w:cs="Arial"/>
                <w:sz w:val="24"/>
                <w:szCs w:val="24"/>
              </w:rPr>
              <w:t>Δ. - ΠΡΟΣΔΙΟΡΙΣΜΟΣ ΤΕΛΩΝ</w:t>
            </w:r>
          </w:p>
          <w:p w:rsidR="004D5CD1" w:rsidRPr="002628EB" w:rsidRDefault="004D5CD1" w:rsidP="004D5CD1">
            <w:pPr>
              <w:ind w:left="751"/>
              <w:jc w:val="both"/>
              <w:rPr>
                <w:rFonts w:ascii="Arial" w:hAnsi="Arial" w:cs="Arial"/>
                <w:sz w:val="24"/>
                <w:szCs w:val="24"/>
              </w:rPr>
            </w:pP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lastRenderedPageBreak/>
              <w:t>17.</w:t>
            </w:r>
          </w:p>
        </w:tc>
        <w:tc>
          <w:tcPr>
            <w:tcW w:w="8895" w:type="dxa"/>
          </w:tcPr>
          <w:p w:rsidR="004D5CD1" w:rsidRDefault="004D5CD1" w:rsidP="004D5CD1">
            <w:pPr>
              <w:jc w:val="both"/>
              <w:rPr>
                <w:rFonts w:ascii="Arial" w:hAnsi="Arial" w:cs="Arial"/>
                <w:sz w:val="24"/>
                <w:szCs w:val="24"/>
              </w:rPr>
            </w:pPr>
            <w:r>
              <w:rPr>
                <w:rFonts w:ascii="Arial" w:hAnsi="Arial" w:cs="Arial"/>
                <w:sz w:val="24"/>
                <w:szCs w:val="24"/>
              </w:rPr>
              <w:t>Καθορισμός ποσών στο (Πρώτο) Παράρτημα</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18.</w:t>
            </w:r>
          </w:p>
        </w:tc>
        <w:tc>
          <w:tcPr>
            <w:tcW w:w="8895" w:type="dxa"/>
          </w:tcPr>
          <w:p w:rsidR="004D5CD1" w:rsidRDefault="004D5CD1" w:rsidP="004D5CD1">
            <w:pPr>
              <w:jc w:val="both"/>
              <w:rPr>
                <w:rFonts w:ascii="Arial" w:hAnsi="Arial" w:cs="Arial"/>
                <w:sz w:val="24"/>
                <w:szCs w:val="24"/>
              </w:rPr>
            </w:pPr>
            <w:r>
              <w:rPr>
                <w:rFonts w:ascii="Arial" w:hAnsi="Arial" w:cs="Arial"/>
                <w:sz w:val="24"/>
                <w:szCs w:val="24"/>
              </w:rPr>
              <w:t xml:space="preserve">Τρόπος αποτιμήσεως χρεογράφων και εμπορεύσιμων αξιόγραφων </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19.</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 xml:space="preserve">Ορισμένα έγγραφα που σχετίζονται με ενεχυριάσεις εμπορεύσιμων αξιογράφων υπόκεινται σε τέλος χαρτοσήμων σαν να ήταν συμβάσεις </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20.</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 xml:space="preserve">Προσδιορισμός τελών σε περίπτωση εγγράφου για την πληρωμή ετήσιας προσόδου ή άλλου περιοδικά καταβαλλόμενου ποσού </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21.</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Μετατροπή ποσού που είναι εκφρασμένο σε νόμισμα άλλο από το ευρώ</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22</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Αποτέλεσμα ρητής διάταξης για την τιμή συναλλάγματος ή της μέσης τιμής</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23.</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Πλήρης έκθεση γεγονότων και περιστάσεων  που επηρεάζουν το τέλος χαρτοσήμου στο έγγραφο</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24.</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Προσδιορισμός νενομισμένου τέλους χαρτοσήμου από Έφορο</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25.</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Προσφυγή στο Διοικητικό Δικαστήριο</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26.</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Συμβιβασμός τελών χαρτοσήμου σε ασφαλιστικά συμβόλαια εναντίον ατυχημάτων</w:t>
            </w:r>
          </w:p>
        </w:tc>
      </w:tr>
      <w:tr w:rsidR="004D5CD1" w:rsidRPr="002628EB" w:rsidTr="0052677B">
        <w:tc>
          <w:tcPr>
            <w:tcW w:w="959" w:type="dxa"/>
          </w:tcPr>
          <w:p w:rsidR="004D5CD1" w:rsidRDefault="004D5CD1" w:rsidP="004D5CD1">
            <w:pPr>
              <w:jc w:val="both"/>
              <w:rPr>
                <w:rFonts w:ascii="Arial" w:hAnsi="Arial" w:cs="Arial"/>
                <w:sz w:val="24"/>
                <w:szCs w:val="24"/>
              </w:rPr>
            </w:pPr>
          </w:p>
        </w:tc>
        <w:tc>
          <w:tcPr>
            <w:tcW w:w="8895" w:type="dxa"/>
          </w:tcPr>
          <w:p w:rsidR="004D5CD1" w:rsidRDefault="004D5CD1" w:rsidP="004D5CD1">
            <w:pPr>
              <w:ind w:left="31"/>
              <w:jc w:val="both"/>
              <w:rPr>
                <w:rFonts w:ascii="Arial" w:hAnsi="Arial" w:cs="Arial"/>
                <w:sz w:val="24"/>
                <w:szCs w:val="24"/>
              </w:rPr>
            </w:pPr>
          </w:p>
          <w:p w:rsidR="004D5CD1" w:rsidRDefault="004D5CD1" w:rsidP="004D5CD1">
            <w:pPr>
              <w:ind w:left="751"/>
              <w:jc w:val="center"/>
              <w:rPr>
                <w:rFonts w:ascii="Arial" w:hAnsi="Arial" w:cs="Arial"/>
                <w:sz w:val="24"/>
                <w:szCs w:val="24"/>
              </w:rPr>
            </w:pPr>
            <w:r>
              <w:rPr>
                <w:rFonts w:ascii="Arial" w:hAnsi="Arial" w:cs="Arial"/>
                <w:sz w:val="24"/>
                <w:szCs w:val="24"/>
              </w:rPr>
              <w:t>Ε - ΥΠΟΧΡΕΩΣΗ ΓΙΑ ΠΡΟΣΑΓΩΓΗ ΧΑΡΤΟΣΗΜΑΣΜΕΝΩΝ ΕΓΓΡΑΦΩΝ</w:t>
            </w:r>
          </w:p>
          <w:p w:rsidR="004D5CD1" w:rsidRDefault="004D5CD1" w:rsidP="004D5CD1">
            <w:pPr>
              <w:ind w:left="31"/>
              <w:jc w:val="both"/>
              <w:rPr>
                <w:rFonts w:ascii="Arial" w:hAnsi="Arial" w:cs="Arial"/>
                <w:sz w:val="24"/>
                <w:szCs w:val="24"/>
              </w:rPr>
            </w:pP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27.</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Χαρτοσήμανση εγγράφων ενώπιον δημοσίων υπαλλήλων κλτ</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28.</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Εξουσία Εφόρου για επιθεώρηση εγγράφων</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29.</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 xml:space="preserve">Μη χαρτοσημασμένα έγγραφα δεν γίνονται δεκτά ως αποδεικτικά στοιχεία </w:t>
            </w:r>
          </w:p>
        </w:tc>
      </w:tr>
      <w:tr w:rsidR="004D5CD1" w:rsidRPr="002628EB" w:rsidTr="003341C4">
        <w:trPr>
          <w:trHeight w:val="181"/>
        </w:trPr>
        <w:tc>
          <w:tcPr>
            <w:tcW w:w="959" w:type="dxa"/>
          </w:tcPr>
          <w:p w:rsidR="004D5CD1" w:rsidRDefault="004D5CD1" w:rsidP="004D5CD1">
            <w:pPr>
              <w:jc w:val="both"/>
              <w:rPr>
                <w:rFonts w:ascii="Arial" w:hAnsi="Arial" w:cs="Arial"/>
                <w:sz w:val="24"/>
                <w:szCs w:val="24"/>
              </w:rPr>
            </w:pPr>
            <w:r>
              <w:rPr>
                <w:rFonts w:ascii="Arial" w:hAnsi="Arial" w:cs="Arial"/>
                <w:sz w:val="24"/>
                <w:szCs w:val="24"/>
              </w:rPr>
              <w:t>30.</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Προσαγωγή μη χαρτοσημασμένων εγγράφων</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31.</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Αποτέλεσμα μη τηρήσεως των διατάξεων του παρόντος Νόμου για ορισμένες συναλλαγματικές και εξουσία για χαρτοσήμανση συναλλαγματικών και γραμματίων σε διαταγή που λαμβάνονται χωρίς χαρτοσήμανση</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32.</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Ποινική δίωξη για αδίκημα εναντίον του περί Χαρτοσήμων Νόμο</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33.</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Ανάκτηση τέλους ή επιβάρυνσης σε ορισμένες περιπτώσεις</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34.</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Είσπραξη τελών χαρτοσήμων και επιβαρύνσεων</w:t>
            </w:r>
          </w:p>
        </w:tc>
      </w:tr>
      <w:tr w:rsidR="004D5CD1" w:rsidRPr="002628EB" w:rsidTr="0052677B">
        <w:tc>
          <w:tcPr>
            <w:tcW w:w="959" w:type="dxa"/>
          </w:tcPr>
          <w:p w:rsidR="004D5CD1" w:rsidRDefault="004D5CD1" w:rsidP="004D5CD1">
            <w:pPr>
              <w:jc w:val="both"/>
              <w:rPr>
                <w:rFonts w:ascii="Arial" w:hAnsi="Arial" w:cs="Arial"/>
                <w:sz w:val="24"/>
                <w:szCs w:val="24"/>
              </w:rPr>
            </w:pPr>
          </w:p>
        </w:tc>
        <w:tc>
          <w:tcPr>
            <w:tcW w:w="8895" w:type="dxa"/>
          </w:tcPr>
          <w:p w:rsidR="004D5CD1" w:rsidRDefault="004D5CD1" w:rsidP="004D5CD1">
            <w:pPr>
              <w:ind w:left="31"/>
              <w:jc w:val="both"/>
              <w:rPr>
                <w:rFonts w:ascii="Arial" w:hAnsi="Arial" w:cs="Arial"/>
                <w:sz w:val="24"/>
                <w:szCs w:val="24"/>
              </w:rPr>
            </w:pPr>
          </w:p>
          <w:p w:rsidR="004D5CD1" w:rsidRDefault="004D5CD1" w:rsidP="004D5CD1">
            <w:pPr>
              <w:ind w:left="751"/>
              <w:jc w:val="center"/>
              <w:rPr>
                <w:rFonts w:ascii="Arial" w:hAnsi="Arial" w:cs="Arial"/>
                <w:sz w:val="24"/>
                <w:szCs w:val="24"/>
              </w:rPr>
            </w:pPr>
            <w:r>
              <w:rPr>
                <w:rFonts w:ascii="Arial" w:hAnsi="Arial" w:cs="Arial"/>
                <w:sz w:val="24"/>
                <w:szCs w:val="24"/>
              </w:rPr>
              <w:t>Ζ</w:t>
            </w:r>
            <w:r w:rsidRPr="002628EB">
              <w:rPr>
                <w:rFonts w:ascii="Arial" w:hAnsi="Arial" w:cs="Arial"/>
                <w:sz w:val="24"/>
                <w:szCs w:val="24"/>
              </w:rPr>
              <w:t>. –</w:t>
            </w:r>
            <w:r>
              <w:rPr>
                <w:rFonts w:ascii="Arial" w:hAnsi="Arial" w:cs="Arial"/>
                <w:sz w:val="24"/>
                <w:szCs w:val="24"/>
              </w:rPr>
              <w:t xml:space="preserve">ΗΛΕΚΤΡΟΝΙΚΗ ΧΑΡΤΟΣΗΜΑΝΣΗ ΚΑΙ </w:t>
            </w:r>
            <w:r w:rsidRPr="002628EB">
              <w:rPr>
                <w:rFonts w:ascii="Arial" w:hAnsi="Arial" w:cs="Arial"/>
                <w:sz w:val="24"/>
                <w:szCs w:val="24"/>
              </w:rPr>
              <w:t>ΚΑΤΑΒΟΛΗ ΤΕΛΟΥΣ</w:t>
            </w:r>
          </w:p>
          <w:p w:rsidR="004D5CD1" w:rsidRDefault="004D5CD1" w:rsidP="004D5CD1">
            <w:pPr>
              <w:ind w:left="31"/>
              <w:jc w:val="both"/>
              <w:rPr>
                <w:rFonts w:ascii="Arial" w:hAnsi="Arial" w:cs="Arial"/>
                <w:sz w:val="24"/>
                <w:szCs w:val="24"/>
              </w:rPr>
            </w:pP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35.</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 xml:space="preserve">Ηλεκτρονική καταβολή τελών χαρτοσήμων </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36.</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Αποϋλοποίηση ενσήμων μέσω ηλεκτρονικής χαρτοσήμανσης</w:t>
            </w: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37.</w:t>
            </w:r>
          </w:p>
        </w:tc>
        <w:tc>
          <w:tcPr>
            <w:tcW w:w="8895" w:type="dxa"/>
          </w:tcPr>
          <w:p w:rsidR="004D5CD1" w:rsidRDefault="004D5CD1" w:rsidP="004D5CD1">
            <w:pPr>
              <w:ind w:left="31"/>
              <w:jc w:val="both"/>
              <w:rPr>
                <w:rFonts w:ascii="Arial" w:hAnsi="Arial" w:cs="Arial"/>
                <w:sz w:val="24"/>
                <w:szCs w:val="24"/>
              </w:rPr>
            </w:pPr>
            <w:r>
              <w:rPr>
                <w:rFonts w:ascii="Arial" w:hAnsi="Arial" w:cs="Arial"/>
                <w:sz w:val="24"/>
                <w:szCs w:val="24"/>
              </w:rPr>
              <w:t>Διάταγμα</w:t>
            </w:r>
            <w:r w:rsidRPr="00997FEF">
              <w:rPr>
                <w:rFonts w:ascii="Arial" w:hAnsi="Arial" w:cs="Arial"/>
                <w:sz w:val="24"/>
                <w:szCs w:val="24"/>
              </w:rPr>
              <w:t xml:space="preserve"> για</w:t>
            </w:r>
            <w:r>
              <w:rPr>
                <w:rFonts w:ascii="Arial" w:hAnsi="Arial" w:cs="Arial"/>
                <w:sz w:val="24"/>
                <w:szCs w:val="24"/>
              </w:rPr>
              <w:t xml:space="preserve"> καταβολή</w:t>
            </w:r>
            <w:r w:rsidRPr="00997FEF">
              <w:rPr>
                <w:rFonts w:ascii="Arial" w:hAnsi="Arial" w:cs="Arial"/>
                <w:sz w:val="24"/>
                <w:szCs w:val="24"/>
              </w:rPr>
              <w:t xml:space="preserve"> τέλους χαρτοσήμου με μετρητά</w:t>
            </w:r>
          </w:p>
        </w:tc>
      </w:tr>
      <w:tr w:rsidR="004D5CD1" w:rsidRPr="002628EB" w:rsidTr="0052677B">
        <w:tc>
          <w:tcPr>
            <w:tcW w:w="959" w:type="dxa"/>
          </w:tcPr>
          <w:p w:rsidR="004D5CD1" w:rsidRDefault="004D5CD1" w:rsidP="004D5CD1">
            <w:pPr>
              <w:jc w:val="both"/>
              <w:rPr>
                <w:rFonts w:ascii="Arial" w:hAnsi="Arial" w:cs="Arial"/>
                <w:sz w:val="24"/>
                <w:szCs w:val="24"/>
              </w:rPr>
            </w:pPr>
          </w:p>
        </w:tc>
        <w:tc>
          <w:tcPr>
            <w:tcW w:w="8895" w:type="dxa"/>
          </w:tcPr>
          <w:p w:rsidR="004D5CD1" w:rsidRDefault="004D5CD1" w:rsidP="004D5CD1">
            <w:pPr>
              <w:ind w:left="661"/>
              <w:rPr>
                <w:rFonts w:ascii="Arial" w:hAnsi="Arial" w:cs="Arial"/>
                <w:sz w:val="24"/>
                <w:szCs w:val="24"/>
              </w:rPr>
            </w:pPr>
          </w:p>
          <w:p w:rsidR="004D5CD1" w:rsidRDefault="004D5CD1" w:rsidP="004D5CD1">
            <w:pPr>
              <w:ind w:left="661"/>
              <w:jc w:val="center"/>
              <w:rPr>
                <w:rFonts w:ascii="Arial" w:hAnsi="Arial" w:cs="Arial"/>
                <w:sz w:val="24"/>
                <w:szCs w:val="24"/>
              </w:rPr>
            </w:pPr>
            <w:r>
              <w:rPr>
                <w:rFonts w:ascii="Arial" w:hAnsi="Arial" w:cs="Arial"/>
                <w:sz w:val="24"/>
                <w:szCs w:val="24"/>
              </w:rPr>
              <w:t>ΜΕΡΟΣ ΙΙΙ. - ΑΔΙΚΗΜΑΤΑ ΚΑΙ ΠΟΙΝΕΣ</w:t>
            </w:r>
          </w:p>
          <w:p w:rsidR="004D5CD1" w:rsidRPr="00997FEF" w:rsidRDefault="004D5CD1" w:rsidP="004D5CD1">
            <w:pPr>
              <w:ind w:left="661"/>
              <w:rPr>
                <w:rFonts w:ascii="Arial" w:hAnsi="Arial" w:cs="Arial"/>
                <w:sz w:val="24"/>
                <w:szCs w:val="24"/>
              </w:rPr>
            </w:pP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38.</w:t>
            </w:r>
          </w:p>
        </w:tc>
        <w:tc>
          <w:tcPr>
            <w:tcW w:w="8895" w:type="dxa"/>
          </w:tcPr>
          <w:p w:rsidR="004D5CD1" w:rsidRDefault="004D5CD1" w:rsidP="004D5CD1">
            <w:pPr>
              <w:ind w:left="31"/>
              <w:rPr>
                <w:rFonts w:ascii="Arial" w:hAnsi="Arial" w:cs="Arial"/>
                <w:sz w:val="24"/>
                <w:szCs w:val="24"/>
              </w:rPr>
            </w:pPr>
            <w:r>
              <w:rPr>
                <w:rFonts w:ascii="Arial" w:hAnsi="Arial" w:cs="Arial"/>
                <w:sz w:val="24"/>
                <w:szCs w:val="24"/>
              </w:rPr>
              <w:t>Παράλειψη συμμόρφωσης με τις διατάξεις του παρόντος νόμου</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39</w:t>
            </w:r>
            <w:r w:rsidRPr="002628EB">
              <w:rPr>
                <w:rFonts w:ascii="Arial" w:hAnsi="Arial" w:cs="Arial"/>
                <w:sz w:val="24"/>
                <w:szCs w:val="24"/>
              </w:rPr>
              <w:t>.</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Αδικήματα αναφορικά με αποδείξεις</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40</w:t>
            </w:r>
            <w:r w:rsidRPr="002628EB">
              <w:rPr>
                <w:rFonts w:ascii="Arial" w:hAnsi="Arial" w:cs="Arial"/>
                <w:sz w:val="24"/>
                <w:szCs w:val="24"/>
              </w:rPr>
              <w:t>.</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Παράλειψη έκδοσης ασφαλιστηρίου ή έκδοση μη νενομισμένα χαρτοσημασμένου ασφαλιστηρίου</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41</w:t>
            </w:r>
            <w:r w:rsidRPr="002628EB">
              <w:rPr>
                <w:rFonts w:ascii="Arial" w:hAnsi="Arial" w:cs="Arial"/>
                <w:sz w:val="24"/>
                <w:szCs w:val="24"/>
              </w:rPr>
              <w:t>.</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Παράλειψη έκδοσης της πλήρους σειράς συναλλαγματικών, ή ασφαλιστικών συμβολαίων εναντίον θαλάσσιων κινδύνων</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42.</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Μεταχρονολόγιση συναλλαγματικής και άλλοι τρόποι καταδολίευσης του Δημοσίου</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43.</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Άσκηση και διεξαγωγή ποινικής δίωξης</w:t>
            </w:r>
          </w:p>
        </w:tc>
      </w:tr>
      <w:tr w:rsidR="004D5CD1" w:rsidRPr="002628EB" w:rsidTr="0052677B">
        <w:tc>
          <w:tcPr>
            <w:tcW w:w="959" w:type="dxa"/>
          </w:tcPr>
          <w:p w:rsidR="004D5CD1" w:rsidRPr="002628EB" w:rsidRDefault="004D5CD1" w:rsidP="004D5CD1">
            <w:pPr>
              <w:jc w:val="both"/>
              <w:rPr>
                <w:rFonts w:ascii="Arial" w:hAnsi="Arial" w:cs="Arial"/>
                <w:sz w:val="24"/>
                <w:szCs w:val="24"/>
              </w:rPr>
            </w:pPr>
          </w:p>
        </w:tc>
        <w:tc>
          <w:tcPr>
            <w:tcW w:w="8895" w:type="dxa"/>
          </w:tcPr>
          <w:p w:rsidR="004D5CD1" w:rsidRDefault="004D5CD1" w:rsidP="004D5CD1">
            <w:pPr>
              <w:jc w:val="both"/>
              <w:rPr>
                <w:rFonts w:ascii="Arial" w:hAnsi="Arial" w:cs="Arial"/>
                <w:sz w:val="24"/>
                <w:szCs w:val="24"/>
              </w:rPr>
            </w:pPr>
          </w:p>
          <w:p w:rsidR="004D5CD1" w:rsidRPr="00B57330" w:rsidRDefault="004D5CD1" w:rsidP="004D5CD1">
            <w:pPr>
              <w:ind w:left="481"/>
              <w:jc w:val="center"/>
              <w:rPr>
                <w:rFonts w:ascii="Arial" w:hAnsi="Arial" w:cs="Arial"/>
                <w:sz w:val="24"/>
                <w:szCs w:val="24"/>
              </w:rPr>
            </w:pPr>
            <w:r w:rsidRPr="002628EB">
              <w:rPr>
                <w:rFonts w:ascii="Arial" w:hAnsi="Arial" w:cs="Arial"/>
                <w:sz w:val="24"/>
                <w:szCs w:val="24"/>
              </w:rPr>
              <w:t xml:space="preserve">ΜΕΡΟΣ </w:t>
            </w:r>
            <w:r>
              <w:rPr>
                <w:rFonts w:ascii="Arial" w:hAnsi="Arial" w:cs="Arial"/>
                <w:sz w:val="24"/>
                <w:szCs w:val="24"/>
                <w:lang w:val="en-US"/>
              </w:rPr>
              <w:t>IV</w:t>
            </w:r>
            <w:r w:rsidRPr="002628EB">
              <w:rPr>
                <w:rFonts w:ascii="Arial" w:hAnsi="Arial" w:cs="Arial"/>
                <w:sz w:val="24"/>
                <w:szCs w:val="24"/>
              </w:rPr>
              <w:t xml:space="preserve"> – </w:t>
            </w:r>
            <w:r>
              <w:rPr>
                <w:rFonts w:ascii="Arial" w:hAnsi="Arial" w:cs="Arial"/>
                <w:sz w:val="24"/>
                <w:szCs w:val="24"/>
              </w:rPr>
              <w:t>ΤΕΛΙΚΕΣ ΔΙΑΤΑΞΕΙΣ</w:t>
            </w:r>
          </w:p>
          <w:p w:rsidR="004D5CD1" w:rsidRPr="002628EB" w:rsidRDefault="004D5CD1" w:rsidP="004D5CD1">
            <w:pPr>
              <w:jc w:val="both"/>
              <w:rPr>
                <w:rFonts w:ascii="Arial" w:hAnsi="Arial" w:cs="Arial"/>
                <w:sz w:val="24"/>
                <w:szCs w:val="24"/>
              </w:rPr>
            </w:pPr>
          </w:p>
        </w:tc>
      </w:tr>
      <w:tr w:rsidR="004D5CD1" w:rsidRPr="002628EB" w:rsidTr="0052677B">
        <w:tc>
          <w:tcPr>
            <w:tcW w:w="959" w:type="dxa"/>
          </w:tcPr>
          <w:p w:rsidR="004D5CD1" w:rsidRDefault="004D5CD1" w:rsidP="004D5CD1">
            <w:pPr>
              <w:jc w:val="both"/>
              <w:rPr>
                <w:rFonts w:ascii="Arial" w:hAnsi="Arial" w:cs="Arial"/>
                <w:sz w:val="24"/>
                <w:szCs w:val="24"/>
              </w:rPr>
            </w:pPr>
            <w:r>
              <w:rPr>
                <w:rFonts w:ascii="Arial" w:hAnsi="Arial" w:cs="Arial"/>
                <w:sz w:val="24"/>
                <w:szCs w:val="24"/>
              </w:rPr>
              <w:t>44.</w:t>
            </w:r>
          </w:p>
        </w:tc>
        <w:tc>
          <w:tcPr>
            <w:tcW w:w="8895" w:type="dxa"/>
          </w:tcPr>
          <w:p w:rsidR="004D5CD1" w:rsidRDefault="004D5CD1" w:rsidP="004D5CD1">
            <w:pPr>
              <w:jc w:val="both"/>
              <w:rPr>
                <w:rFonts w:ascii="Arial" w:hAnsi="Arial" w:cs="Arial"/>
                <w:sz w:val="24"/>
                <w:szCs w:val="24"/>
              </w:rPr>
            </w:pPr>
            <w:r>
              <w:rPr>
                <w:rFonts w:ascii="Arial" w:hAnsi="Arial" w:cs="Arial"/>
                <w:sz w:val="24"/>
                <w:szCs w:val="24"/>
              </w:rPr>
              <w:t xml:space="preserve">Υποχρέωση καταβολής τέλους χαρτοσήμου από μέλη των Ένοπλων Δυνάμεων του Ηνωμένου Βασιλείου και των Ένοπλων Ελληνικών και Τουρκικών δυνάμεων που βρίσκονται στη Δημοκρατία </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45.</w:t>
            </w: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Έκδοση Κανονισμών</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46.</w:t>
            </w:r>
          </w:p>
        </w:tc>
        <w:tc>
          <w:tcPr>
            <w:tcW w:w="8895" w:type="dxa"/>
          </w:tcPr>
          <w:p w:rsidR="004D5CD1" w:rsidRPr="002628EB" w:rsidRDefault="004D5CD1" w:rsidP="004D5CD1">
            <w:pPr>
              <w:jc w:val="both"/>
              <w:rPr>
                <w:rFonts w:ascii="Arial" w:hAnsi="Arial" w:cs="Arial"/>
                <w:sz w:val="24"/>
                <w:szCs w:val="24"/>
              </w:rPr>
            </w:pPr>
            <w:r w:rsidRPr="008429A7">
              <w:rPr>
                <w:rFonts w:ascii="Arial" w:hAnsi="Arial" w:cs="Arial"/>
                <w:sz w:val="24"/>
                <w:szCs w:val="24"/>
              </w:rPr>
              <w:t xml:space="preserve">Επιφύλαξη αναφορικά με τέλη και </w:t>
            </w:r>
            <w:r>
              <w:rPr>
                <w:rFonts w:ascii="Arial" w:hAnsi="Arial" w:cs="Arial"/>
                <w:sz w:val="24"/>
                <w:szCs w:val="24"/>
              </w:rPr>
              <w:t>δικαστικά δικαιώματα</w:t>
            </w:r>
          </w:p>
        </w:tc>
      </w:tr>
      <w:tr w:rsidR="004D5CD1" w:rsidRPr="002628EB" w:rsidTr="0052677B">
        <w:tc>
          <w:tcPr>
            <w:tcW w:w="959" w:type="dxa"/>
          </w:tcPr>
          <w:p w:rsidR="004D5CD1" w:rsidRPr="002628EB" w:rsidRDefault="004D5CD1" w:rsidP="004D5CD1">
            <w:pPr>
              <w:jc w:val="both"/>
              <w:rPr>
                <w:rFonts w:ascii="Arial" w:hAnsi="Arial" w:cs="Arial"/>
                <w:sz w:val="24"/>
                <w:szCs w:val="24"/>
              </w:rPr>
            </w:pPr>
            <w:r>
              <w:rPr>
                <w:rFonts w:ascii="Arial" w:hAnsi="Arial" w:cs="Arial"/>
                <w:sz w:val="24"/>
                <w:szCs w:val="24"/>
              </w:rPr>
              <w:t>47.</w:t>
            </w:r>
          </w:p>
        </w:tc>
        <w:tc>
          <w:tcPr>
            <w:tcW w:w="8895" w:type="dxa"/>
          </w:tcPr>
          <w:p w:rsidR="006A0B64" w:rsidRPr="002628EB" w:rsidRDefault="004D5CD1" w:rsidP="004D5CD1">
            <w:pPr>
              <w:jc w:val="both"/>
              <w:rPr>
                <w:rFonts w:ascii="Arial" w:hAnsi="Arial" w:cs="Arial"/>
                <w:sz w:val="24"/>
                <w:szCs w:val="24"/>
              </w:rPr>
            </w:pPr>
            <w:r w:rsidRPr="008429A7">
              <w:rPr>
                <w:rFonts w:ascii="Arial" w:hAnsi="Arial" w:cs="Arial"/>
                <w:sz w:val="24"/>
                <w:szCs w:val="24"/>
              </w:rPr>
              <w:t>Κατάργησ</w:t>
            </w:r>
            <w:r>
              <w:rPr>
                <w:rFonts w:ascii="Arial" w:hAnsi="Arial" w:cs="Arial"/>
                <w:sz w:val="24"/>
                <w:szCs w:val="24"/>
              </w:rPr>
              <w:t>η και μεταβατική διάταξη</w:t>
            </w:r>
          </w:p>
        </w:tc>
      </w:tr>
      <w:tr w:rsidR="006A0B64" w:rsidRPr="002628EB" w:rsidTr="0052677B">
        <w:tc>
          <w:tcPr>
            <w:tcW w:w="959" w:type="dxa"/>
          </w:tcPr>
          <w:p w:rsidR="006A0B64" w:rsidRDefault="006A0B64" w:rsidP="004D5CD1">
            <w:pPr>
              <w:jc w:val="both"/>
              <w:rPr>
                <w:rFonts w:ascii="Arial" w:hAnsi="Arial" w:cs="Arial"/>
                <w:sz w:val="24"/>
                <w:szCs w:val="24"/>
              </w:rPr>
            </w:pPr>
            <w:r>
              <w:rPr>
                <w:rFonts w:ascii="Arial" w:hAnsi="Arial" w:cs="Arial"/>
                <w:sz w:val="24"/>
                <w:szCs w:val="24"/>
              </w:rPr>
              <w:t>48.</w:t>
            </w:r>
          </w:p>
        </w:tc>
        <w:tc>
          <w:tcPr>
            <w:tcW w:w="8895" w:type="dxa"/>
          </w:tcPr>
          <w:p w:rsidR="006A0B64" w:rsidRPr="008429A7" w:rsidRDefault="006A0B64" w:rsidP="006A0B64">
            <w:pPr>
              <w:rPr>
                <w:rFonts w:ascii="Arial" w:hAnsi="Arial" w:cs="Arial"/>
                <w:sz w:val="24"/>
                <w:szCs w:val="24"/>
              </w:rPr>
            </w:pPr>
            <w:r>
              <w:rPr>
                <w:rFonts w:ascii="Arial" w:hAnsi="Arial" w:cs="Arial"/>
                <w:sz w:val="24"/>
                <w:szCs w:val="24"/>
              </w:rPr>
              <w:t xml:space="preserve">Οι περί Χαρτοσήμων (Είσπραξής Τελών εις Μετρητά) Κανονισμοί του 1969 </w:t>
            </w:r>
          </w:p>
        </w:tc>
      </w:tr>
      <w:tr w:rsidR="004D5CD1" w:rsidRPr="002628EB" w:rsidTr="0052677B">
        <w:tc>
          <w:tcPr>
            <w:tcW w:w="959" w:type="dxa"/>
          </w:tcPr>
          <w:p w:rsidR="004D5CD1" w:rsidRPr="002628EB" w:rsidRDefault="004D5CD1" w:rsidP="006A0B64">
            <w:pPr>
              <w:jc w:val="both"/>
              <w:rPr>
                <w:rFonts w:ascii="Arial" w:hAnsi="Arial" w:cs="Arial"/>
                <w:sz w:val="24"/>
                <w:szCs w:val="24"/>
              </w:rPr>
            </w:pPr>
            <w:r>
              <w:rPr>
                <w:rFonts w:ascii="Arial" w:hAnsi="Arial" w:cs="Arial"/>
                <w:sz w:val="24"/>
                <w:szCs w:val="24"/>
              </w:rPr>
              <w:t>4</w:t>
            </w:r>
            <w:r w:rsidR="006A0B64">
              <w:rPr>
                <w:rFonts w:ascii="Arial" w:hAnsi="Arial" w:cs="Arial"/>
                <w:sz w:val="24"/>
                <w:szCs w:val="24"/>
              </w:rPr>
              <w:t>9</w:t>
            </w:r>
            <w:r>
              <w:rPr>
                <w:rFonts w:ascii="Arial" w:hAnsi="Arial" w:cs="Arial"/>
                <w:sz w:val="24"/>
                <w:szCs w:val="24"/>
              </w:rPr>
              <w:t>.</w:t>
            </w:r>
          </w:p>
        </w:tc>
        <w:tc>
          <w:tcPr>
            <w:tcW w:w="8895" w:type="dxa"/>
          </w:tcPr>
          <w:p w:rsidR="004D5CD1" w:rsidRPr="002628EB" w:rsidRDefault="004D5CD1" w:rsidP="004D5CD1">
            <w:pPr>
              <w:jc w:val="both"/>
              <w:rPr>
                <w:rFonts w:ascii="Arial" w:hAnsi="Arial" w:cs="Arial"/>
                <w:sz w:val="24"/>
                <w:szCs w:val="24"/>
              </w:rPr>
            </w:pPr>
            <w:r w:rsidRPr="002628EB">
              <w:rPr>
                <w:rFonts w:ascii="Arial" w:hAnsi="Arial" w:cs="Arial"/>
                <w:sz w:val="24"/>
                <w:szCs w:val="24"/>
              </w:rPr>
              <w:t>Έναρξη ισχύος</w:t>
            </w:r>
          </w:p>
        </w:tc>
      </w:tr>
      <w:tr w:rsidR="004D5CD1" w:rsidRPr="002628EB" w:rsidTr="0052677B">
        <w:tc>
          <w:tcPr>
            <w:tcW w:w="959" w:type="dxa"/>
          </w:tcPr>
          <w:p w:rsidR="004D5CD1" w:rsidRDefault="004D5CD1" w:rsidP="004D5CD1">
            <w:pPr>
              <w:jc w:val="both"/>
              <w:rPr>
                <w:rFonts w:ascii="Arial" w:hAnsi="Arial" w:cs="Arial"/>
                <w:sz w:val="24"/>
                <w:szCs w:val="24"/>
              </w:rPr>
            </w:pPr>
          </w:p>
        </w:tc>
        <w:tc>
          <w:tcPr>
            <w:tcW w:w="8895" w:type="dxa"/>
          </w:tcPr>
          <w:p w:rsidR="004D5CD1" w:rsidRPr="002628EB" w:rsidRDefault="004D5CD1" w:rsidP="004D5CD1">
            <w:pPr>
              <w:jc w:val="both"/>
              <w:rPr>
                <w:rFonts w:ascii="Arial" w:hAnsi="Arial" w:cs="Arial"/>
                <w:sz w:val="24"/>
                <w:szCs w:val="24"/>
              </w:rPr>
            </w:pPr>
          </w:p>
        </w:tc>
      </w:tr>
      <w:tr w:rsidR="004D5CD1" w:rsidRPr="002628EB" w:rsidTr="0052677B">
        <w:tc>
          <w:tcPr>
            <w:tcW w:w="959" w:type="dxa"/>
          </w:tcPr>
          <w:p w:rsidR="004D5CD1" w:rsidRPr="002628EB" w:rsidRDefault="004D5CD1" w:rsidP="004D5CD1">
            <w:pPr>
              <w:jc w:val="both"/>
              <w:rPr>
                <w:rFonts w:ascii="Arial" w:hAnsi="Arial" w:cs="Arial"/>
                <w:sz w:val="24"/>
                <w:szCs w:val="24"/>
              </w:rPr>
            </w:pPr>
          </w:p>
        </w:tc>
        <w:tc>
          <w:tcPr>
            <w:tcW w:w="8895" w:type="dxa"/>
          </w:tcPr>
          <w:p w:rsidR="004D5CD1" w:rsidRPr="002628EB" w:rsidRDefault="004D5CD1" w:rsidP="004D5CD1">
            <w:pPr>
              <w:jc w:val="both"/>
              <w:rPr>
                <w:rFonts w:ascii="Arial" w:hAnsi="Arial" w:cs="Arial"/>
                <w:sz w:val="24"/>
                <w:szCs w:val="24"/>
              </w:rPr>
            </w:pPr>
            <w:r>
              <w:rPr>
                <w:rFonts w:ascii="Arial" w:hAnsi="Arial" w:cs="Arial"/>
                <w:sz w:val="24"/>
                <w:szCs w:val="24"/>
              </w:rPr>
              <w:t>(ΠΡΩΤΟ) ΠΑΡΑΡΤΗΜΑ</w:t>
            </w:r>
          </w:p>
        </w:tc>
      </w:tr>
      <w:tr w:rsidR="004D5CD1" w:rsidRPr="002628EB" w:rsidTr="0052677B">
        <w:tc>
          <w:tcPr>
            <w:tcW w:w="959" w:type="dxa"/>
          </w:tcPr>
          <w:p w:rsidR="004D5CD1" w:rsidRPr="002628EB" w:rsidRDefault="004D5CD1" w:rsidP="004D5CD1">
            <w:pPr>
              <w:jc w:val="both"/>
              <w:rPr>
                <w:rFonts w:ascii="Arial" w:hAnsi="Arial" w:cs="Arial"/>
                <w:sz w:val="24"/>
                <w:szCs w:val="24"/>
              </w:rPr>
            </w:pPr>
          </w:p>
        </w:tc>
        <w:tc>
          <w:tcPr>
            <w:tcW w:w="8895" w:type="dxa"/>
          </w:tcPr>
          <w:p w:rsidR="004D5CD1" w:rsidRDefault="004D5CD1" w:rsidP="004D5CD1">
            <w:pPr>
              <w:jc w:val="both"/>
              <w:rPr>
                <w:rFonts w:ascii="Arial" w:hAnsi="Arial" w:cs="Arial"/>
                <w:sz w:val="24"/>
                <w:szCs w:val="24"/>
              </w:rPr>
            </w:pPr>
            <w:r>
              <w:rPr>
                <w:rFonts w:ascii="Arial" w:hAnsi="Arial" w:cs="Arial"/>
                <w:sz w:val="24"/>
                <w:szCs w:val="24"/>
              </w:rPr>
              <w:t>(ΔΕΥΤΕΡΟ) ΠΑΡΑΡΤΗΜΑ</w:t>
            </w:r>
          </w:p>
        </w:tc>
      </w:tr>
    </w:tbl>
    <w:p w:rsidR="002A204A" w:rsidRPr="002628EB" w:rsidRDefault="002A204A" w:rsidP="00C87BBC">
      <w:pPr>
        <w:spacing w:after="0" w:line="240" w:lineRule="auto"/>
        <w:jc w:val="both"/>
        <w:rPr>
          <w:rFonts w:ascii="Arial" w:hAnsi="Arial" w:cs="Arial"/>
          <w:sz w:val="24"/>
          <w:szCs w:val="24"/>
        </w:rPr>
      </w:pPr>
    </w:p>
    <w:p w:rsidR="00E97BD8" w:rsidRDefault="00E97BD8">
      <w:pPr>
        <w:rPr>
          <w:rFonts w:ascii="Arial" w:hAnsi="Arial" w:cs="Arial"/>
          <w:sz w:val="24"/>
          <w:szCs w:val="24"/>
        </w:rPr>
      </w:pPr>
      <w:r>
        <w:rPr>
          <w:rFonts w:ascii="Arial" w:hAnsi="Arial" w:cs="Arial"/>
          <w:sz w:val="24"/>
          <w:szCs w:val="24"/>
        </w:rPr>
        <w:br w:type="page"/>
      </w:r>
    </w:p>
    <w:p w:rsidR="002A204A" w:rsidRDefault="002A204A" w:rsidP="00C87BBC">
      <w:pPr>
        <w:spacing w:after="0" w:line="240" w:lineRule="auto"/>
        <w:jc w:val="both"/>
        <w:rPr>
          <w:rFonts w:ascii="Arial" w:hAnsi="Arial" w:cs="Arial"/>
          <w:sz w:val="24"/>
          <w:szCs w:val="24"/>
        </w:rPr>
      </w:pPr>
    </w:p>
    <w:p w:rsidR="00E97BD8" w:rsidRDefault="00E97BD8" w:rsidP="00C87BBC">
      <w:pPr>
        <w:spacing w:after="0" w:line="240" w:lineRule="auto"/>
        <w:jc w:val="both"/>
        <w:rPr>
          <w:rFonts w:ascii="Arial" w:hAnsi="Arial" w:cs="Arial"/>
          <w:sz w:val="24"/>
          <w:szCs w:val="24"/>
        </w:rPr>
      </w:pPr>
    </w:p>
    <w:p w:rsidR="00E97BD8" w:rsidRDefault="00E97BD8" w:rsidP="00C87BBC">
      <w:pPr>
        <w:spacing w:after="0" w:line="240" w:lineRule="auto"/>
        <w:jc w:val="both"/>
        <w:rPr>
          <w:rFonts w:ascii="Arial" w:hAnsi="Arial" w:cs="Arial"/>
          <w:sz w:val="24"/>
          <w:szCs w:val="24"/>
        </w:rPr>
      </w:pPr>
    </w:p>
    <w:p w:rsidR="00E97BD8" w:rsidRDefault="00E97BD8" w:rsidP="00C87BBC">
      <w:pPr>
        <w:spacing w:after="0" w:line="240" w:lineRule="auto"/>
        <w:jc w:val="both"/>
        <w:rPr>
          <w:rFonts w:ascii="Arial" w:hAnsi="Arial" w:cs="Arial"/>
          <w:sz w:val="24"/>
          <w:szCs w:val="24"/>
        </w:rPr>
      </w:pPr>
    </w:p>
    <w:p w:rsidR="00E97BD8" w:rsidRPr="002628EB" w:rsidRDefault="00E97BD8" w:rsidP="00C87BBC">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71"/>
        <w:gridCol w:w="7183"/>
      </w:tblGrid>
      <w:tr w:rsidR="007021F1" w:rsidRPr="002628EB" w:rsidTr="003E088D">
        <w:tc>
          <w:tcPr>
            <w:tcW w:w="9854" w:type="dxa"/>
            <w:gridSpan w:val="2"/>
            <w:tcBorders>
              <w:top w:val="nil"/>
              <w:left w:val="nil"/>
              <w:bottom w:val="nil"/>
              <w:right w:val="nil"/>
            </w:tcBorders>
          </w:tcPr>
          <w:p w:rsidR="00631BC4" w:rsidRPr="002628EB" w:rsidRDefault="00F43C18" w:rsidP="00C87BBC">
            <w:pPr>
              <w:jc w:val="both"/>
              <w:rPr>
                <w:rFonts w:ascii="Arial" w:hAnsi="Arial" w:cs="Arial"/>
                <w:sz w:val="24"/>
                <w:szCs w:val="24"/>
              </w:rPr>
            </w:pPr>
            <w:r w:rsidRPr="002628EB">
              <w:rPr>
                <w:rFonts w:ascii="Arial" w:hAnsi="Arial" w:cs="Arial"/>
                <w:sz w:val="24"/>
                <w:szCs w:val="24"/>
              </w:rPr>
              <w:t xml:space="preserve">                                                                                                                                                                              </w:t>
            </w:r>
          </w:p>
          <w:p w:rsidR="007021F1" w:rsidRPr="002628EB" w:rsidRDefault="00D409FB" w:rsidP="002628EB">
            <w:pPr>
              <w:spacing w:line="360" w:lineRule="auto"/>
              <w:jc w:val="center"/>
              <w:rPr>
                <w:rFonts w:ascii="Arial" w:hAnsi="Arial" w:cs="Arial"/>
                <w:b/>
                <w:sz w:val="24"/>
                <w:szCs w:val="24"/>
              </w:rPr>
            </w:pPr>
            <w:r w:rsidRPr="002628EB">
              <w:rPr>
                <w:rFonts w:ascii="Arial" w:hAnsi="Arial" w:cs="Arial"/>
                <w:b/>
                <w:sz w:val="24"/>
                <w:szCs w:val="24"/>
              </w:rPr>
              <w:t xml:space="preserve">ΝΟΜΟΣΧΕΔΙΟ </w:t>
            </w:r>
            <w:r w:rsidR="00BB3EC5" w:rsidRPr="002628EB">
              <w:rPr>
                <w:rFonts w:ascii="Arial" w:hAnsi="Arial" w:cs="Arial"/>
                <w:b/>
                <w:sz w:val="24"/>
                <w:szCs w:val="24"/>
              </w:rPr>
              <w:t>ΜΕ ΤΙΤΛΟ</w:t>
            </w:r>
          </w:p>
          <w:p w:rsidR="00D409FB" w:rsidRPr="002628EB" w:rsidRDefault="00D409FB" w:rsidP="002628EB">
            <w:pPr>
              <w:spacing w:line="360" w:lineRule="auto"/>
              <w:jc w:val="center"/>
              <w:rPr>
                <w:rFonts w:ascii="Arial" w:hAnsi="Arial" w:cs="Arial"/>
                <w:b/>
                <w:sz w:val="24"/>
                <w:szCs w:val="24"/>
              </w:rPr>
            </w:pPr>
          </w:p>
          <w:p w:rsidR="00E700F4" w:rsidRPr="002628EB" w:rsidRDefault="00BB3EC5" w:rsidP="002628EB">
            <w:pPr>
              <w:spacing w:line="360" w:lineRule="auto"/>
              <w:jc w:val="center"/>
              <w:rPr>
                <w:rFonts w:ascii="Arial" w:hAnsi="Arial" w:cs="Arial"/>
                <w:b/>
                <w:sz w:val="24"/>
                <w:szCs w:val="24"/>
              </w:rPr>
            </w:pPr>
            <w:r w:rsidRPr="002628EB">
              <w:rPr>
                <w:rFonts w:ascii="Arial" w:hAnsi="Arial" w:cs="Arial"/>
                <w:b/>
                <w:sz w:val="24"/>
                <w:szCs w:val="24"/>
              </w:rPr>
              <w:t xml:space="preserve">Ο </w:t>
            </w:r>
            <w:r w:rsidR="00E700F4" w:rsidRPr="002628EB">
              <w:rPr>
                <w:rFonts w:ascii="Arial" w:hAnsi="Arial" w:cs="Arial"/>
                <w:b/>
                <w:sz w:val="24"/>
                <w:szCs w:val="24"/>
              </w:rPr>
              <w:t>ΠΕΡΙ ΤΗΣ ΕΠΙΒΟΛΗΣ ΤΕΛΟΥΣ ΧΑ</w:t>
            </w:r>
            <w:r w:rsidR="002628EB">
              <w:rPr>
                <w:rFonts w:ascii="Arial" w:hAnsi="Arial" w:cs="Arial"/>
                <w:b/>
                <w:sz w:val="24"/>
                <w:szCs w:val="24"/>
              </w:rPr>
              <w:t xml:space="preserve">ΡΤΟΣΗΜΩΝ </w:t>
            </w:r>
            <w:r w:rsidR="00E700F4" w:rsidRPr="002628EB">
              <w:rPr>
                <w:rFonts w:ascii="Arial" w:hAnsi="Arial" w:cs="Arial"/>
                <w:b/>
                <w:sz w:val="24"/>
                <w:szCs w:val="24"/>
              </w:rPr>
              <w:t>ΝΟΜΟΣ ΤΟΥ 2018</w:t>
            </w:r>
          </w:p>
          <w:p w:rsidR="00D409FB" w:rsidRPr="002628EB" w:rsidRDefault="00D409FB" w:rsidP="00E700F4">
            <w:pPr>
              <w:rPr>
                <w:rFonts w:ascii="Arial" w:hAnsi="Arial" w:cs="Arial"/>
                <w:sz w:val="24"/>
                <w:szCs w:val="24"/>
              </w:rPr>
            </w:pPr>
          </w:p>
        </w:tc>
      </w:tr>
      <w:tr w:rsidR="003A0E82" w:rsidRPr="002628EB" w:rsidTr="003E088D">
        <w:tc>
          <w:tcPr>
            <w:tcW w:w="9854" w:type="dxa"/>
            <w:gridSpan w:val="2"/>
            <w:tcBorders>
              <w:top w:val="nil"/>
              <w:left w:val="nil"/>
              <w:bottom w:val="nil"/>
              <w:right w:val="nil"/>
            </w:tcBorders>
          </w:tcPr>
          <w:p w:rsidR="003A0E82" w:rsidRPr="002628EB" w:rsidRDefault="003A0E82" w:rsidP="00C87BBC">
            <w:pPr>
              <w:jc w:val="both"/>
              <w:rPr>
                <w:rFonts w:ascii="Arial" w:hAnsi="Arial" w:cs="Arial"/>
                <w:sz w:val="24"/>
                <w:szCs w:val="24"/>
              </w:rPr>
            </w:pPr>
          </w:p>
        </w:tc>
      </w:tr>
      <w:tr w:rsidR="007021F1" w:rsidRPr="002628EB" w:rsidTr="00A54B1A">
        <w:tc>
          <w:tcPr>
            <w:tcW w:w="2671" w:type="dxa"/>
            <w:tcBorders>
              <w:top w:val="nil"/>
              <w:left w:val="nil"/>
              <w:bottom w:val="nil"/>
              <w:right w:val="nil"/>
            </w:tcBorders>
          </w:tcPr>
          <w:p w:rsidR="007B4894" w:rsidRDefault="00EB3624">
            <w:pPr>
              <w:rPr>
                <w:rFonts w:ascii="Arial" w:hAnsi="Arial" w:cs="Arial"/>
                <w:sz w:val="24"/>
                <w:szCs w:val="24"/>
              </w:rPr>
            </w:pPr>
            <w:r w:rsidRPr="002628EB">
              <w:rPr>
                <w:rFonts w:ascii="Arial" w:hAnsi="Arial" w:cs="Arial"/>
                <w:sz w:val="24"/>
                <w:szCs w:val="24"/>
              </w:rPr>
              <w:t>Συνοπτικός τίτλος</w:t>
            </w:r>
          </w:p>
        </w:tc>
        <w:tc>
          <w:tcPr>
            <w:tcW w:w="7183" w:type="dxa"/>
            <w:tcBorders>
              <w:top w:val="nil"/>
              <w:left w:val="nil"/>
              <w:bottom w:val="nil"/>
              <w:right w:val="nil"/>
            </w:tcBorders>
          </w:tcPr>
          <w:p w:rsidR="007021F1" w:rsidRPr="008C129A" w:rsidRDefault="00EB3624" w:rsidP="008C129A">
            <w:pPr>
              <w:pStyle w:val="ListParagraph"/>
              <w:numPr>
                <w:ilvl w:val="0"/>
                <w:numId w:val="15"/>
              </w:numPr>
              <w:jc w:val="both"/>
              <w:rPr>
                <w:rFonts w:ascii="Arial" w:hAnsi="Arial" w:cs="Arial"/>
                <w:sz w:val="24"/>
                <w:szCs w:val="24"/>
              </w:rPr>
            </w:pPr>
            <w:r w:rsidRPr="008C129A">
              <w:rPr>
                <w:rFonts w:ascii="Arial" w:hAnsi="Arial" w:cs="Arial"/>
                <w:sz w:val="24"/>
                <w:szCs w:val="24"/>
              </w:rPr>
              <w:t xml:space="preserve">Ο παρών Νόμος θα αναφέρεται ως ο περί </w:t>
            </w:r>
            <w:r w:rsidR="00E700F4" w:rsidRPr="008C129A">
              <w:rPr>
                <w:rFonts w:ascii="Arial" w:hAnsi="Arial" w:cs="Arial"/>
                <w:sz w:val="24"/>
                <w:szCs w:val="24"/>
              </w:rPr>
              <w:t>Χαρτοσήμων</w:t>
            </w:r>
            <w:r w:rsidR="000C3C1D" w:rsidRPr="008C129A">
              <w:rPr>
                <w:rFonts w:ascii="Arial" w:hAnsi="Arial" w:cs="Arial"/>
                <w:sz w:val="24"/>
                <w:szCs w:val="24"/>
              </w:rPr>
              <w:t xml:space="preserve"> </w:t>
            </w:r>
            <w:r w:rsidR="009E6D0A" w:rsidRPr="008C129A">
              <w:rPr>
                <w:rFonts w:ascii="Arial" w:hAnsi="Arial" w:cs="Arial"/>
                <w:sz w:val="24"/>
                <w:szCs w:val="24"/>
              </w:rPr>
              <w:t>Νόμος του 201</w:t>
            </w:r>
            <w:r w:rsidR="00E700F4" w:rsidRPr="008C129A">
              <w:rPr>
                <w:rFonts w:ascii="Arial" w:hAnsi="Arial" w:cs="Arial"/>
                <w:sz w:val="24"/>
                <w:szCs w:val="24"/>
              </w:rPr>
              <w:t>8</w:t>
            </w:r>
            <w:r w:rsidRPr="008C129A">
              <w:rPr>
                <w:rFonts w:ascii="Arial" w:hAnsi="Arial" w:cs="Arial"/>
                <w:sz w:val="24"/>
                <w:szCs w:val="24"/>
              </w:rPr>
              <w:t>.</w:t>
            </w:r>
          </w:p>
          <w:p w:rsidR="00BA7BBB" w:rsidRPr="002628EB" w:rsidRDefault="00BA7BBB" w:rsidP="00C87BBC">
            <w:pPr>
              <w:ind w:left="317" w:hanging="317"/>
              <w:jc w:val="both"/>
              <w:rPr>
                <w:rFonts w:ascii="Arial" w:hAnsi="Arial" w:cs="Arial"/>
                <w:sz w:val="24"/>
                <w:szCs w:val="24"/>
              </w:rPr>
            </w:pPr>
          </w:p>
        </w:tc>
      </w:tr>
      <w:tr w:rsidR="003A0E82" w:rsidRPr="002628EB" w:rsidTr="00A54B1A">
        <w:tc>
          <w:tcPr>
            <w:tcW w:w="2671" w:type="dxa"/>
            <w:tcBorders>
              <w:top w:val="nil"/>
              <w:left w:val="nil"/>
              <w:bottom w:val="nil"/>
              <w:right w:val="nil"/>
            </w:tcBorders>
          </w:tcPr>
          <w:p w:rsidR="007B4894" w:rsidRDefault="007B4894">
            <w:pPr>
              <w:rPr>
                <w:rFonts w:ascii="Arial" w:hAnsi="Arial" w:cs="Arial"/>
                <w:sz w:val="24"/>
                <w:szCs w:val="24"/>
              </w:rPr>
            </w:pPr>
          </w:p>
        </w:tc>
        <w:tc>
          <w:tcPr>
            <w:tcW w:w="7183" w:type="dxa"/>
            <w:tcBorders>
              <w:top w:val="nil"/>
              <w:left w:val="nil"/>
              <w:bottom w:val="nil"/>
              <w:right w:val="nil"/>
            </w:tcBorders>
          </w:tcPr>
          <w:p w:rsidR="003A0E82" w:rsidRPr="002628EB" w:rsidRDefault="003A0E82" w:rsidP="00C87BBC">
            <w:pPr>
              <w:ind w:left="317" w:hanging="317"/>
              <w:jc w:val="both"/>
              <w:rPr>
                <w:rFonts w:ascii="Arial" w:hAnsi="Arial" w:cs="Arial"/>
                <w:sz w:val="24"/>
                <w:szCs w:val="24"/>
              </w:rPr>
            </w:pPr>
          </w:p>
        </w:tc>
      </w:tr>
      <w:tr w:rsidR="00581030" w:rsidRPr="002628EB" w:rsidTr="00A54B1A">
        <w:tc>
          <w:tcPr>
            <w:tcW w:w="2671" w:type="dxa"/>
            <w:tcBorders>
              <w:top w:val="nil"/>
              <w:left w:val="nil"/>
              <w:bottom w:val="nil"/>
              <w:right w:val="nil"/>
            </w:tcBorders>
          </w:tcPr>
          <w:p w:rsidR="007B4894" w:rsidRDefault="007B4894">
            <w:pPr>
              <w:rPr>
                <w:rFonts w:ascii="Arial" w:hAnsi="Arial" w:cs="Arial"/>
                <w:sz w:val="24"/>
                <w:szCs w:val="24"/>
              </w:rPr>
            </w:pPr>
          </w:p>
        </w:tc>
        <w:tc>
          <w:tcPr>
            <w:tcW w:w="7183" w:type="dxa"/>
            <w:tcBorders>
              <w:top w:val="nil"/>
              <w:left w:val="nil"/>
              <w:bottom w:val="nil"/>
              <w:right w:val="nil"/>
            </w:tcBorders>
          </w:tcPr>
          <w:p w:rsidR="00581030" w:rsidRPr="002628EB" w:rsidRDefault="00581030" w:rsidP="0071238A">
            <w:pPr>
              <w:ind w:left="317" w:hanging="317"/>
              <w:jc w:val="center"/>
              <w:rPr>
                <w:rFonts w:ascii="Arial" w:hAnsi="Arial" w:cs="Arial"/>
                <w:sz w:val="24"/>
                <w:szCs w:val="24"/>
              </w:rPr>
            </w:pPr>
            <w:r w:rsidRPr="002628EB">
              <w:rPr>
                <w:rFonts w:ascii="Arial" w:hAnsi="Arial" w:cs="Arial"/>
                <w:sz w:val="24"/>
                <w:szCs w:val="24"/>
              </w:rPr>
              <w:t>ΜΕΡΟΣ Ι – ΕΙΣΑΓΩΓΙΚΕΣ ΔΙΑΤΑΞΕΙΣ</w:t>
            </w:r>
          </w:p>
        </w:tc>
      </w:tr>
      <w:tr w:rsidR="003A0E82" w:rsidRPr="002628EB" w:rsidTr="00A54B1A">
        <w:tc>
          <w:tcPr>
            <w:tcW w:w="2671" w:type="dxa"/>
            <w:tcBorders>
              <w:top w:val="nil"/>
              <w:left w:val="nil"/>
              <w:bottom w:val="nil"/>
              <w:right w:val="nil"/>
            </w:tcBorders>
          </w:tcPr>
          <w:p w:rsidR="007B4894" w:rsidRDefault="007B4894">
            <w:pPr>
              <w:rPr>
                <w:rFonts w:ascii="Arial" w:hAnsi="Arial" w:cs="Arial"/>
                <w:sz w:val="24"/>
                <w:szCs w:val="24"/>
              </w:rPr>
            </w:pPr>
          </w:p>
        </w:tc>
        <w:tc>
          <w:tcPr>
            <w:tcW w:w="7183" w:type="dxa"/>
            <w:tcBorders>
              <w:top w:val="nil"/>
              <w:left w:val="nil"/>
              <w:bottom w:val="nil"/>
              <w:right w:val="nil"/>
            </w:tcBorders>
          </w:tcPr>
          <w:p w:rsidR="003A0E82" w:rsidRPr="002628EB" w:rsidRDefault="003A0E82" w:rsidP="00C87BBC">
            <w:pPr>
              <w:ind w:left="317" w:hanging="317"/>
              <w:jc w:val="both"/>
              <w:rPr>
                <w:rFonts w:ascii="Arial" w:hAnsi="Arial" w:cs="Arial"/>
                <w:sz w:val="24"/>
                <w:szCs w:val="24"/>
              </w:rPr>
            </w:pPr>
          </w:p>
        </w:tc>
      </w:tr>
      <w:tr w:rsidR="007021F1" w:rsidRPr="002628EB" w:rsidTr="00A54B1A">
        <w:tc>
          <w:tcPr>
            <w:tcW w:w="2671" w:type="dxa"/>
            <w:tcBorders>
              <w:top w:val="nil"/>
              <w:left w:val="nil"/>
              <w:bottom w:val="nil"/>
              <w:right w:val="nil"/>
            </w:tcBorders>
          </w:tcPr>
          <w:p w:rsidR="007B4894" w:rsidRDefault="00BA7BBB">
            <w:pPr>
              <w:rPr>
                <w:rFonts w:ascii="Arial" w:hAnsi="Arial" w:cs="Arial"/>
                <w:sz w:val="24"/>
                <w:szCs w:val="24"/>
              </w:rPr>
            </w:pPr>
            <w:r w:rsidRPr="002628EB">
              <w:rPr>
                <w:rFonts w:ascii="Arial" w:hAnsi="Arial" w:cs="Arial"/>
                <w:sz w:val="24"/>
                <w:szCs w:val="24"/>
              </w:rPr>
              <w:t>Ερμηνεία</w:t>
            </w:r>
          </w:p>
        </w:tc>
        <w:tc>
          <w:tcPr>
            <w:tcW w:w="7183" w:type="dxa"/>
            <w:tcBorders>
              <w:top w:val="nil"/>
              <w:left w:val="nil"/>
              <w:bottom w:val="nil"/>
              <w:right w:val="nil"/>
            </w:tcBorders>
          </w:tcPr>
          <w:p w:rsidR="000C3C1D" w:rsidRPr="008C129A" w:rsidRDefault="000D4825" w:rsidP="008C129A">
            <w:pPr>
              <w:pStyle w:val="ListParagraph"/>
              <w:numPr>
                <w:ilvl w:val="0"/>
                <w:numId w:val="15"/>
              </w:numPr>
              <w:jc w:val="both"/>
              <w:rPr>
                <w:rFonts w:ascii="Arial" w:hAnsi="Arial" w:cs="Arial"/>
                <w:sz w:val="24"/>
                <w:szCs w:val="24"/>
              </w:rPr>
            </w:pPr>
            <w:r w:rsidRPr="008C129A">
              <w:rPr>
                <w:rFonts w:ascii="Arial" w:hAnsi="Arial" w:cs="Arial"/>
                <w:sz w:val="24"/>
                <w:szCs w:val="24"/>
              </w:rPr>
              <w:t>(1)  Στον παρόντα Νόμο, εκτός εάν από το κείμενο προκύπτει διαφορετική έννοια-</w:t>
            </w:r>
          </w:p>
          <w:p w:rsidR="00BA7BBB" w:rsidRPr="002628EB" w:rsidRDefault="00BA7BBB" w:rsidP="00927006">
            <w:pPr>
              <w:jc w:val="both"/>
              <w:rPr>
                <w:rFonts w:ascii="Arial" w:hAnsi="Arial" w:cs="Arial"/>
                <w:sz w:val="24"/>
                <w:szCs w:val="24"/>
              </w:rPr>
            </w:pPr>
          </w:p>
        </w:tc>
      </w:tr>
      <w:tr w:rsidR="00490921" w:rsidRPr="002628EB" w:rsidTr="00A54B1A">
        <w:tc>
          <w:tcPr>
            <w:tcW w:w="2671" w:type="dxa"/>
            <w:tcBorders>
              <w:top w:val="nil"/>
              <w:left w:val="nil"/>
              <w:bottom w:val="nil"/>
              <w:right w:val="nil"/>
            </w:tcBorders>
          </w:tcPr>
          <w:p w:rsidR="00AE444A" w:rsidRPr="002A3DAA" w:rsidRDefault="00AE444A"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ΚΕΦ</w:t>
            </w:r>
            <w:r w:rsidR="005E6FD3" w:rsidRPr="002A3DAA">
              <w:rPr>
                <w:rFonts w:ascii="Arial" w:eastAsia="Times New Roman" w:hAnsi="Arial" w:cs="Arial"/>
                <w:iCs/>
                <w:sz w:val="24"/>
                <w:szCs w:val="24"/>
                <w:lang w:val="en-US"/>
              </w:rPr>
              <w:t>.224</w:t>
            </w:r>
          </w:p>
          <w:p w:rsidR="00AE444A" w:rsidRPr="002A3DAA" w:rsidRDefault="00AE444A"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Α</w:t>
            </w:r>
            <w:r w:rsidR="005E6FD3" w:rsidRPr="002A3DAA">
              <w:rPr>
                <w:rFonts w:ascii="Arial" w:eastAsia="Times New Roman" w:hAnsi="Arial" w:cs="Arial"/>
                <w:iCs/>
                <w:sz w:val="24"/>
                <w:szCs w:val="24"/>
                <w:lang w:val="en-US"/>
              </w:rPr>
              <w:t xml:space="preserve">3/1960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78/1965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10/1966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75/1968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51/1971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2/1978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16/1980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23/1982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68/1984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82/1984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86/1985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189/1986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12/1987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74/1988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117/1988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43/1990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65/1990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30(I)/1992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90(I)/1992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6(I)/1993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58(I)/1994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40(I)/1996 </w:t>
            </w:r>
          </w:p>
          <w:p w:rsidR="007B4894" w:rsidRPr="002A3DAA" w:rsidRDefault="00AE444A"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ΑΝΑΚ</w:t>
            </w:r>
            <w:r w:rsidR="005E6FD3" w:rsidRPr="002A3DAA">
              <w:rPr>
                <w:rFonts w:ascii="Arial" w:eastAsia="Times New Roman" w:hAnsi="Arial" w:cs="Arial"/>
                <w:iCs/>
                <w:sz w:val="24"/>
                <w:szCs w:val="24"/>
                <w:lang w:val="en-US"/>
              </w:rPr>
              <w:t xml:space="preserve">.2331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31(I)/1998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144(I)/1999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123(I)/2001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57(I)/2005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5(I)/2006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55(I)/2006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136(I)/2006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120(I)/2007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121(I)/2007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150(I)/2007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165(I)/2007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27(I)/2010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61(I)/2010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82(I)/2010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83(I)/2010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48(I)/2011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45(I)/2012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155(</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)/2013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110(</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178(</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180(</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)/2014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41(</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48(</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54(</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)/2015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15(I)/2016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66(</w:t>
            </w:r>
            <w:r w:rsidR="00AE444A" w:rsidRPr="002A3DAA">
              <w:rPr>
                <w:rFonts w:ascii="Arial" w:eastAsia="Times New Roman" w:hAnsi="Arial" w:cs="Arial"/>
                <w:iCs/>
                <w:sz w:val="24"/>
                <w:szCs w:val="24"/>
                <w:lang w:val="en-US"/>
              </w:rPr>
              <w:t>Ι</w:t>
            </w:r>
            <w:r w:rsidRPr="002A3DAA">
              <w:rPr>
                <w:rFonts w:ascii="Arial" w:eastAsia="Times New Roman" w:hAnsi="Arial" w:cs="Arial"/>
                <w:iCs/>
                <w:sz w:val="24"/>
                <w:szCs w:val="24"/>
                <w:lang w:val="en-US"/>
              </w:rPr>
              <w:t xml:space="preserve">)/2016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67(I)/2016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32(I)/2017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138(I)/2017 </w:t>
            </w:r>
          </w:p>
          <w:p w:rsidR="007B4894" w:rsidRPr="002A3DAA" w:rsidRDefault="005E6FD3" w:rsidP="002A3DAA">
            <w:pPr>
              <w:rPr>
                <w:rFonts w:ascii="Arial" w:eastAsia="Times New Roman" w:hAnsi="Arial" w:cs="Arial"/>
                <w:iCs/>
                <w:sz w:val="24"/>
                <w:szCs w:val="24"/>
                <w:lang w:val="en-US"/>
              </w:rPr>
            </w:pPr>
            <w:r w:rsidRPr="002A3DAA">
              <w:rPr>
                <w:rFonts w:ascii="Arial" w:eastAsia="Times New Roman" w:hAnsi="Arial" w:cs="Arial"/>
                <w:iCs/>
                <w:sz w:val="24"/>
                <w:szCs w:val="24"/>
                <w:lang w:val="en-US"/>
              </w:rPr>
              <w:t xml:space="preserve">139(I)/2017 </w:t>
            </w:r>
          </w:p>
          <w:p w:rsidR="002D6CFB" w:rsidRPr="002A3DAA" w:rsidRDefault="002D6CFB" w:rsidP="002A3DAA">
            <w:pPr>
              <w:rPr>
                <w:rFonts w:ascii="Arial" w:eastAsia="Times New Roman" w:hAnsi="Arial" w:cs="Arial"/>
                <w:iCs/>
                <w:sz w:val="24"/>
                <w:szCs w:val="24"/>
                <w:lang w:val="en-US"/>
              </w:rPr>
            </w:pPr>
          </w:p>
          <w:p w:rsidR="007B4894" w:rsidRPr="002A3DAA" w:rsidRDefault="007B4894" w:rsidP="002A3DAA">
            <w:pPr>
              <w:rPr>
                <w:rFonts w:ascii="Arial" w:eastAsia="Times New Roman" w:hAnsi="Arial" w:cs="Arial"/>
                <w:iCs/>
                <w:sz w:val="24"/>
                <w:szCs w:val="24"/>
                <w:lang w:val="en-US"/>
              </w:rPr>
            </w:pPr>
          </w:p>
        </w:tc>
        <w:tc>
          <w:tcPr>
            <w:tcW w:w="7183" w:type="dxa"/>
            <w:tcBorders>
              <w:top w:val="nil"/>
              <w:left w:val="nil"/>
              <w:bottom w:val="nil"/>
              <w:right w:val="nil"/>
            </w:tcBorders>
          </w:tcPr>
          <w:p w:rsidR="00490921" w:rsidRPr="002628EB" w:rsidRDefault="00490921" w:rsidP="00483C9F">
            <w:pPr>
              <w:ind w:left="517"/>
              <w:jc w:val="both"/>
              <w:rPr>
                <w:rFonts w:ascii="Arial" w:hAnsi="Arial" w:cs="Arial"/>
                <w:sz w:val="24"/>
                <w:szCs w:val="24"/>
              </w:rPr>
            </w:pPr>
            <w:r w:rsidRPr="002628EB">
              <w:rPr>
                <w:rFonts w:ascii="Arial" w:hAnsi="Arial" w:cs="Arial"/>
                <w:sz w:val="24"/>
                <w:szCs w:val="24"/>
              </w:rPr>
              <w:t xml:space="preserve">«ακίνητη </w:t>
            </w:r>
            <w:r w:rsidR="00483C9F">
              <w:rPr>
                <w:rFonts w:ascii="Arial" w:hAnsi="Arial" w:cs="Arial"/>
                <w:sz w:val="24"/>
                <w:szCs w:val="24"/>
              </w:rPr>
              <w:t>ιδιοκτησία</w:t>
            </w:r>
            <w:r w:rsidRPr="002628EB">
              <w:rPr>
                <w:rFonts w:ascii="Arial" w:hAnsi="Arial" w:cs="Arial"/>
                <w:sz w:val="24"/>
                <w:szCs w:val="24"/>
              </w:rPr>
              <w:t>» έχει την ίδια έννοια που αποδίδεται στον όρο αυτό από τον  περί Ακινήτου Ιδιοκτησίας (Διακατοχή, Εγγραφή και Εκτίμηση) Νόμο˙</w:t>
            </w:r>
          </w:p>
        </w:tc>
      </w:tr>
      <w:tr w:rsidR="007F17F7" w:rsidRPr="002628EB" w:rsidTr="00A54B1A">
        <w:tc>
          <w:tcPr>
            <w:tcW w:w="2671" w:type="dxa"/>
            <w:tcBorders>
              <w:top w:val="nil"/>
              <w:left w:val="nil"/>
              <w:bottom w:val="nil"/>
              <w:right w:val="nil"/>
            </w:tcBorders>
          </w:tcPr>
          <w:p w:rsidR="007B4894" w:rsidRDefault="007B4894">
            <w:pPr>
              <w:rPr>
                <w:rFonts w:ascii="Arial" w:hAnsi="Arial" w:cs="Arial"/>
                <w:sz w:val="24"/>
                <w:szCs w:val="24"/>
              </w:rPr>
            </w:pPr>
          </w:p>
        </w:tc>
        <w:tc>
          <w:tcPr>
            <w:tcW w:w="7183" w:type="dxa"/>
            <w:tcBorders>
              <w:top w:val="nil"/>
              <w:left w:val="nil"/>
              <w:bottom w:val="nil"/>
              <w:right w:val="nil"/>
            </w:tcBorders>
          </w:tcPr>
          <w:p w:rsidR="007F17F7" w:rsidRPr="002628EB" w:rsidRDefault="007F17F7" w:rsidP="00FE49BE">
            <w:pPr>
              <w:ind w:left="517"/>
              <w:jc w:val="both"/>
              <w:rPr>
                <w:rFonts w:ascii="Arial" w:hAnsi="Arial" w:cs="Arial"/>
                <w:sz w:val="24"/>
                <w:szCs w:val="24"/>
              </w:rPr>
            </w:pPr>
            <w:r w:rsidRPr="002628EB">
              <w:rPr>
                <w:rFonts w:ascii="Arial" w:hAnsi="Arial" w:cs="Arial"/>
                <w:sz w:val="24"/>
                <w:szCs w:val="24"/>
              </w:rPr>
              <w:t xml:space="preserve">«απόδειξη» περιλαμβάνει </w:t>
            </w:r>
            <w:r w:rsidR="00145EB9" w:rsidRPr="002628EB">
              <w:rPr>
                <w:rFonts w:ascii="Arial" w:hAnsi="Arial" w:cs="Arial"/>
                <w:sz w:val="24"/>
                <w:szCs w:val="24"/>
              </w:rPr>
              <w:t xml:space="preserve">σημείωμα, μνημόνιο ή έγγραφο με το οποίο αναγνωρίζεται ή δηλώνεται η λήψη, κατάθεση ή καταβολή χρημάτων, συναλλαγματικής, επιταγής ή γραμματίου σε διαταγή, ή με το οποίο αναγνωρίζεται η λήψη κινητής </w:t>
            </w:r>
            <w:r w:rsidR="00FE49BE">
              <w:rPr>
                <w:rFonts w:ascii="Arial" w:hAnsi="Arial" w:cs="Arial"/>
                <w:sz w:val="24"/>
                <w:szCs w:val="24"/>
              </w:rPr>
              <w:t>ι</w:t>
            </w:r>
            <w:r w:rsidR="009832CB">
              <w:rPr>
                <w:rFonts w:ascii="Arial" w:hAnsi="Arial" w:cs="Arial"/>
                <w:sz w:val="24"/>
                <w:szCs w:val="24"/>
              </w:rPr>
              <w:t>διοκτησίας</w:t>
            </w:r>
            <w:r w:rsidR="009832CB" w:rsidRPr="002628EB">
              <w:rPr>
                <w:rFonts w:ascii="Arial" w:hAnsi="Arial" w:cs="Arial"/>
                <w:sz w:val="24"/>
                <w:szCs w:val="24"/>
              </w:rPr>
              <w:t xml:space="preserve"> </w:t>
            </w:r>
            <w:r w:rsidR="00145EB9" w:rsidRPr="002628EB">
              <w:rPr>
                <w:rFonts w:ascii="Arial" w:hAnsi="Arial" w:cs="Arial"/>
                <w:sz w:val="24"/>
                <w:szCs w:val="24"/>
              </w:rPr>
              <w:t>για εξόφληση χρέους ή με το οποίο αναγνωρίζεται ο συμβιβασμός, εξόφληση ή απόσβεση χρέους ή απαιτήσεως ή μέρους χρέους ή απαιτήσεως, ή</w:t>
            </w:r>
            <w:r w:rsidR="00BC4844">
              <w:rPr>
                <w:rFonts w:ascii="Arial" w:hAnsi="Arial" w:cs="Arial"/>
                <w:sz w:val="24"/>
                <w:szCs w:val="24"/>
              </w:rPr>
              <w:t xml:space="preserve"> το οποίο δείχνει ή δηλώνει τέτοια αναγνώριση, ανεξάρτητα εάν είναι υπογραμμένο ή όχι</w:t>
            </w:r>
            <w:r w:rsidR="00232042">
              <w:rPr>
                <w:rFonts w:ascii="Arial" w:hAnsi="Arial" w:cs="Arial"/>
                <w:sz w:val="24"/>
                <w:szCs w:val="24"/>
              </w:rPr>
              <w:t>·</w:t>
            </w:r>
            <w:r w:rsidR="00145EB9" w:rsidRPr="002628EB">
              <w:rPr>
                <w:rFonts w:ascii="Arial" w:hAnsi="Arial" w:cs="Arial"/>
                <w:sz w:val="24"/>
                <w:szCs w:val="24"/>
              </w:rPr>
              <w:t xml:space="preserve"> </w:t>
            </w:r>
            <w:r w:rsidR="004D7C80">
              <w:rPr>
                <w:rFonts w:ascii="Arial" w:hAnsi="Arial" w:cs="Arial"/>
                <w:sz w:val="24"/>
                <w:szCs w:val="24"/>
              </w:rPr>
              <w:t xml:space="preserve">    </w:t>
            </w:r>
          </w:p>
        </w:tc>
      </w:tr>
      <w:tr w:rsidR="00FE49BE" w:rsidRPr="002628EB" w:rsidTr="00A54B1A">
        <w:tc>
          <w:tcPr>
            <w:tcW w:w="2671" w:type="dxa"/>
            <w:tcBorders>
              <w:top w:val="nil"/>
              <w:left w:val="nil"/>
              <w:bottom w:val="nil"/>
              <w:right w:val="nil"/>
            </w:tcBorders>
          </w:tcPr>
          <w:p w:rsidR="007B4894" w:rsidRDefault="007B4894">
            <w:pPr>
              <w:rPr>
                <w:rFonts w:ascii="Arial" w:hAnsi="Arial" w:cs="Arial"/>
                <w:sz w:val="24"/>
                <w:szCs w:val="24"/>
              </w:rPr>
            </w:pPr>
          </w:p>
        </w:tc>
        <w:tc>
          <w:tcPr>
            <w:tcW w:w="7183" w:type="dxa"/>
            <w:tcBorders>
              <w:top w:val="nil"/>
              <w:left w:val="nil"/>
              <w:bottom w:val="nil"/>
              <w:right w:val="nil"/>
            </w:tcBorders>
          </w:tcPr>
          <w:p w:rsidR="00FE49BE" w:rsidRPr="007B4894" w:rsidRDefault="00FE49BE" w:rsidP="00FE49BE">
            <w:pPr>
              <w:ind w:left="517"/>
              <w:jc w:val="both"/>
              <w:rPr>
                <w:rFonts w:ascii="Arial" w:hAnsi="Arial" w:cs="Arial"/>
                <w:sz w:val="24"/>
                <w:szCs w:val="24"/>
              </w:rPr>
            </w:pPr>
            <w:r w:rsidRPr="002628EB">
              <w:rPr>
                <w:rFonts w:ascii="Arial" w:hAnsi="Arial" w:cs="Arial"/>
                <w:sz w:val="24"/>
                <w:szCs w:val="24"/>
              </w:rPr>
              <w:t>«</w:t>
            </w:r>
            <w:r>
              <w:rPr>
                <w:rFonts w:ascii="Arial" w:hAnsi="Arial" w:cs="Arial"/>
                <w:sz w:val="24"/>
                <w:szCs w:val="24"/>
              </w:rPr>
              <w:t>α</w:t>
            </w:r>
            <w:r w:rsidRPr="002628EB">
              <w:rPr>
                <w:rFonts w:ascii="Arial" w:hAnsi="Arial" w:cs="Arial"/>
                <w:sz w:val="24"/>
                <w:szCs w:val="24"/>
              </w:rPr>
              <w:t xml:space="preserve">ρμόδια </w:t>
            </w:r>
            <w:r>
              <w:rPr>
                <w:rFonts w:ascii="Arial" w:hAnsi="Arial" w:cs="Arial"/>
                <w:sz w:val="24"/>
                <w:szCs w:val="24"/>
              </w:rPr>
              <w:t>α</w:t>
            </w:r>
            <w:r w:rsidRPr="002628EB">
              <w:rPr>
                <w:rFonts w:ascii="Arial" w:hAnsi="Arial" w:cs="Arial"/>
                <w:sz w:val="24"/>
                <w:szCs w:val="24"/>
              </w:rPr>
              <w:t xml:space="preserve">ρχή» είναι αυτή που ορίζεται στο Άρθρο </w:t>
            </w:r>
            <w:r>
              <w:rPr>
                <w:rFonts w:ascii="Arial" w:hAnsi="Arial" w:cs="Arial"/>
                <w:sz w:val="24"/>
                <w:szCs w:val="24"/>
              </w:rPr>
              <w:t xml:space="preserve">4 </w:t>
            </w:r>
            <w:r w:rsidRPr="002628EB">
              <w:rPr>
                <w:rFonts w:ascii="Arial" w:hAnsi="Arial" w:cs="Arial"/>
                <w:sz w:val="24"/>
                <w:szCs w:val="24"/>
              </w:rPr>
              <w:t>του παρόντος νόμου</w:t>
            </w:r>
            <w:r w:rsidR="00232042">
              <w:rPr>
                <w:rFonts w:ascii="Arial" w:hAnsi="Arial" w:cs="Arial"/>
                <w:sz w:val="24"/>
                <w:szCs w:val="24"/>
              </w:rPr>
              <w:t>·</w:t>
            </w:r>
          </w:p>
          <w:p w:rsidR="00F94379" w:rsidRPr="007B4894" w:rsidRDefault="00F94379" w:rsidP="00FE49BE">
            <w:pPr>
              <w:spacing w:after="200" w:line="276" w:lineRule="auto"/>
              <w:ind w:left="517"/>
              <w:jc w:val="both"/>
              <w:rPr>
                <w:rFonts w:ascii="Arial" w:hAnsi="Arial" w:cs="Arial"/>
                <w:sz w:val="24"/>
                <w:szCs w:val="24"/>
              </w:rPr>
            </w:pPr>
          </w:p>
        </w:tc>
      </w:tr>
      <w:tr w:rsidR="007F17F7" w:rsidRPr="002628EB" w:rsidTr="00A54B1A">
        <w:tc>
          <w:tcPr>
            <w:tcW w:w="2671" w:type="dxa"/>
            <w:tcBorders>
              <w:top w:val="nil"/>
              <w:left w:val="nil"/>
              <w:bottom w:val="nil"/>
              <w:right w:val="nil"/>
            </w:tcBorders>
          </w:tcPr>
          <w:p w:rsidR="001279A9"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35(I)/2002</w:t>
            </w:r>
          </w:p>
          <w:p w:rsidR="001279A9"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141(I)/2003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165(I)/2003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69(I)/2004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70(I)/2004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136(I)/2004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152(I)/2004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153(I)/2004 </w:t>
            </w:r>
          </w:p>
          <w:p w:rsidR="007B4894"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240(I)/2004 </w:t>
            </w:r>
          </w:p>
          <w:p w:rsidR="00D054FF" w:rsidRPr="00D054FF" w:rsidRDefault="005E6FD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17(I)/2005 </w:t>
            </w:r>
          </w:p>
          <w:p w:rsidR="007B4894" w:rsidRPr="00D054FF" w:rsidRDefault="001279A9" w:rsidP="00D054FF">
            <w:pPr>
              <w:rPr>
                <w:rFonts w:ascii="Arial" w:eastAsia="Times New Roman" w:hAnsi="Arial" w:cs="Arial"/>
                <w:iCs/>
                <w:sz w:val="24"/>
                <w:szCs w:val="24"/>
                <w:lang w:val="en-US"/>
              </w:rPr>
            </w:pPr>
            <w:r w:rsidRPr="002628EB">
              <w:rPr>
                <w:rFonts w:ascii="Arial" w:eastAsia="Times New Roman" w:hAnsi="Arial" w:cs="Arial"/>
                <w:iCs/>
                <w:sz w:val="24"/>
                <w:szCs w:val="24"/>
                <w:lang w:val="en-US"/>
              </w:rPr>
              <w:t xml:space="preserve">26(I)/2008 </w:t>
            </w:r>
          </w:p>
          <w:p w:rsidR="007B4894" w:rsidRDefault="001279A9" w:rsidP="00D054FF">
            <w:pPr>
              <w:rPr>
                <w:rFonts w:ascii="Arial" w:eastAsia="Times New Roman" w:hAnsi="Arial" w:cs="Arial"/>
                <w:iCs/>
                <w:sz w:val="24"/>
                <w:szCs w:val="24"/>
                <w:lang w:val="en-US"/>
              </w:rPr>
            </w:pPr>
            <w:r w:rsidRPr="002628EB">
              <w:rPr>
                <w:rFonts w:ascii="Arial" w:eastAsia="Times New Roman" w:hAnsi="Arial" w:cs="Arial"/>
                <w:iCs/>
                <w:sz w:val="24"/>
                <w:szCs w:val="24"/>
                <w:lang w:val="en-US"/>
              </w:rPr>
              <w:t xml:space="preserve">105(I)/2009 </w:t>
            </w:r>
          </w:p>
          <w:p w:rsidR="007B4894" w:rsidRDefault="001279A9" w:rsidP="00D054FF">
            <w:pPr>
              <w:rPr>
                <w:rFonts w:ascii="Arial" w:eastAsia="Times New Roman" w:hAnsi="Arial" w:cs="Arial"/>
                <w:iCs/>
                <w:sz w:val="24"/>
                <w:szCs w:val="24"/>
                <w:lang w:val="en-US"/>
              </w:rPr>
            </w:pPr>
            <w:r w:rsidRPr="002628EB">
              <w:rPr>
                <w:rFonts w:ascii="Arial" w:eastAsia="Times New Roman" w:hAnsi="Arial" w:cs="Arial"/>
                <w:iCs/>
                <w:sz w:val="24"/>
                <w:szCs w:val="24"/>
                <w:lang w:val="en-US"/>
              </w:rPr>
              <w:t xml:space="preserve">50(I)/2011 </w:t>
            </w:r>
          </w:p>
          <w:p w:rsidR="007B4894" w:rsidRDefault="001279A9" w:rsidP="00D054FF">
            <w:pPr>
              <w:rPr>
                <w:rFonts w:ascii="Arial" w:eastAsia="Times New Roman" w:hAnsi="Arial" w:cs="Arial"/>
                <w:iCs/>
                <w:sz w:val="24"/>
                <w:szCs w:val="24"/>
                <w:lang w:val="en-US"/>
              </w:rPr>
            </w:pPr>
            <w:r w:rsidRPr="002628EB">
              <w:rPr>
                <w:rFonts w:ascii="Arial" w:eastAsia="Times New Roman" w:hAnsi="Arial" w:cs="Arial"/>
                <w:iCs/>
                <w:sz w:val="24"/>
                <w:szCs w:val="24"/>
                <w:lang w:val="en-US"/>
              </w:rPr>
              <w:t xml:space="preserve">132(I)/2013 </w:t>
            </w:r>
          </w:p>
          <w:p w:rsidR="007B4894" w:rsidRDefault="001279A9" w:rsidP="00D054FF">
            <w:pPr>
              <w:rPr>
                <w:rFonts w:ascii="Arial" w:eastAsia="Times New Roman" w:hAnsi="Arial" w:cs="Arial"/>
                <w:iCs/>
                <w:sz w:val="24"/>
                <w:szCs w:val="24"/>
                <w:lang w:val="en-US"/>
              </w:rPr>
            </w:pPr>
            <w:r w:rsidRPr="002628EB">
              <w:rPr>
                <w:rFonts w:ascii="Arial" w:eastAsia="Times New Roman" w:hAnsi="Arial" w:cs="Arial"/>
                <w:iCs/>
                <w:sz w:val="24"/>
                <w:szCs w:val="24"/>
                <w:lang w:val="en-US"/>
              </w:rPr>
              <w:t xml:space="preserve">38(Ι)/2016 </w:t>
            </w:r>
          </w:p>
          <w:p w:rsidR="007B4894" w:rsidRDefault="007B4894">
            <w:pPr>
              <w:rPr>
                <w:rFonts w:ascii="Arial" w:hAnsi="Arial" w:cs="Arial"/>
                <w:sz w:val="24"/>
                <w:szCs w:val="24"/>
              </w:rPr>
            </w:pPr>
          </w:p>
        </w:tc>
        <w:tc>
          <w:tcPr>
            <w:tcW w:w="7183" w:type="dxa"/>
            <w:tcBorders>
              <w:top w:val="nil"/>
              <w:left w:val="nil"/>
              <w:bottom w:val="nil"/>
              <w:right w:val="nil"/>
            </w:tcBorders>
          </w:tcPr>
          <w:p w:rsidR="007F17F7" w:rsidRPr="002628EB" w:rsidRDefault="007F17F7" w:rsidP="00145EB9">
            <w:pPr>
              <w:ind w:left="517"/>
              <w:jc w:val="both"/>
              <w:rPr>
                <w:rFonts w:ascii="Arial" w:hAnsi="Arial" w:cs="Arial"/>
                <w:sz w:val="24"/>
                <w:szCs w:val="24"/>
              </w:rPr>
            </w:pPr>
            <w:r w:rsidRPr="002628EB">
              <w:rPr>
                <w:rFonts w:ascii="Arial" w:hAnsi="Arial" w:cs="Arial"/>
                <w:sz w:val="24"/>
                <w:szCs w:val="24"/>
              </w:rPr>
              <w:t xml:space="preserve">«ασφαλιστήριο» </w:t>
            </w:r>
            <w:r w:rsidR="00145EB9" w:rsidRPr="002628EB">
              <w:rPr>
                <w:rFonts w:ascii="Arial" w:hAnsi="Arial" w:cs="Arial"/>
                <w:sz w:val="24"/>
                <w:szCs w:val="24"/>
              </w:rPr>
              <w:t>έχει την ίδια έννοια που αποδίδεται στον όρο αυτό από τον περί της Ασκήσεως Ασφαλιστικών Εργασιών και Άλλων Συναφών Θεμάτων Νόμο</w:t>
            </w:r>
            <w:r w:rsidR="00232042">
              <w:rPr>
                <w:rFonts w:ascii="Arial" w:hAnsi="Arial" w:cs="Arial"/>
                <w:sz w:val="24"/>
                <w:szCs w:val="24"/>
              </w:rPr>
              <w:t>·</w:t>
            </w:r>
          </w:p>
        </w:tc>
      </w:tr>
      <w:tr w:rsidR="003A7290" w:rsidRPr="002628EB" w:rsidTr="00A54B1A">
        <w:tc>
          <w:tcPr>
            <w:tcW w:w="2671" w:type="dxa"/>
            <w:tcBorders>
              <w:top w:val="nil"/>
              <w:left w:val="nil"/>
              <w:bottom w:val="nil"/>
              <w:right w:val="nil"/>
            </w:tcBorders>
          </w:tcPr>
          <w:p w:rsidR="003A7290" w:rsidRDefault="003A7290" w:rsidP="003A7290"/>
        </w:tc>
        <w:tc>
          <w:tcPr>
            <w:tcW w:w="7183" w:type="dxa"/>
            <w:tcBorders>
              <w:top w:val="nil"/>
              <w:left w:val="nil"/>
              <w:bottom w:val="nil"/>
              <w:right w:val="nil"/>
            </w:tcBorders>
          </w:tcPr>
          <w:p w:rsidR="003A7290" w:rsidRDefault="003A7290" w:rsidP="003A7290">
            <w:pPr>
              <w:ind w:left="551"/>
              <w:jc w:val="both"/>
            </w:pPr>
            <w:r w:rsidRPr="003A7290">
              <w:rPr>
                <w:rFonts w:ascii="Arial" w:eastAsia="Calibri" w:hAnsi="Arial" w:cs="Arial"/>
                <w:sz w:val="24"/>
                <w:szCs w:val="24"/>
              </w:rPr>
              <w:t>«γραμμάτιο» περιλαμβάνει κάθε έγγραφο το οποίο δεν είναι συναλλαγματική ή γραμμάτιο σε διαταγή με πρόσωπο το οποίο αναλαμβάνει την υποχρέωση να πληρώσει χρηματικό ποσό σε άλλο πρόσωπο ή κατόπιν εντολής άλλου προσώπου·</w:t>
            </w:r>
          </w:p>
        </w:tc>
      </w:tr>
      <w:tr w:rsidR="003A7290" w:rsidRPr="002628EB" w:rsidTr="00A54B1A">
        <w:tc>
          <w:tcPr>
            <w:tcW w:w="2671" w:type="dxa"/>
            <w:tcBorders>
              <w:top w:val="nil"/>
              <w:left w:val="nil"/>
              <w:bottom w:val="nil"/>
              <w:right w:val="nil"/>
            </w:tcBorders>
          </w:tcPr>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Κεφ.262</w:t>
            </w:r>
          </w:p>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16/1986 </w:t>
            </w:r>
          </w:p>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ΑΝΑΚ.3374 </w:t>
            </w:r>
          </w:p>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32(I)/1997 </w:t>
            </w:r>
          </w:p>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96(I)/2003 </w:t>
            </w:r>
          </w:p>
          <w:p w:rsidR="003A7290" w:rsidRPr="00D054FF" w:rsidRDefault="003A729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66(I)/2012 </w:t>
            </w:r>
          </w:p>
          <w:p w:rsidR="003A7290" w:rsidRDefault="003A7290" w:rsidP="003A7290">
            <w:pPr>
              <w:spacing w:after="200" w:line="276" w:lineRule="auto"/>
              <w:rPr>
                <w:rFonts w:ascii="Arial" w:hAnsi="Arial" w:cs="Arial"/>
                <w:sz w:val="24"/>
                <w:szCs w:val="24"/>
                <w:lang w:val="it-IT"/>
              </w:rPr>
            </w:pPr>
          </w:p>
        </w:tc>
        <w:tc>
          <w:tcPr>
            <w:tcW w:w="7183" w:type="dxa"/>
            <w:tcBorders>
              <w:top w:val="nil"/>
              <w:left w:val="nil"/>
              <w:bottom w:val="nil"/>
              <w:right w:val="nil"/>
            </w:tcBorders>
          </w:tcPr>
          <w:p w:rsidR="003A7290" w:rsidRPr="002628EB" w:rsidRDefault="003A7290" w:rsidP="003A7290">
            <w:pPr>
              <w:ind w:left="517"/>
              <w:jc w:val="both"/>
              <w:rPr>
                <w:rFonts w:ascii="Arial" w:hAnsi="Arial" w:cs="Arial"/>
                <w:sz w:val="24"/>
                <w:szCs w:val="24"/>
              </w:rPr>
            </w:pPr>
            <w:r w:rsidRPr="002628EB">
              <w:rPr>
                <w:rFonts w:ascii="Arial" w:hAnsi="Arial" w:cs="Arial"/>
                <w:sz w:val="24"/>
                <w:szCs w:val="24"/>
              </w:rPr>
              <w:t xml:space="preserve">«γραμμάτιο σε διαταγή» έχει την έννοια που αποδίδεται στον όρο αυτό από τον περί Συναλλαγματικών Νόμο, </w:t>
            </w:r>
            <w:r w:rsidRPr="004915F1">
              <w:rPr>
                <w:rFonts w:ascii="Arial" w:hAnsi="Arial" w:cs="Arial"/>
                <w:sz w:val="24"/>
                <w:szCs w:val="24"/>
              </w:rPr>
              <w:t>περιλαμβάνει και γραμμάτιο με το οποίο παρέχεται η υπόσχεση πληρωμής χρηματικού ποσού από ειδικό ταμείο, το οποίο δυνατό να είναι διαθέσιμο ή μη, ή υπόκειται σε οποιοδήποτε όρο ή αίρεση με το οποίο μπορεί να πληρωθεί ή να μην πληρωθεί</w:t>
            </w:r>
            <w:r>
              <w:rPr>
                <w:rFonts w:ascii="Arial" w:hAnsi="Arial" w:cs="Arial"/>
                <w:sz w:val="24"/>
                <w:szCs w:val="24"/>
              </w:rPr>
              <w:t>·</w:t>
            </w:r>
          </w:p>
        </w:tc>
      </w:tr>
      <w:tr w:rsidR="003A7290" w:rsidRPr="002628EB" w:rsidTr="00A54B1A">
        <w:tc>
          <w:tcPr>
            <w:tcW w:w="2671" w:type="dxa"/>
            <w:tcBorders>
              <w:top w:val="nil"/>
              <w:left w:val="nil"/>
              <w:bottom w:val="nil"/>
              <w:right w:val="nil"/>
            </w:tcBorders>
          </w:tcPr>
          <w:p w:rsidR="003A7290" w:rsidRDefault="003A7290" w:rsidP="003A7290">
            <w:pPr>
              <w:rPr>
                <w:rFonts w:ascii="Arial" w:hAnsi="Arial" w:cs="Arial"/>
                <w:sz w:val="24"/>
                <w:szCs w:val="24"/>
              </w:rPr>
            </w:pPr>
          </w:p>
        </w:tc>
        <w:tc>
          <w:tcPr>
            <w:tcW w:w="7183" w:type="dxa"/>
            <w:tcBorders>
              <w:top w:val="nil"/>
              <w:left w:val="nil"/>
              <w:bottom w:val="nil"/>
              <w:right w:val="nil"/>
            </w:tcBorders>
          </w:tcPr>
          <w:p w:rsidR="003A7290" w:rsidRPr="00592414" w:rsidRDefault="003A7290" w:rsidP="003A7290">
            <w:pPr>
              <w:ind w:left="517"/>
              <w:jc w:val="both"/>
              <w:rPr>
                <w:rFonts w:ascii="Arial" w:hAnsi="Arial" w:cs="Arial"/>
                <w:sz w:val="24"/>
                <w:szCs w:val="24"/>
              </w:rPr>
            </w:pPr>
            <w:r w:rsidRPr="002628EB">
              <w:rPr>
                <w:rFonts w:ascii="Arial" w:hAnsi="Arial" w:cs="Arial"/>
                <w:sz w:val="24"/>
                <w:szCs w:val="24"/>
              </w:rPr>
              <w:t>«Δικαστήριο» σημαίνει το αρμόδιο δικαστήριο</w:t>
            </w:r>
          </w:p>
          <w:p w:rsidR="003A7290" w:rsidRPr="00592414" w:rsidRDefault="003A7290" w:rsidP="003A7290">
            <w:pPr>
              <w:spacing w:after="200" w:line="276" w:lineRule="auto"/>
              <w:ind w:left="517"/>
              <w:jc w:val="both"/>
              <w:rPr>
                <w:rFonts w:ascii="Arial" w:hAnsi="Arial" w:cs="Arial"/>
                <w:sz w:val="24"/>
                <w:szCs w:val="24"/>
              </w:rPr>
            </w:pPr>
          </w:p>
        </w:tc>
      </w:tr>
      <w:tr w:rsidR="003A7290" w:rsidRPr="002628EB" w:rsidTr="00A54B1A">
        <w:tc>
          <w:tcPr>
            <w:tcW w:w="2671" w:type="dxa"/>
            <w:tcBorders>
              <w:top w:val="nil"/>
              <w:left w:val="nil"/>
              <w:bottom w:val="nil"/>
              <w:right w:val="nil"/>
            </w:tcBorders>
          </w:tcPr>
          <w:p w:rsidR="003A7290" w:rsidRDefault="003A7290" w:rsidP="003A7290">
            <w:pPr>
              <w:rPr>
                <w:rFonts w:ascii="Arial" w:hAnsi="Arial" w:cs="Arial"/>
                <w:sz w:val="24"/>
                <w:szCs w:val="24"/>
              </w:rPr>
            </w:pPr>
            <w:r>
              <w:rPr>
                <w:rFonts w:ascii="Arial" w:hAnsi="Arial" w:cs="Arial"/>
                <w:sz w:val="24"/>
                <w:szCs w:val="24"/>
              </w:rPr>
              <w:t>113(Ι)/2015</w:t>
            </w:r>
          </w:p>
        </w:tc>
        <w:tc>
          <w:tcPr>
            <w:tcW w:w="7183" w:type="dxa"/>
            <w:tcBorders>
              <w:top w:val="nil"/>
              <w:left w:val="nil"/>
              <w:bottom w:val="nil"/>
              <w:right w:val="nil"/>
            </w:tcBorders>
          </w:tcPr>
          <w:p w:rsidR="003A7290" w:rsidRPr="007B4894" w:rsidRDefault="003A7290" w:rsidP="003A7290">
            <w:pPr>
              <w:ind w:left="517"/>
              <w:jc w:val="both"/>
              <w:rPr>
                <w:rFonts w:ascii="Arial" w:hAnsi="Arial" w:cs="Arial"/>
                <w:sz w:val="24"/>
                <w:szCs w:val="24"/>
              </w:rPr>
            </w:pPr>
            <w:r>
              <w:rPr>
                <w:rFonts w:ascii="Arial" w:hAnsi="Arial" w:cs="Arial"/>
                <w:sz w:val="24"/>
                <w:szCs w:val="24"/>
              </w:rPr>
              <w:t>«Διοικητικό Δικαστήριο» έχει την έννοια που αποδίδεται στον όρο αυτό από τον περί της Ίδρυσης και Λειτουργίας Διοικητικού Δικαστηρίου Νόμου·</w:t>
            </w:r>
          </w:p>
          <w:p w:rsidR="003A7290" w:rsidRPr="007B4894" w:rsidRDefault="003A7290" w:rsidP="003A7290">
            <w:pPr>
              <w:spacing w:after="200" w:line="276" w:lineRule="auto"/>
              <w:ind w:left="517"/>
              <w:jc w:val="both"/>
              <w:rPr>
                <w:rFonts w:ascii="Arial" w:hAnsi="Arial" w:cs="Arial"/>
                <w:sz w:val="24"/>
                <w:szCs w:val="24"/>
              </w:rPr>
            </w:pPr>
          </w:p>
        </w:tc>
      </w:tr>
      <w:tr w:rsidR="003A7290" w:rsidRPr="002628EB" w:rsidTr="00A54B1A">
        <w:tc>
          <w:tcPr>
            <w:tcW w:w="2671" w:type="dxa"/>
            <w:tcBorders>
              <w:top w:val="nil"/>
              <w:left w:val="nil"/>
              <w:bottom w:val="nil"/>
              <w:right w:val="nil"/>
            </w:tcBorders>
          </w:tcPr>
          <w:p w:rsidR="003A7290" w:rsidRDefault="003A7290" w:rsidP="003A7290">
            <w:pPr>
              <w:rPr>
                <w:rFonts w:ascii="Arial" w:hAnsi="Arial" w:cs="Arial"/>
                <w:sz w:val="24"/>
                <w:szCs w:val="24"/>
              </w:rPr>
            </w:pPr>
          </w:p>
        </w:tc>
        <w:tc>
          <w:tcPr>
            <w:tcW w:w="7183" w:type="dxa"/>
            <w:tcBorders>
              <w:top w:val="nil"/>
              <w:left w:val="nil"/>
              <w:bottom w:val="nil"/>
              <w:right w:val="nil"/>
            </w:tcBorders>
          </w:tcPr>
          <w:p w:rsidR="003A7290" w:rsidRPr="007B4894" w:rsidRDefault="003A7290" w:rsidP="003A7290">
            <w:pPr>
              <w:ind w:left="517"/>
              <w:jc w:val="both"/>
              <w:rPr>
                <w:rFonts w:ascii="Arial" w:hAnsi="Arial" w:cs="Arial"/>
                <w:sz w:val="24"/>
                <w:szCs w:val="24"/>
              </w:rPr>
            </w:pPr>
            <w:r w:rsidRPr="002628EB">
              <w:rPr>
                <w:rFonts w:ascii="Arial" w:hAnsi="Arial" w:cs="Arial"/>
                <w:sz w:val="24"/>
                <w:szCs w:val="24"/>
              </w:rPr>
              <w:t>«επιταγή» έχει την έννοια που αποδίδεται στον όρο αυτό από τον περί Συναλλαγματικών Νόμο</w:t>
            </w:r>
            <w:r>
              <w:rPr>
                <w:rFonts w:ascii="Arial" w:hAnsi="Arial" w:cs="Arial"/>
                <w:sz w:val="24"/>
                <w:szCs w:val="24"/>
              </w:rPr>
              <w:t>·</w:t>
            </w:r>
          </w:p>
          <w:p w:rsidR="003A7290" w:rsidRPr="007B4894" w:rsidRDefault="003A7290" w:rsidP="003A7290">
            <w:pPr>
              <w:spacing w:after="200" w:line="276" w:lineRule="auto"/>
              <w:ind w:left="517"/>
              <w:jc w:val="both"/>
              <w:rPr>
                <w:rFonts w:ascii="Arial" w:hAnsi="Arial" w:cs="Arial"/>
                <w:sz w:val="24"/>
                <w:szCs w:val="24"/>
              </w:rPr>
            </w:pPr>
          </w:p>
        </w:tc>
      </w:tr>
      <w:tr w:rsidR="003A7290" w:rsidRPr="002628EB" w:rsidTr="00A54B1A">
        <w:tc>
          <w:tcPr>
            <w:tcW w:w="2671" w:type="dxa"/>
            <w:tcBorders>
              <w:top w:val="nil"/>
              <w:left w:val="nil"/>
              <w:bottom w:val="nil"/>
              <w:right w:val="nil"/>
            </w:tcBorders>
          </w:tcPr>
          <w:p w:rsidR="003A7290" w:rsidRDefault="003A7290" w:rsidP="003A7290">
            <w:pPr>
              <w:rPr>
                <w:rFonts w:ascii="Arial" w:hAnsi="Arial" w:cs="Arial"/>
                <w:sz w:val="24"/>
                <w:szCs w:val="24"/>
              </w:rPr>
            </w:pPr>
          </w:p>
        </w:tc>
        <w:tc>
          <w:tcPr>
            <w:tcW w:w="7183" w:type="dxa"/>
            <w:tcBorders>
              <w:top w:val="nil"/>
              <w:left w:val="nil"/>
              <w:bottom w:val="nil"/>
              <w:right w:val="nil"/>
            </w:tcBorders>
          </w:tcPr>
          <w:p w:rsidR="003A7290" w:rsidRPr="003A7290" w:rsidRDefault="003A7290" w:rsidP="003A7290">
            <w:pPr>
              <w:ind w:left="591"/>
              <w:jc w:val="both"/>
              <w:rPr>
                <w:rFonts w:ascii="Arial" w:hAnsi="Arial" w:cs="Arial"/>
                <w:sz w:val="24"/>
                <w:szCs w:val="24"/>
              </w:rPr>
            </w:pPr>
            <w:r>
              <w:rPr>
                <w:rFonts w:ascii="Arial" w:hAnsi="Arial" w:cs="Arial"/>
                <w:sz w:val="24"/>
                <w:szCs w:val="24"/>
              </w:rPr>
              <w:t>«Έφορος» σημαίνει τον Έφορο για τα Τέλη Χαρτοσήμων σύμφωνα  με το άρθρο 4 του παρόντος Νόμου.</w:t>
            </w:r>
          </w:p>
        </w:tc>
      </w:tr>
      <w:tr w:rsidR="00F55A53" w:rsidRPr="002628EB" w:rsidTr="00A54B1A">
        <w:tc>
          <w:tcPr>
            <w:tcW w:w="2671" w:type="dxa"/>
            <w:tcBorders>
              <w:top w:val="nil"/>
              <w:left w:val="nil"/>
              <w:bottom w:val="nil"/>
              <w:right w:val="nil"/>
            </w:tcBorders>
          </w:tcPr>
          <w:p w:rsidR="00F55A53" w:rsidRDefault="00F55A53" w:rsidP="003A7290">
            <w:pPr>
              <w:rPr>
                <w:rFonts w:ascii="Arial" w:hAnsi="Arial" w:cs="Arial"/>
                <w:sz w:val="24"/>
                <w:szCs w:val="24"/>
              </w:rPr>
            </w:pPr>
          </w:p>
        </w:tc>
        <w:tc>
          <w:tcPr>
            <w:tcW w:w="7183" w:type="dxa"/>
            <w:tcBorders>
              <w:top w:val="nil"/>
              <w:left w:val="nil"/>
              <w:bottom w:val="nil"/>
              <w:right w:val="nil"/>
            </w:tcBorders>
          </w:tcPr>
          <w:p w:rsidR="00F55A53" w:rsidRDefault="00F55A53" w:rsidP="00F55A53">
            <w:pPr>
              <w:ind w:left="591"/>
              <w:jc w:val="both"/>
              <w:rPr>
                <w:rFonts w:ascii="Arial" w:hAnsi="Arial" w:cs="Arial"/>
                <w:sz w:val="24"/>
                <w:szCs w:val="24"/>
              </w:rPr>
            </w:pPr>
            <w:r>
              <w:rPr>
                <w:rFonts w:ascii="Arial" w:hAnsi="Arial" w:cs="Arial"/>
                <w:sz w:val="24"/>
                <w:szCs w:val="24"/>
              </w:rPr>
              <w:t>«ηλεκτρονικό χαρτόσημο» σημαίνει την ηλεκτρονική απόδειξη που εκδίδεται δυνάμει του άρθρου 33 και επισυνάπτεται σε έγγραφο για το οποίο καταβλήθηκε το νενομισμένο τέλος σύμφωνα με τις διατάξεις του παρόντος νόμου.</w:t>
            </w:r>
          </w:p>
          <w:p w:rsidR="007F12D7" w:rsidRDefault="007F12D7" w:rsidP="00F55A53">
            <w:pPr>
              <w:ind w:left="591"/>
              <w:jc w:val="both"/>
              <w:rPr>
                <w:rFonts w:ascii="Arial" w:hAnsi="Arial" w:cs="Arial"/>
                <w:sz w:val="24"/>
                <w:szCs w:val="24"/>
              </w:rPr>
            </w:pPr>
          </w:p>
        </w:tc>
      </w:tr>
      <w:tr w:rsidR="003A7290" w:rsidRPr="002628EB" w:rsidTr="00A54B1A">
        <w:tc>
          <w:tcPr>
            <w:tcW w:w="2671" w:type="dxa"/>
            <w:tcBorders>
              <w:top w:val="nil"/>
              <w:left w:val="nil"/>
              <w:bottom w:val="nil"/>
              <w:right w:val="nil"/>
            </w:tcBorders>
          </w:tcPr>
          <w:p w:rsidR="003A7290" w:rsidRDefault="003A7290" w:rsidP="003A7290">
            <w:pPr>
              <w:rPr>
                <w:rFonts w:ascii="Arial" w:hAnsi="Arial" w:cs="Arial"/>
                <w:sz w:val="24"/>
                <w:szCs w:val="24"/>
              </w:rPr>
            </w:pPr>
            <w:r w:rsidRPr="002628EB">
              <w:rPr>
                <w:rFonts w:ascii="Arial" w:eastAsia="Times New Roman" w:hAnsi="Arial" w:cs="Arial"/>
                <w:iCs/>
                <w:sz w:val="24"/>
                <w:szCs w:val="24"/>
              </w:rPr>
              <w:t>ΕΕ L257 της 28/08/2014 σ. 0073.</w:t>
            </w:r>
          </w:p>
        </w:tc>
        <w:tc>
          <w:tcPr>
            <w:tcW w:w="7183" w:type="dxa"/>
            <w:tcBorders>
              <w:top w:val="nil"/>
              <w:left w:val="nil"/>
              <w:bottom w:val="nil"/>
              <w:right w:val="nil"/>
            </w:tcBorders>
          </w:tcPr>
          <w:p w:rsidR="003A7290" w:rsidRPr="002628EB" w:rsidRDefault="003A7290" w:rsidP="003A7290">
            <w:pPr>
              <w:ind w:left="517"/>
              <w:jc w:val="both"/>
              <w:rPr>
                <w:rFonts w:ascii="Arial" w:eastAsia="Calibri" w:hAnsi="Arial" w:cs="Arial"/>
                <w:sz w:val="24"/>
                <w:szCs w:val="24"/>
              </w:rPr>
            </w:pPr>
            <w:r w:rsidRPr="002628EB">
              <w:rPr>
                <w:rFonts w:ascii="Arial" w:eastAsia="Calibri" w:hAnsi="Arial" w:cs="Arial"/>
                <w:sz w:val="24"/>
                <w:szCs w:val="24"/>
              </w:rPr>
              <w:t>«Κανονισμός (ΕΕ) αριθ.910/2014» σημαίνει τον Κανονισμό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όπως αυτός εκάστοτε τροποποιείται ή αντικαθίσταται»</w:t>
            </w:r>
            <w:r>
              <w:rPr>
                <w:rFonts w:ascii="Arial" w:eastAsia="Calibri" w:hAnsi="Arial" w:cs="Arial"/>
                <w:sz w:val="24"/>
                <w:szCs w:val="24"/>
              </w:rPr>
              <w:t>·</w:t>
            </w:r>
          </w:p>
          <w:p w:rsidR="003A7290" w:rsidRPr="002628EB" w:rsidRDefault="003A7290" w:rsidP="003A7290">
            <w:pPr>
              <w:ind w:left="517"/>
              <w:jc w:val="both"/>
              <w:rPr>
                <w:rFonts w:ascii="Arial" w:hAnsi="Arial" w:cs="Arial"/>
                <w:sz w:val="24"/>
                <w:szCs w:val="24"/>
              </w:rPr>
            </w:pPr>
          </w:p>
        </w:tc>
      </w:tr>
      <w:tr w:rsidR="003A7290" w:rsidRPr="002628EB" w:rsidTr="00A54B1A">
        <w:tc>
          <w:tcPr>
            <w:tcW w:w="2671" w:type="dxa"/>
            <w:tcBorders>
              <w:top w:val="nil"/>
              <w:left w:val="nil"/>
              <w:bottom w:val="nil"/>
              <w:right w:val="nil"/>
            </w:tcBorders>
          </w:tcPr>
          <w:p w:rsidR="003A7290" w:rsidRDefault="003A7290" w:rsidP="003A7290">
            <w:pPr>
              <w:rPr>
                <w:rFonts w:ascii="Arial" w:eastAsia="Times New Roman" w:hAnsi="Arial" w:cs="Arial"/>
                <w:iCs/>
                <w:sz w:val="24"/>
                <w:szCs w:val="24"/>
              </w:rPr>
            </w:pPr>
          </w:p>
        </w:tc>
        <w:tc>
          <w:tcPr>
            <w:tcW w:w="7183" w:type="dxa"/>
            <w:tcBorders>
              <w:top w:val="nil"/>
              <w:left w:val="nil"/>
              <w:bottom w:val="nil"/>
              <w:right w:val="nil"/>
            </w:tcBorders>
          </w:tcPr>
          <w:p w:rsidR="003A7290" w:rsidRPr="007B4894" w:rsidRDefault="003A7290" w:rsidP="003A7290">
            <w:pPr>
              <w:ind w:left="517"/>
              <w:jc w:val="both"/>
              <w:rPr>
                <w:rFonts w:ascii="Arial" w:hAnsi="Arial" w:cs="Arial"/>
                <w:sz w:val="24"/>
                <w:szCs w:val="24"/>
              </w:rPr>
            </w:pPr>
            <w:r w:rsidRPr="002628EB">
              <w:rPr>
                <w:rFonts w:ascii="Arial" w:hAnsi="Arial" w:cs="Arial"/>
                <w:sz w:val="24"/>
                <w:szCs w:val="24"/>
              </w:rPr>
              <w:t>«</w:t>
            </w:r>
            <w:r>
              <w:rPr>
                <w:rFonts w:ascii="Arial" w:hAnsi="Arial" w:cs="Arial"/>
                <w:sz w:val="24"/>
                <w:szCs w:val="24"/>
              </w:rPr>
              <w:t>νενομισμένα</w:t>
            </w:r>
            <w:r w:rsidRPr="002628EB">
              <w:rPr>
                <w:rFonts w:ascii="Arial" w:hAnsi="Arial" w:cs="Arial"/>
                <w:sz w:val="24"/>
                <w:szCs w:val="24"/>
              </w:rPr>
              <w:t xml:space="preserve"> χαρτοσημασμένο» όσον αφορά έγγραφο σημαίνει ότι το έγγραφο έχει χαρτοσημανθεί με χαρτόσημο ίσης αξίας τουλάχιστον με αυτήν που προβλέπεται στο </w:t>
            </w:r>
            <w:r>
              <w:rPr>
                <w:rFonts w:ascii="Arial" w:hAnsi="Arial" w:cs="Arial"/>
                <w:sz w:val="24"/>
                <w:szCs w:val="24"/>
              </w:rPr>
              <w:t>(Πρώτο)</w:t>
            </w:r>
            <w:r w:rsidRPr="002628EB">
              <w:rPr>
                <w:rFonts w:ascii="Arial" w:hAnsi="Arial" w:cs="Arial"/>
                <w:sz w:val="24"/>
                <w:szCs w:val="24"/>
              </w:rPr>
              <w:t xml:space="preserve"> Παράρτημα του παρόντος νόμου για το είδος του εγγράφου·</w:t>
            </w:r>
          </w:p>
          <w:p w:rsidR="003A7290" w:rsidRPr="007B4894" w:rsidRDefault="003A7290" w:rsidP="003A7290">
            <w:pPr>
              <w:spacing w:after="200" w:line="276" w:lineRule="auto"/>
              <w:ind w:left="517"/>
              <w:jc w:val="both"/>
              <w:rPr>
                <w:rFonts w:ascii="Arial" w:eastAsia="Calibri" w:hAnsi="Arial" w:cs="Arial"/>
                <w:sz w:val="24"/>
                <w:szCs w:val="24"/>
              </w:rPr>
            </w:pPr>
          </w:p>
        </w:tc>
      </w:tr>
      <w:tr w:rsidR="00DF6A80" w:rsidRPr="002628EB" w:rsidTr="00A54B1A">
        <w:tc>
          <w:tcPr>
            <w:tcW w:w="2671" w:type="dxa"/>
            <w:tcBorders>
              <w:top w:val="nil"/>
              <w:left w:val="nil"/>
              <w:bottom w:val="nil"/>
              <w:right w:val="nil"/>
            </w:tcBorders>
          </w:tcPr>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66(I)/1997</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ΔΙΟΡΘ/I(I)/317/22.8.97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74(I)/1999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94(I)/2000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119(I)/2003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4(I)/2004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151(I)/2004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231(I)/2004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235(I)/2004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20(I)/2005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80(I)/2008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100(I)/2009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123(I)/2009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27(I)/2011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104(I)/2011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107(I)/2012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14(Ι)/2013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87(Ι)/2013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102(I)/2013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141(I)/2013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5(I)/2015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26(Ι)/2015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35(I)/2015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71(Ι)/2015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93(I)/2015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109(I)/2015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152(I)/2015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168(I)/2015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21(Ι)/2016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5(I)/2017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38(I)/2017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169(I)/2017 </w:t>
            </w:r>
          </w:p>
          <w:p w:rsidR="00073ABC" w:rsidRDefault="00073ABC" w:rsidP="00073ABC">
            <w:pPr>
              <w:rPr>
                <w:rFonts w:ascii="Arial" w:eastAsia="Times New Roman" w:hAnsi="Arial" w:cs="Arial"/>
                <w:lang w:val="it-IT"/>
              </w:rPr>
            </w:pPr>
          </w:p>
          <w:p w:rsidR="00073ABC" w:rsidRPr="00073ABC" w:rsidRDefault="00073ABC" w:rsidP="00073ABC">
            <w:pPr>
              <w:rPr>
                <w:rFonts w:ascii="Arial" w:eastAsia="Times New Roman" w:hAnsi="Arial" w:cs="Arial"/>
                <w:iCs/>
                <w:sz w:val="24"/>
                <w:szCs w:val="24"/>
                <w:lang w:val="en-US"/>
              </w:rPr>
            </w:pPr>
            <w:r w:rsidRPr="00073ABC">
              <w:rPr>
                <w:rFonts w:ascii="Arial" w:eastAsia="Times New Roman" w:hAnsi="Arial" w:cs="Arial"/>
                <w:iCs/>
                <w:sz w:val="24"/>
                <w:szCs w:val="24"/>
                <w:lang w:val="en-US"/>
              </w:rPr>
              <w:t>169(I)/2015</w:t>
            </w:r>
          </w:p>
          <w:p w:rsidR="00073ABC" w:rsidRDefault="00073ABC" w:rsidP="00073ABC">
            <w:pPr>
              <w:tabs>
                <w:tab w:val="num" w:pos="720"/>
              </w:tabs>
              <w:rPr>
                <w:rFonts w:ascii="Arial" w:eastAsia="Times New Roman" w:hAnsi="Arial" w:cs="Arial"/>
                <w:iCs/>
                <w:sz w:val="24"/>
                <w:szCs w:val="24"/>
                <w:lang w:val="en-US"/>
              </w:rPr>
            </w:pPr>
            <w:r w:rsidRPr="00073ABC">
              <w:rPr>
                <w:rFonts w:ascii="Arial" w:eastAsia="Times New Roman" w:hAnsi="Arial" w:cs="Arial"/>
                <w:iCs/>
                <w:sz w:val="24"/>
                <w:szCs w:val="24"/>
                <w:lang w:val="en-US"/>
              </w:rPr>
              <w:t xml:space="preserve">86(I)/2018 </w:t>
            </w:r>
          </w:p>
          <w:p w:rsidR="00073ABC" w:rsidRDefault="00073ABC" w:rsidP="00073ABC">
            <w:pPr>
              <w:tabs>
                <w:tab w:val="num" w:pos="720"/>
              </w:tabs>
              <w:rPr>
                <w:rFonts w:ascii="Arial" w:eastAsia="Times New Roman" w:hAnsi="Arial" w:cs="Arial"/>
                <w:iCs/>
                <w:sz w:val="24"/>
                <w:szCs w:val="24"/>
                <w:lang w:val="en-US"/>
              </w:rPr>
            </w:pPr>
          </w:p>
          <w:p w:rsidR="00073ABC" w:rsidRPr="00073ABC" w:rsidRDefault="00073ABC" w:rsidP="00073ABC">
            <w:pPr>
              <w:tabs>
                <w:tab w:val="num" w:pos="720"/>
              </w:tabs>
              <w:rPr>
                <w:rFonts w:ascii="Arial" w:eastAsia="Times New Roman" w:hAnsi="Arial" w:cs="Arial"/>
                <w:iCs/>
                <w:sz w:val="24"/>
                <w:szCs w:val="24"/>
              </w:rPr>
            </w:pPr>
            <w:r>
              <w:rPr>
                <w:rFonts w:ascii="Arial" w:eastAsia="Times New Roman" w:hAnsi="Arial" w:cs="Arial"/>
                <w:iCs/>
                <w:sz w:val="24"/>
                <w:szCs w:val="24"/>
              </w:rPr>
              <w:t>Ε</w:t>
            </w:r>
            <w:r w:rsidR="00727ECA">
              <w:rPr>
                <w:rFonts w:ascii="Arial" w:eastAsia="Times New Roman" w:hAnsi="Arial" w:cs="Arial"/>
                <w:iCs/>
                <w:sz w:val="24"/>
                <w:szCs w:val="24"/>
              </w:rPr>
              <w:t xml:space="preserve">πίσημη </w:t>
            </w:r>
            <w:r>
              <w:rPr>
                <w:rFonts w:ascii="Arial" w:eastAsia="Times New Roman" w:hAnsi="Arial" w:cs="Arial"/>
                <w:iCs/>
                <w:sz w:val="24"/>
                <w:szCs w:val="24"/>
              </w:rPr>
              <w:t>Ε</w:t>
            </w:r>
            <w:r w:rsidR="00727ECA">
              <w:rPr>
                <w:rFonts w:ascii="Arial" w:eastAsia="Times New Roman" w:hAnsi="Arial" w:cs="Arial"/>
                <w:iCs/>
                <w:sz w:val="24"/>
                <w:szCs w:val="24"/>
              </w:rPr>
              <w:t>φημερίδα της ΕΕ</w:t>
            </w:r>
            <w:r>
              <w:rPr>
                <w:rFonts w:ascii="Arial" w:eastAsia="Times New Roman" w:hAnsi="Arial" w:cs="Arial"/>
                <w:iCs/>
                <w:sz w:val="24"/>
                <w:szCs w:val="24"/>
              </w:rPr>
              <w:t xml:space="preserve"> </w:t>
            </w:r>
            <w:r>
              <w:rPr>
                <w:rFonts w:ascii="Arial" w:eastAsia="Times New Roman" w:hAnsi="Arial" w:cs="Arial"/>
                <w:iCs/>
                <w:sz w:val="24"/>
                <w:szCs w:val="24"/>
                <w:lang w:val="en-US"/>
              </w:rPr>
              <w:t>L</w:t>
            </w:r>
            <w:r w:rsidR="00727ECA">
              <w:rPr>
                <w:rFonts w:ascii="Arial" w:eastAsia="Times New Roman" w:hAnsi="Arial" w:cs="Arial"/>
                <w:iCs/>
                <w:sz w:val="24"/>
                <w:szCs w:val="24"/>
              </w:rPr>
              <w:t xml:space="preserve"> </w:t>
            </w:r>
            <w:r w:rsidRPr="002A3DAA">
              <w:rPr>
                <w:rFonts w:ascii="Arial" w:eastAsia="Times New Roman" w:hAnsi="Arial" w:cs="Arial"/>
                <w:iCs/>
                <w:sz w:val="24"/>
                <w:szCs w:val="24"/>
              </w:rPr>
              <w:t>48</w:t>
            </w:r>
            <w:r w:rsidR="00727ECA">
              <w:rPr>
                <w:rFonts w:ascii="Arial" w:eastAsia="Times New Roman" w:hAnsi="Arial" w:cs="Arial"/>
                <w:iCs/>
                <w:sz w:val="24"/>
                <w:szCs w:val="24"/>
              </w:rPr>
              <w:t>,</w:t>
            </w:r>
            <w:r w:rsidRPr="002A3DAA">
              <w:rPr>
                <w:rFonts w:ascii="Arial" w:eastAsia="Times New Roman" w:hAnsi="Arial" w:cs="Arial"/>
                <w:iCs/>
                <w:sz w:val="24"/>
                <w:szCs w:val="24"/>
              </w:rPr>
              <w:t xml:space="preserve"> 20.2.2015</w:t>
            </w:r>
            <w:r w:rsidR="00727ECA">
              <w:rPr>
                <w:rFonts w:ascii="Arial" w:eastAsia="Times New Roman" w:hAnsi="Arial" w:cs="Arial"/>
                <w:iCs/>
                <w:sz w:val="24"/>
                <w:szCs w:val="24"/>
              </w:rPr>
              <w:t>,</w:t>
            </w:r>
            <w:r w:rsidRPr="002A3DAA">
              <w:rPr>
                <w:rFonts w:ascii="Arial" w:eastAsia="Times New Roman" w:hAnsi="Arial" w:cs="Arial"/>
                <w:iCs/>
                <w:sz w:val="24"/>
                <w:szCs w:val="24"/>
              </w:rPr>
              <w:t xml:space="preserve"> </w:t>
            </w:r>
            <w:r>
              <w:rPr>
                <w:rFonts w:ascii="Arial" w:eastAsia="Times New Roman" w:hAnsi="Arial" w:cs="Arial"/>
                <w:iCs/>
                <w:sz w:val="24"/>
                <w:szCs w:val="24"/>
              </w:rPr>
              <w:t>σ</w:t>
            </w:r>
            <w:r w:rsidR="00727ECA">
              <w:rPr>
                <w:rFonts w:ascii="Arial" w:eastAsia="Times New Roman" w:hAnsi="Arial" w:cs="Arial"/>
                <w:iCs/>
                <w:sz w:val="24"/>
                <w:szCs w:val="24"/>
              </w:rPr>
              <w:t>.1</w:t>
            </w:r>
          </w:p>
          <w:p w:rsidR="00DF6A80" w:rsidRDefault="00DF6A80" w:rsidP="00DF6A80">
            <w:pPr>
              <w:rPr>
                <w:rFonts w:ascii="Arial" w:eastAsia="Calibri" w:hAnsi="Arial" w:cs="Arial"/>
                <w:sz w:val="24"/>
                <w:szCs w:val="24"/>
              </w:rPr>
            </w:pPr>
          </w:p>
        </w:tc>
        <w:tc>
          <w:tcPr>
            <w:tcW w:w="7183" w:type="dxa"/>
            <w:tcBorders>
              <w:top w:val="nil"/>
              <w:left w:val="nil"/>
              <w:bottom w:val="nil"/>
              <w:right w:val="nil"/>
            </w:tcBorders>
          </w:tcPr>
          <w:p w:rsidR="00073ABC" w:rsidRPr="002628EB" w:rsidRDefault="00073ABC" w:rsidP="00DF6A80">
            <w:pPr>
              <w:ind w:left="517"/>
              <w:jc w:val="both"/>
              <w:rPr>
                <w:rFonts w:ascii="Arial" w:hAnsi="Arial" w:cs="Arial"/>
                <w:sz w:val="24"/>
                <w:szCs w:val="24"/>
              </w:rPr>
            </w:pPr>
            <w:r w:rsidRPr="00073ABC">
              <w:rPr>
                <w:rFonts w:ascii="Arial" w:hAnsi="Arial" w:cs="Arial"/>
                <w:sz w:val="24"/>
                <w:szCs w:val="24"/>
              </w:rPr>
              <w:t>"δανειστής" σημαίνει αδειοδοτημένο πιστωτικό ίδρυμα όπως αυτό ορίζεται στο άρθρο 2 του περί Εργασιών Πιστωτικών Ιδρυμάτων Νόμου και περιλαμβάνει  πιστωτικά και χρηματοδοτικά ιδρύματα που λειτουργούν στη Δημοκρατία δυνάμει του άρθρου 10Α αυτού, καθώς και τις θυγατρικές εταιρείες αυτών ή εταιρεία εξαγοράς πιστώσεων, όπως αυτή ορίζεται σύμφωνα με τις διατάξεις του άρθρου 2 του περί Αγοραπωλησίας Πιστωτικών Διευκολύνσεων και για Συναφή Θέματα Νόμου, καθώς και τις θυγατρικές εταιρείες αυτής ή δημόσιο φορέα ή εταιρεία που είναι αδειοδοτημένος/η και ο οποίος ή η οποία διατηρεί ή στον οποίο ή στην οποία έχουν μεταφερθεί από πιστωτικό ίδρυμα χορηγήσεις οι οποίες έχουν καθυστερήσεις και/ή έχουν καταστεί ληξιπρόθεσμες δυνάμει των τεχνικών προτύπων της Ευρωπαϊκής Αρχής Τραπεζών, τα οποία καθορίζουν τα κριτήρια για ταξινόμηση μιας χορήγησης ως μη εξυπηρετούμενης και/ή ρυθμισμένης ως έχει θεσπιστεί από την Ευρωπαϊκή Επιτροπή μέσω του Εκτελεστικού Κανονισμού 2015/227∙</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7B4894" w:rsidRDefault="00DF6A80" w:rsidP="00DF6A80">
            <w:pPr>
              <w:ind w:left="517"/>
              <w:jc w:val="both"/>
              <w:rPr>
                <w:rFonts w:ascii="Arial" w:hAnsi="Arial" w:cs="Arial"/>
                <w:sz w:val="24"/>
                <w:szCs w:val="24"/>
              </w:rPr>
            </w:pPr>
            <w:r w:rsidRPr="002628EB">
              <w:rPr>
                <w:rFonts w:ascii="Arial" w:hAnsi="Arial" w:cs="Arial"/>
                <w:sz w:val="24"/>
                <w:szCs w:val="24"/>
              </w:rPr>
              <w:t xml:space="preserve">«συναλλαγματική» σημαίνει συναλλαγματική όπως αυτή καθορίζεται στον περί Συναλλαγματικών Νόμο όπως και κάθε έγγραφο το οποίο παρέχει το δικαίωμα ή </w:t>
            </w:r>
            <w:r w:rsidRPr="004915F1">
              <w:rPr>
                <w:rFonts w:ascii="Arial" w:hAnsi="Arial" w:cs="Arial"/>
                <w:sz w:val="24"/>
                <w:szCs w:val="24"/>
              </w:rPr>
              <w:t>φέρεται ως να παρέχει το δικαίωμα</w:t>
            </w:r>
            <w:r w:rsidRPr="002628EB">
              <w:rPr>
                <w:rFonts w:ascii="Arial" w:hAnsi="Arial" w:cs="Arial"/>
                <w:sz w:val="24"/>
                <w:szCs w:val="24"/>
              </w:rPr>
              <w:t xml:space="preserve"> σε πρόσωπο, είτε αυτό κατονομάζεται είτε όχι να απαιτήσει πληρωμή από άλλο πρόσωπο ή να εκδώσει συναλλαγματική για άλλο πρόσωπο έναντι χρηματικού ποσού·</w:t>
            </w:r>
          </w:p>
          <w:p w:rsidR="00DF6A80" w:rsidRPr="007B4894" w:rsidRDefault="00DF6A80" w:rsidP="00DF6A80">
            <w:pPr>
              <w:spacing w:after="200" w:line="276" w:lineRule="auto"/>
              <w:ind w:left="51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hAnsi="Arial" w:cs="Arial"/>
                <w:sz w:val="24"/>
                <w:szCs w:val="24"/>
              </w:rPr>
            </w:pPr>
          </w:p>
        </w:tc>
        <w:tc>
          <w:tcPr>
            <w:tcW w:w="7183" w:type="dxa"/>
            <w:tcBorders>
              <w:top w:val="nil"/>
              <w:left w:val="nil"/>
              <w:bottom w:val="nil"/>
              <w:right w:val="nil"/>
            </w:tcBorders>
          </w:tcPr>
          <w:p w:rsidR="00DF6A80" w:rsidRPr="007B4894" w:rsidRDefault="00DF6A80" w:rsidP="00DF6A80">
            <w:pPr>
              <w:ind w:left="517"/>
              <w:jc w:val="both"/>
              <w:rPr>
                <w:rFonts w:ascii="Arial" w:hAnsi="Arial" w:cs="Arial"/>
                <w:sz w:val="24"/>
                <w:szCs w:val="24"/>
              </w:rPr>
            </w:pPr>
            <w:r w:rsidRPr="002628EB">
              <w:rPr>
                <w:rFonts w:ascii="Arial" w:hAnsi="Arial" w:cs="Arial"/>
                <w:sz w:val="24"/>
                <w:szCs w:val="24"/>
              </w:rPr>
              <w:t>«συναλλαγματική πληρωτέα εν όψει» έχει την ίδια έννοια που αποδίδεται στον όρο αυτό από τον περί Συναλλαγματικών Νόμο</w:t>
            </w:r>
            <w:r>
              <w:rPr>
                <w:rFonts w:ascii="Arial" w:hAnsi="Arial" w:cs="Arial"/>
                <w:sz w:val="24"/>
                <w:szCs w:val="24"/>
              </w:rPr>
              <w:t>·</w:t>
            </w:r>
          </w:p>
          <w:p w:rsidR="00DF6A80" w:rsidRPr="007B4894" w:rsidRDefault="00DF6A80" w:rsidP="00DF6A80">
            <w:pPr>
              <w:spacing w:after="200" w:line="276" w:lineRule="auto"/>
              <w:ind w:left="51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eastAsia="Times New Roman" w:hAnsi="Arial" w:cs="Arial"/>
                <w:iCs/>
                <w:sz w:val="24"/>
                <w:szCs w:val="24"/>
              </w:rPr>
            </w:pPr>
          </w:p>
        </w:tc>
        <w:tc>
          <w:tcPr>
            <w:tcW w:w="7183" w:type="dxa"/>
            <w:tcBorders>
              <w:top w:val="nil"/>
              <w:left w:val="nil"/>
              <w:bottom w:val="nil"/>
              <w:right w:val="nil"/>
            </w:tcBorders>
          </w:tcPr>
          <w:p w:rsidR="00DF6A80" w:rsidRDefault="00DF6A80" w:rsidP="00DF6A80">
            <w:pPr>
              <w:ind w:left="517"/>
              <w:jc w:val="both"/>
              <w:rPr>
                <w:rFonts w:ascii="Arial" w:hAnsi="Arial" w:cs="Arial"/>
                <w:sz w:val="24"/>
                <w:szCs w:val="24"/>
              </w:rPr>
            </w:pPr>
            <w:r>
              <w:rPr>
                <w:rFonts w:ascii="Arial" w:hAnsi="Arial" w:cs="Arial"/>
                <w:sz w:val="24"/>
                <w:szCs w:val="24"/>
              </w:rPr>
              <w:t xml:space="preserve">«σύνταξη» σημαίνει υπογραφή και περιλαμβάνει την ηλεκτρονική υπογραφή με την έννοια που δίδεται στον όρο αυτό από τον  </w:t>
            </w:r>
            <w:r w:rsidRPr="006406C5">
              <w:rPr>
                <w:rFonts w:ascii="Arial" w:hAnsi="Arial" w:cs="Arial"/>
                <w:sz w:val="24"/>
                <w:szCs w:val="24"/>
              </w:rPr>
              <w:t>Κανονισμό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όπως αυτός εκάστοτε τροποποιείται ή αντικαθίσταται</w:t>
            </w:r>
            <w:r>
              <w:rPr>
                <w:rFonts w:ascii="Arial" w:hAnsi="Arial" w:cs="Arial"/>
                <w:sz w:val="24"/>
                <w:szCs w:val="24"/>
              </w:rPr>
              <w:t xml:space="preserve"> και αντίστοιχα· </w:t>
            </w:r>
          </w:p>
          <w:p w:rsidR="00DF6A80" w:rsidRDefault="00DF6A80" w:rsidP="00DF6A80">
            <w:pPr>
              <w:ind w:left="517"/>
              <w:jc w:val="both"/>
              <w:rPr>
                <w:rFonts w:ascii="Arial" w:hAnsi="Arial" w:cs="Arial"/>
                <w:sz w:val="24"/>
                <w:szCs w:val="24"/>
                <w:lang w:val="en-US"/>
              </w:rPr>
            </w:pPr>
            <w:r>
              <w:rPr>
                <w:rFonts w:ascii="Arial" w:hAnsi="Arial" w:cs="Arial"/>
                <w:sz w:val="24"/>
                <w:szCs w:val="24"/>
              </w:rPr>
              <w:t xml:space="preserve">«συντάσσω» σημαίνει υπογράφω είτε με ιδιόχειρη υπογραφή είτε με ηλεκτρονική υπογραφή σύμφωνα με τον Κανονισμό </w:t>
            </w:r>
            <w:r w:rsidRPr="006406C5">
              <w:rPr>
                <w:rFonts w:ascii="Arial" w:hAnsi="Arial" w:cs="Arial"/>
                <w:sz w:val="24"/>
                <w:szCs w:val="24"/>
              </w:rPr>
              <w:t>(ΕΕ) αριθ. 910/2014</w:t>
            </w:r>
            <w:r>
              <w:rPr>
                <w:rFonts w:ascii="Arial" w:hAnsi="Arial" w:cs="Arial"/>
                <w:sz w:val="24"/>
                <w:szCs w:val="24"/>
              </w:rPr>
              <w:t>·</w:t>
            </w:r>
          </w:p>
          <w:p w:rsidR="00DF6A80" w:rsidRPr="00F94379" w:rsidRDefault="00DF6A80" w:rsidP="00DF6A80">
            <w:pPr>
              <w:spacing w:after="200" w:line="276" w:lineRule="auto"/>
              <w:ind w:left="517"/>
              <w:jc w:val="both"/>
              <w:rPr>
                <w:rFonts w:ascii="Arial" w:hAnsi="Arial" w:cs="Arial"/>
                <w:sz w:val="24"/>
                <w:szCs w:val="24"/>
                <w:lang w:val="en-US"/>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hAnsi="Arial" w:cs="Arial"/>
                <w:sz w:val="24"/>
                <w:szCs w:val="24"/>
              </w:rPr>
            </w:pPr>
          </w:p>
        </w:tc>
        <w:tc>
          <w:tcPr>
            <w:tcW w:w="7183" w:type="dxa"/>
            <w:tcBorders>
              <w:top w:val="nil"/>
              <w:left w:val="nil"/>
              <w:bottom w:val="nil"/>
              <w:right w:val="nil"/>
            </w:tcBorders>
          </w:tcPr>
          <w:p w:rsidR="00DF6A80" w:rsidRPr="007B4894" w:rsidRDefault="00DF6A80" w:rsidP="00DF6A80">
            <w:pPr>
              <w:ind w:left="517"/>
              <w:jc w:val="both"/>
              <w:rPr>
                <w:rFonts w:ascii="Arial" w:hAnsi="Arial" w:cs="Arial"/>
                <w:sz w:val="24"/>
                <w:szCs w:val="24"/>
              </w:rPr>
            </w:pPr>
            <w:r w:rsidRPr="002628EB">
              <w:rPr>
                <w:rFonts w:ascii="Arial" w:hAnsi="Arial" w:cs="Arial"/>
                <w:sz w:val="24"/>
                <w:szCs w:val="24"/>
              </w:rPr>
              <w:t>«συναλλαγματική πληρωτέα εν όψει» έχει την ίδια έννοια που αποδίδεται στον όρο αυτό από τον περί Συναλλαγματικών Νόμο</w:t>
            </w:r>
            <w:r>
              <w:rPr>
                <w:rFonts w:ascii="Arial" w:hAnsi="Arial" w:cs="Arial"/>
                <w:sz w:val="24"/>
                <w:szCs w:val="24"/>
              </w:rPr>
              <w:t>·</w:t>
            </w:r>
          </w:p>
          <w:p w:rsidR="00DF6A80" w:rsidRPr="007B4894" w:rsidRDefault="00DF6A80" w:rsidP="00DF6A80">
            <w:pPr>
              <w:spacing w:after="200" w:line="276" w:lineRule="auto"/>
              <w:ind w:left="51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eastAsia="Times New Roman" w:hAnsi="Arial" w:cs="Arial"/>
                <w:iCs/>
                <w:sz w:val="24"/>
                <w:szCs w:val="24"/>
              </w:rPr>
            </w:pPr>
          </w:p>
        </w:tc>
        <w:tc>
          <w:tcPr>
            <w:tcW w:w="7183" w:type="dxa"/>
            <w:tcBorders>
              <w:top w:val="nil"/>
              <w:left w:val="nil"/>
              <w:bottom w:val="nil"/>
              <w:right w:val="nil"/>
            </w:tcBorders>
          </w:tcPr>
          <w:p w:rsidR="00DF6A80" w:rsidRDefault="00DF6A80" w:rsidP="00DF6A80">
            <w:pPr>
              <w:ind w:left="517"/>
              <w:jc w:val="both"/>
              <w:rPr>
                <w:rFonts w:ascii="Arial" w:hAnsi="Arial" w:cs="Arial"/>
                <w:sz w:val="24"/>
                <w:szCs w:val="24"/>
              </w:rPr>
            </w:pPr>
            <w:r>
              <w:rPr>
                <w:rFonts w:ascii="Arial" w:hAnsi="Arial" w:cs="Arial"/>
                <w:sz w:val="24"/>
                <w:szCs w:val="24"/>
              </w:rPr>
              <w:t xml:space="preserve">«σύνταξη» σημαίνει υπογραφή και περιλαμβάνει την ηλεκτρονική υπογραφή με την έννοια που δίδεται στον όρο αυτό από τον  </w:t>
            </w:r>
            <w:r w:rsidRPr="006406C5">
              <w:rPr>
                <w:rFonts w:ascii="Arial" w:hAnsi="Arial" w:cs="Arial"/>
                <w:sz w:val="24"/>
                <w:szCs w:val="24"/>
              </w:rPr>
              <w:t>Κανονισμό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όπως αυτός εκάστοτε τροποποιείται ή αντικαθίσταται</w:t>
            </w:r>
            <w:r>
              <w:rPr>
                <w:rFonts w:ascii="Arial" w:hAnsi="Arial" w:cs="Arial"/>
                <w:sz w:val="24"/>
                <w:szCs w:val="24"/>
              </w:rPr>
              <w:t xml:space="preserve"> και αντίστοιχα· </w:t>
            </w:r>
          </w:p>
          <w:p w:rsidR="00DF6A80" w:rsidRDefault="00DF6A80" w:rsidP="00DF6A80">
            <w:pPr>
              <w:ind w:left="517"/>
              <w:jc w:val="both"/>
              <w:rPr>
                <w:rFonts w:ascii="Arial" w:hAnsi="Arial" w:cs="Arial"/>
                <w:sz w:val="24"/>
                <w:szCs w:val="24"/>
                <w:lang w:val="en-US"/>
              </w:rPr>
            </w:pPr>
            <w:r>
              <w:rPr>
                <w:rFonts w:ascii="Arial" w:hAnsi="Arial" w:cs="Arial"/>
                <w:sz w:val="24"/>
                <w:szCs w:val="24"/>
              </w:rPr>
              <w:t xml:space="preserve">«συντάσσω» σημαίνει υπογράφω είτε με ιδιόχειρη υπογραφή είτε με ηλεκτρονική υπογραφή σύμφωνα με τον Κανονισμό </w:t>
            </w:r>
            <w:r w:rsidRPr="006406C5">
              <w:rPr>
                <w:rFonts w:ascii="Arial" w:hAnsi="Arial" w:cs="Arial"/>
                <w:sz w:val="24"/>
                <w:szCs w:val="24"/>
              </w:rPr>
              <w:t>(ΕΕ) αριθ. 910/2014</w:t>
            </w:r>
            <w:r>
              <w:rPr>
                <w:rFonts w:ascii="Arial" w:hAnsi="Arial" w:cs="Arial"/>
                <w:sz w:val="24"/>
                <w:szCs w:val="24"/>
              </w:rPr>
              <w:t>·</w:t>
            </w:r>
          </w:p>
          <w:p w:rsidR="00DF6A80" w:rsidRPr="00F94379" w:rsidRDefault="00DF6A80" w:rsidP="00DF6A80">
            <w:pPr>
              <w:spacing w:after="200" w:line="276" w:lineRule="auto"/>
              <w:ind w:left="517"/>
              <w:jc w:val="both"/>
              <w:rPr>
                <w:rFonts w:ascii="Arial" w:hAnsi="Arial" w:cs="Arial"/>
                <w:sz w:val="24"/>
                <w:szCs w:val="24"/>
                <w:lang w:val="en-US"/>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51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eastAsia="Times New Roman" w:hAnsi="Arial" w:cs="Arial"/>
                <w:iCs/>
                <w:sz w:val="24"/>
                <w:szCs w:val="24"/>
                <w:lang w:val="en-US"/>
              </w:rPr>
            </w:pPr>
            <w:r w:rsidRPr="002628EB">
              <w:rPr>
                <w:rFonts w:ascii="Arial" w:eastAsia="Times New Roman" w:hAnsi="Arial" w:cs="Arial"/>
                <w:iCs/>
                <w:sz w:val="24"/>
                <w:szCs w:val="24"/>
              </w:rPr>
              <w:t>Σκοπός</w:t>
            </w:r>
          </w:p>
          <w:p w:rsidR="00DF6A80" w:rsidRPr="002628EB" w:rsidRDefault="00DF6A80" w:rsidP="00DF6A80">
            <w:pPr>
              <w:spacing w:line="360" w:lineRule="auto"/>
              <w:rPr>
                <w:sz w:val="24"/>
                <w:szCs w:val="24"/>
                <w:lang w:val="en-US"/>
              </w:rPr>
            </w:pPr>
          </w:p>
          <w:p w:rsidR="00DF6A80" w:rsidRDefault="00DF6A80" w:rsidP="00DF6A80">
            <w:pPr>
              <w:spacing w:line="360" w:lineRule="auto"/>
              <w:rPr>
                <w:rFonts w:ascii="Arial" w:eastAsia="Times New Roman" w:hAnsi="Arial" w:cs="Arial"/>
                <w:iCs/>
                <w:sz w:val="24"/>
                <w:szCs w:val="24"/>
              </w:rPr>
            </w:pPr>
          </w:p>
        </w:tc>
        <w:tc>
          <w:tcPr>
            <w:tcW w:w="7183" w:type="dxa"/>
            <w:tcBorders>
              <w:top w:val="nil"/>
              <w:left w:val="nil"/>
              <w:bottom w:val="nil"/>
              <w:right w:val="nil"/>
            </w:tcBorders>
          </w:tcPr>
          <w:p w:rsidR="00DF6A80" w:rsidRPr="00F94379" w:rsidRDefault="00DF6A80" w:rsidP="00131869">
            <w:pPr>
              <w:pStyle w:val="ListParagraph"/>
              <w:numPr>
                <w:ilvl w:val="0"/>
                <w:numId w:val="15"/>
              </w:numPr>
              <w:spacing w:after="200"/>
              <w:ind w:left="28" w:firstLine="329"/>
              <w:jc w:val="both"/>
              <w:rPr>
                <w:rFonts w:ascii="Arial" w:hAnsi="Arial" w:cs="Arial"/>
                <w:sz w:val="24"/>
                <w:szCs w:val="24"/>
              </w:rPr>
            </w:pPr>
            <w:r w:rsidRPr="008C129A">
              <w:rPr>
                <w:rFonts w:ascii="Arial" w:hAnsi="Arial" w:cs="Arial"/>
                <w:sz w:val="24"/>
                <w:szCs w:val="24"/>
              </w:rPr>
              <w:t xml:space="preserve"> Με τον παρόντα Νόμο καταργείται και αντικαθίσταται ο περί Χαρτοσήμων Νόμος του 1963 έως 201</w:t>
            </w:r>
            <w:r w:rsidR="00592414">
              <w:rPr>
                <w:rFonts w:ascii="Arial" w:hAnsi="Arial" w:cs="Arial"/>
                <w:sz w:val="24"/>
                <w:szCs w:val="24"/>
              </w:rPr>
              <w:t>8</w:t>
            </w:r>
            <w:r w:rsidRPr="008C129A">
              <w:rPr>
                <w:rFonts w:ascii="Arial" w:hAnsi="Arial" w:cs="Arial"/>
                <w:sz w:val="24"/>
                <w:szCs w:val="24"/>
              </w:rPr>
              <w:t xml:space="preserve"> με νέο απλοποιημένο πλαίσιο επιβολής τέλους χαρτοσήμου το οποίο επικεντρώνεται </w:t>
            </w:r>
            <w:r w:rsidRPr="00DF6A80">
              <w:rPr>
                <w:rFonts w:ascii="Arial" w:hAnsi="Arial" w:cs="Arial"/>
                <w:sz w:val="24"/>
                <w:szCs w:val="24"/>
              </w:rPr>
              <w:t xml:space="preserve">στις συμβάσεις σε συγκεκριμένους τομείς της οικονομίας που καθορίζονται στο Πρώτο Παράρτημα </w:t>
            </w:r>
            <w:r w:rsidRPr="008C129A">
              <w:rPr>
                <w:rFonts w:ascii="Arial" w:hAnsi="Arial" w:cs="Arial"/>
                <w:sz w:val="24"/>
                <w:szCs w:val="24"/>
              </w:rPr>
              <w:t xml:space="preserve">καθώς και </w:t>
            </w:r>
            <w:r>
              <w:rPr>
                <w:rFonts w:ascii="Arial" w:hAnsi="Arial" w:cs="Arial"/>
                <w:sz w:val="24"/>
                <w:szCs w:val="24"/>
              </w:rPr>
              <w:t xml:space="preserve">σε </w:t>
            </w:r>
            <w:r w:rsidRPr="008C129A">
              <w:rPr>
                <w:rFonts w:ascii="Arial" w:hAnsi="Arial" w:cs="Arial"/>
                <w:sz w:val="24"/>
                <w:szCs w:val="24"/>
              </w:rPr>
              <w:t xml:space="preserve">συμβάσεις σε άλλους τομείς αξίας άνω των 50.000 ευρώ, </w:t>
            </w:r>
            <w:r>
              <w:rPr>
                <w:rFonts w:ascii="Arial" w:hAnsi="Arial" w:cs="Arial"/>
                <w:sz w:val="24"/>
                <w:szCs w:val="24"/>
              </w:rPr>
              <w:t xml:space="preserve">και </w:t>
            </w:r>
            <w:r w:rsidRPr="008C129A">
              <w:rPr>
                <w:rFonts w:ascii="Arial" w:hAnsi="Arial" w:cs="Arial"/>
                <w:sz w:val="24"/>
                <w:szCs w:val="24"/>
              </w:rPr>
              <w:t>αποϋλοποιούνται τα χαρτόσημα μέσω της υιοθέτησης ηλεκτρονικής χαρτοσήμανσης</w:t>
            </w:r>
            <w:r>
              <w:rPr>
                <w:rFonts w:ascii="Arial" w:hAnsi="Arial" w:cs="Arial"/>
                <w:sz w:val="24"/>
                <w:szCs w:val="24"/>
              </w:rPr>
              <w:t>.</w:t>
            </w:r>
          </w:p>
          <w:p w:rsidR="00DF6A80" w:rsidRDefault="00DF6A80" w:rsidP="00DF6A80">
            <w:pPr>
              <w:pStyle w:val="ListParagraph"/>
              <w:ind w:left="360"/>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spacing w:line="360" w:lineRule="auto"/>
              <w:rPr>
                <w:rFonts w:ascii="Arial" w:eastAsia="Times New Roman" w:hAnsi="Arial" w:cs="Arial"/>
                <w:iCs/>
                <w:sz w:val="24"/>
                <w:szCs w:val="24"/>
              </w:rPr>
            </w:pPr>
            <w:r>
              <w:rPr>
                <w:rFonts w:ascii="Arial" w:hAnsi="Arial" w:cs="Arial"/>
                <w:sz w:val="24"/>
                <w:szCs w:val="24"/>
              </w:rPr>
              <w:t>Έφορος Χαρτοσήμων ως αρμόδια αρχή</w:t>
            </w:r>
          </w:p>
        </w:tc>
        <w:tc>
          <w:tcPr>
            <w:tcW w:w="7183" w:type="dxa"/>
            <w:tcBorders>
              <w:top w:val="nil"/>
              <w:left w:val="nil"/>
              <w:bottom w:val="nil"/>
              <w:right w:val="nil"/>
            </w:tcBorders>
          </w:tcPr>
          <w:p w:rsidR="00DF6A80" w:rsidRPr="00591916" w:rsidRDefault="00DF6A80" w:rsidP="00DF6A80">
            <w:pPr>
              <w:pStyle w:val="ListParagraph"/>
              <w:numPr>
                <w:ilvl w:val="0"/>
                <w:numId w:val="15"/>
              </w:numPr>
              <w:ind w:left="29" w:firstLine="331"/>
              <w:jc w:val="both"/>
              <w:rPr>
                <w:rFonts w:ascii="Arial" w:hAnsi="Arial" w:cs="Arial"/>
                <w:sz w:val="24"/>
                <w:szCs w:val="24"/>
              </w:rPr>
            </w:pPr>
            <w:r w:rsidRPr="00591916">
              <w:rPr>
                <w:rFonts w:ascii="Arial" w:hAnsi="Arial" w:cs="Arial"/>
                <w:sz w:val="24"/>
                <w:szCs w:val="24"/>
              </w:rPr>
              <w:t xml:space="preserve">(1) Αρμόδια </w:t>
            </w:r>
            <w:r>
              <w:rPr>
                <w:rFonts w:ascii="Arial" w:hAnsi="Arial" w:cs="Arial"/>
                <w:sz w:val="24"/>
                <w:szCs w:val="24"/>
              </w:rPr>
              <w:t>α</w:t>
            </w:r>
            <w:r w:rsidRPr="00591916">
              <w:rPr>
                <w:rFonts w:ascii="Arial" w:hAnsi="Arial" w:cs="Arial"/>
                <w:sz w:val="24"/>
                <w:szCs w:val="24"/>
              </w:rPr>
              <w:t>ρχή για την εφαρμογή των διατάξεων του παρόντος νόμου</w:t>
            </w:r>
            <w:r>
              <w:rPr>
                <w:rFonts w:ascii="Arial" w:hAnsi="Arial" w:cs="Arial"/>
                <w:sz w:val="24"/>
                <w:szCs w:val="24"/>
              </w:rPr>
              <w:t xml:space="preserve"> είναι ο Έφορος Φορολογίας ο οποίος</w:t>
            </w:r>
            <w:r w:rsidRPr="00591916">
              <w:rPr>
                <w:rFonts w:ascii="Arial" w:hAnsi="Arial" w:cs="Arial"/>
                <w:sz w:val="24"/>
                <w:szCs w:val="24"/>
              </w:rPr>
              <w:t xml:space="preserve"> ορίζεται </w:t>
            </w:r>
            <w:r>
              <w:rPr>
                <w:rFonts w:ascii="Arial" w:hAnsi="Arial" w:cs="Arial"/>
                <w:sz w:val="24"/>
                <w:szCs w:val="24"/>
              </w:rPr>
              <w:t xml:space="preserve">ως </w:t>
            </w:r>
            <w:r w:rsidRPr="00591916">
              <w:rPr>
                <w:rFonts w:ascii="Arial" w:hAnsi="Arial" w:cs="Arial"/>
                <w:sz w:val="24"/>
                <w:szCs w:val="24"/>
              </w:rPr>
              <w:t xml:space="preserve">ο Έφορος  Χαρτοσήμων και με την ιδιότητα αυτή προβαίνει σε οποιαδήποτε ενέργεια κρίνει αναγκαία για την εφαρμογή του παρόντος νόμου. </w:t>
            </w:r>
          </w:p>
          <w:p w:rsidR="00DF6A80" w:rsidRDefault="00DF6A80" w:rsidP="00DF6A80">
            <w:pPr>
              <w:pStyle w:val="ListParagraph"/>
              <w:ind w:left="0"/>
              <w:jc w:val="both"/>
              <w:rPr>
                <w:rFonts w:ascii="Arial" w:hAnsi="Arial" w:cs="Arial"/>
                <w:sz w:val="24"/>
                <w:szCs w:val="24"/>
              </w:rPr>
            </w:pPr>
          </w:p>
          <w:p w:rsidR="00DF6A80" w:rsidRPr="002628EB" w:rsidRDefault="00DF6A80" w:rsidP="00DF6A80">
            <w:pPr>
              <w:ind w:firstLine="299"/>
              <w:jc w:val="both"/>
              <w:rPr>
                <w:rFonts w:ascii="Arial" w:hAnsi="Arial" w:cs="Arial"/>
                <w:sz w:val="24"/>
                <w:szCs w:val="24"/>
              </w:rPr>
            </w:pPr>
            <w:r>
              <w:rPr>
                <w:rFonts w:ascii="Arial" w:hAnsi="Arial" w:cs="Arial"/>
                <w:sz w:val="24"/>
                <w:szCs w:val="24"/>
              </w:rPr>
              <w:t>(2) Ο Έφορος μπορεί να εξουσιοδοτήσει οποιοδήποτε άλλο λειτουργό του Τμήματος Φορολογίας για να ασκεί καθορισμένες εξουσίες και καθήκοντα αναφορικά με την εφαρμογή του παρόντος νόμου.</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highlight w:val="yellow"/>
              </w:rPr>
            </w:pPr>
          </w:p>
        </w:tc>
        <w:tc>
          <w:tcPr>
            <w:tcW w:w="7183" w:type="dxa"/>
            <w:tcBorders>
              <w:top w:val="nil"/>
              <w:left w:val="nil"/>
              <w:bottom w:val="nil"/>
              <w:right w:val="nil"/>
            </w:tcBorders>
          </w:tcPr>
          <w:p w:rsidR="00DF6A80" w:rsidRDefault="00DF6A80" w:rsidP="00DF6A80">
            <w:pPr>
              <w:ind w:left="247" w:hanging="247"/>
              <w:jc w:val="both"/>
              <w:rPr>
                <w:rFonts w:ascii="Arial" w:hAnsi="Arial" w:cs="Arial"/>
                <w:sz w:val="24"/>
                <w:szCs w:val="24"/>
              </w:rPr>
            </w:pPr>
          </w:p>
          <w:p w:rsidR="00DF6A80" w:rsidRDefault="00DF6A80" w:rsidP="00DF6A80">
            <w:pPr>
              <w:ind w:left="247" w:hanging="247"/>
              <w:jc w:val="both"/>
              <w:rPr>
                <w:rFonts w:ascii="Arial" w:hAnsi="Arial" w:cs="Arial"/>
                <w:sz w:val="24"/>
                <w:szCs w:val="24"/>
              </w:rPr>
            </w:pPr>
            <w:r w:rsidRPr="002628EB">
              <w:rPr>
                <w:rFonts w:ascii="Arial" w:hAnsi="Arial" w:cs="Arial"/>
                <w:sz w:val="24"/>
                <w:szCs w:val="24"/>
              </w:rPr>
              <w:t xml:space="preserve">ΜΕΡΟΣ ΙΙ </w:t>
            </w:r>
            <w:r>
              <w:rPr>
                <w:rFonts w:ascii="Arial" w:hAnsi="Arial" w:cs="Arial"/>
                <w:sz w:val="24"/>
                <w:szCs w:val="24"/>
              </w:rPr>
              <w:t>ΕΠΙΒΟΛΗ ΥΠΟΧΡΕΩΣΗΣ ΓΙΑ ΚΑΤΑΒΟΛΗ ΤΕΛΩΝ ΧΑΡΤΟΣΗΜΩΝ</w:t>
            </w:r>
          </w:p>
          <w:p w:rsidR="00DF6A80" w:rsidRPr="002628EB" w:rsidRDefault="00DF6A80" w:rsidP="00DF6A80">
            <w:pPr>
              <w:ind w:left="247" w:hanging="24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jc w:val="both"/>
              <w:rPr>
                <w:rFonts w:ascii="Arial" w:hAnsi="Arial" w:cs="Arial"/>
                <w:sz w:val="24"/>
                <w:szCs w:val="24"/>
              </w:rPr>
            </w:pPr>
            <w:r w:rsidRPr="002628EB">
              <w:rPr>
                <w:rFonts w:ascii="Arial" w:hAnsi="Arial" w:cs="Arial"/>
                <w:sz w:val="24"/>
                <w:szCs w:val="24"/>
              </w:rPr>
              <w:t xml:space="preserve">Α. – ΠΡΟΣΔΙΟΡΙΣΜΟΣ ΕΓΓΡΑΦΩΝ ΠΟΥ ΥΠΟΚΕΙΝΤΑΙ ΣΕ ΤΕΛΟΣ ΧΑΡΤΟΣΗΜΟΥ </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sidRPr="002628EB">
              <w:rPr>
                <w:rFonts w:ascii="Arial" w:hAnsi="Arial" w:cs="Arial"/>
                <w:sz w:val="24"/>
                <w:szCs w:val="24"/>
              </w:rPr>
              <w:t>Έγγραφα που υπόκεινται σε τέλος χαρτοσήμου</w:t>
            </w:r>
          </w:p>
        </w:tc>
        <w:tc>
          <w:tcPr>
            <w:tcW w:w="7183" w:type="dxa"/>
            <w:tcBorders>
              <w:top w:val="nil"/>
              <w:left w:val="nil"/>
              <w:bottom w:val="nil"/>
              <w:right w:val="nil"/>
            </w:tcBorders>
          </w:tcPr>
          <w:p w:rsidR="00DF6A80" w:rsidRPr="008C129A" w:rsidRDefault="00DF6A80" w:rsidP="00DF6A80">
            <w:pPr>
              <w:pStyle w:val="ListParagraph"/>
              <w:numPr>
                <w:ilvl w:val="0"/>
                <w:numId w:val="15"/>
              </w:numPr>
              <w:ind w:left="0" w:firstLine="360"/>
              <w:jc w:val="both"/>
              <w:rPr>
                <w:rFonts w:ascii="Arial" w:hAnsi="Arial" w:cs="Arial"/>
                <w:sz w:val="24"/>
                <w:szCs w:val="24"/>
              </w:rPr>
            </w:pPr>
            <w:r w:rsidRPr="008C129A">
              <w:rPr>
                <w:rFonts w:ascii="Arial" w:hAnsi="Arial" w:cs="Arial"/>
                <w:sz w:val="24"/>
                <w:szCs w:val="24"/>
              </w:rPr>
              <w:t>(1) Τηρουμένων τω</w:t>
            </w:r>
            <w:r w:rsidR="00A60A48">
              <w:rPr>
                <w:rFonts w:ascii="Arial" w:hAnsi="Arial" w:cs="Arial"/>
                <w:sz w:val="24"/>
                <w:szCs w:val="24"/>
              </w:rPr>
              <w:t>ν διατάξεων του παρόντος νόμου</w:t>
            </w:r>
            <w:r w:rsidRPr="008C129A">
              <w:rPr>
                <w:rFonts w:ascii="Arial" w:hAnsi="Arial" w:cs="Arial"/>
                <w:sz w:val="24"/>
                <w:szCs w:val="24"/>
              </w:rPr>
              <w:t>, κάθε έγγραφο το οποίο αναγράφεται στο (</w:t>
            </w:r>
            <w:r>
              <w:rPr>
                <w:rFonts w:ascii="Arial" w:hAnsi="Arial" w:cs="Arial"/>
                <w:sz w:val="24"/>
                <w:szCs w:val="24"/>
              </w:rPr>
              <w:t>Πρώτο</w:t>
            </w:r>
            <w:r w:rsidRPr="008C129A">
              <w:rPr>
                <w:rFonts w:ascii="Arial" w:hAnsi="Arial" w:cs="Arial"/>
                <w:sz w:val="24"/>
                <w:szCs w:val="24"/>
              </w:rPr>
              <w:t>) Παράρτημα θα υπόκειται σε τέλος ίσης αξίας με το αντίστοιχο τέλος το οποίο καθορίζεται στο (Πρώτο) Παράρτημα για το είδος του εν λόγω εγγράφου, εάν αυτό αφορά σε οποιοδήποτε περιουσιακό στοιχείο που βρίσκεται στη Δημοκρατία ή σε ζητήματα ή πράγματα τα οποία θα εκτελεστούν ή θα γίνουν στη Δημοκρατία, ανεξάρτητα από τον τρόπο σύνταξης του.</w:t>
            </w:r>
          </w:p>
          <w:p w:rsidR="00DF6A80" w:rsidRPr="002628EB" w:rsidRDefault="00DF6A80" w:rsidP="00DF6A80">
            <w:pPr>
              <w:ind w:left="247" w:hanging="247"/>
              <w:jc w:val="both"/>
              <w:rPr>
                <w:rFonts w:ascii="Arial" w:hAnsi="Arial" w:cs="Arial"/>
                <w:sz w:val="24"/>
                <w:szCs w:val="24"/>
              </w:rPr>
            </w:pPr>
          </w:p>
          <w:p w:rsidR="00DF6A80" w:rsidRDefault="00DF6A80" w:rsidP="00DF6A80">
            <w:pPr>
              <w:ind w:left="11" w:hanging="11"/>
              <w:jc w:val="both"/>
              <w:rPr>
                <w:rFonts w:ascii="Arial" w:hAnsi="Arial" w:cs="Arial"/>
                <w:sz w:val="24"/>
                <w:szCs w:val="24"/>
              </w:rPr>
            </w:pPr>
            <w:r w:rsidRPr="002628EB">
              <w:rPr>
                <w:rFonts w:ascii="Arial" w:hAnsi="Arial" w:cs="Arial"/>
                <w:sz w:val="24"/>
                <w:szCs w:val="24"/>
              </w:rPr>
              <w:t xml:space="preserve">(2) Δεν επιβάλλεται τέλος χαρτοσήμου σε έγγραφα τα οποία συντάχθηκαν από ή εκ μέρους ή προς όφελος της Δημοκρατίας, σε περίπτωση που σύμφωνα με τις διατάξεις του παρόντος νόμου η </w:t>
            </w:r>
            <w:r>
              <w:rPr>
                <w:rFonts w:ascii="Arial" w:hAnsi="Arial" w:cs="Arial"/>
                <w:sz w:val="24"/>
                <w:szCs w:val="24"/>
              </w:rPr>
              <w:t>Δ</w:t>
            </w:r>
            <w:r w:rsidRPr="002628EB">
              <w:rPr>
                <w:rFonts w:ascii="Arial" w:hAnsi="Arial" w:cs="Arial"/>
                <w:sz w:val="24"/>
                <w:szCs w:val="24"/>
              </w:rPr>
              <w:t>ημοκρατία θα ήταν υποχρεωμένη να καταβάλει το σχετικό τέλος.</w:t>
            </w:r>
          </w:p>
          <w:p w:rsidR="00DF6A80" w:rsidRPr="002628EB" w:rsidRDefault="00DF6A80" w:rsidP="00DF6A80">
            <w:pPr>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r>
              <w:rPr>
                <w:rFonts w:ascii="Arial" w:hAnsi="Arial" w:cs="Arial"/>
                <w:sz w:val="24"/>
                <w:szCs w:val="24"/>
              </w:rPr>
              <w:t>Συμβάσεις</w:t>
            </w:r>
            <w:r w:rsidRPr="002628EB">
              <w:rPr>
                <w:rFonts w:ascii="Arial" w:hAnsi="Arial" w:cs="Arial"/>
                <w:sz w:val="24"/>
                <w:szCs w:val="24"/>
              </w:rPr>
              <w:t xml:space="preserve"> που αποτελούνται από πέραν του ενός εγγράφου</w:t>
            </w:r>
            <w:r>
              <w:rPr>
                <w:rFonts w:ascii="Arial" w:hAnsi="Arial" w:cs="Arial"/>
                <w:sz w:val="24"/>
                <w:szCs w:val="24"/>
              </w:rPr>
              <w:t xml:space="preserve"> και έγγραφο που ανανεώνει ή τροποποιεί σύμβαση ή υπαναχωρεί από σύμβαση</w:t>
            </w:r>
          </w:p>
          <w:p w:rsidR="00DF6A80" w:rsidRDefault="00DF6A80" w:rsidP="00DF6A80">
            <w:pPr>
              <w:rPr>
                <w:rFonts w:ascii="Arial" w:hAnsi="Arial" w:cs="Arial"/>
                <w:sz w:val="24"/>
                <w:szCs w:val="24"/>
              </w:rPr>
            </w:pP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ΚΕΦ.149</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22(I)/1995 </w:t>
            </w:r>
          </w:p>
          <w:p w:rsidR="00DF6A80" w:rsidRPr="00D054FF" w:rsidRDefault="00DF6A80"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ΑΝΑΚ.3374 </w:t>
            </w:r>
          </w:p>
          <w:p w:rsidR="00DF6A80" w:rsidRDefault="00DF6A80" w:rsidP="00D054FF">
            <w:pPr>
              <w:rPr>
                <w:rFonts w:ascii="Arial" w:eastAsia="Calibri" w:hAnsi="Arial" w:cs="Arial"/>
                <w:sz w:val="24"/>
                <w:szCs w:val="24"/>
              </w:rPr>
            </w:pPr>
            <w:r w:rsidRPr="00D054FF">
              <w:rPr>
                <w:rFonts w:ascii="Arial" w:eastAsia="Times New Roman" w:hAnsi="Arial" w:cs="Arial"/>
                <w:iCs/>
                <w:sz w:val="24"/>
                <w:szCs w:val="24"/>
                <w:lang w:val="en-US"/>
              </w:rPr>
              <w:t>99(I)/2013</w:t>
            </w:r>
          </w:p>
        </w:tc>
        <w:tc>
          <w:tcPr>
            <w:tcW w:w="7183" w:type="dxa"/>
            <w:tcBorders>
              <w:top w:val="nil"/>
              <w:left w:val="nil"/>
              <w:bottom w:val="nil"/>
              <w:right w:val="nil"/>
            </w:tcBorders>
          </w:tcPr>
          <w:p w:rsidR="00DF6A80" w:rsidRDefault="00DF6A80" w:rsidP="00DF6A80">
            <w:pPr>
              <w:pStyle w:val="ListParagraph"/>
              <w:numPr>
                <w:ilvl w:val="0"/>
                <w:numId w:val="15"/>
              </w:numPr>
              <w:ind w:left="0" w:firstLine="360"/>
              <w:jc w:val="both"/>
              <w:rPr>
                <w:rFonts w:ascii="Arial" w:hAnsi="Arial" w:cs="Arial"/>
                <w:sz w:val="24"/>
                <w:szCs w:val="24"/>
              </w:rPr>
            </w:pPr>
            <w:r>
              <w:rPr>
                <w:rFonts w:ascii="Arial" w:hAnsi="Arial" w:cs="Arial"/>
                <w:sz w:val="24"/>
                <w:szCs w:val="24"/>
              </w:rPr>
              <w:t xml:space="preserve">(1) </w:t>
            </w:r>
            <w:r w:rsidRPr="008C129A">
              <w:rPr>
                <w:rFonts w:ascii="Arial" w:hAnsi="Arial" w:cs="Arial"/>
                <w:sz w:val="24"/>
                <w:szCs w:val="24"/>
              </w:rPr>
              <w:t>Σε περίπτωση που για οποιαδήποτε σύμβαση ή μνημόνιο σύμβασης χρησιμοποιηθούν πέραν του ενός έγγραφου για την ολοκλήρωση της δικαιοπραξίας (είτε αυτά συντάσσονται συγχρόνως είτε σε διαφορετικές χρονικές στιγμές) μόνο το κύριο έγγραφο θα υπόκειται στο τέλος χαρτοσήμου που καθορίζεται στο (Πρώτο) Παράρτημα για τη συγκεκριμένη σύμβαση ή μνημόνιο σύμβασης και το καθένα από τα υπόλοιπα έγγραφα θα υπόκειται σε τέλος δυο ευρώ, αντί του τέλους που καθορίζεται στο (Πρώτο) Παράρτημ</w:t>
            </w:r>
            <w:r>
              <w:rPr>
                <w:rFonts w:ascii="Arial" w:hAnsi="Arial" w:cs="Arial"/>
                <w:sz w:val="24"/>
                <w:szCs w:val="24"/>
              </w:rPr>
              <w:t>α.</w:t>
            </w:r>
          </w:p>
          <w:p w:rsidR="00DF6A80" w:rsidRDefault="00DF6A80" w:rsidP="00DF6A80">
            <w:pPr>
              <w:pStyle w:val="ListParagraph"/>
              <w:ind w:left="360"/>
              <w:jc w:val="both"/>
              <w:rPr>
                <w:rFonts w:ascii="Arial" w:hAnsi="Arial" w:cs="Arial"/>
                <w:sz w:val="24"/>
                <w:szCs w:val="24"/>
              </w:rPr>
            </w:pPr>
          </w:p>
          <w:p w:rsidR="00DF6A80" w:rsidRPr="00AB67D7" w:rsidRDefault="00DF6A80" w:rsidP="00DF6A80">
            <w:pPr>
              <w:pStyle w:val="ListParagraph"/>
              <w:ind w:left="0"/>
              <w:jc w:val="both"/>
              <w:rPr>
                <w:rFonts w:ascii="Arial" w:hAnsi="Arial" w:cs="Arial"/>
                <w:sz w:val="24"/>
                <w:szCs w:val="24"/>
              </w:rPr>
            </w:pPr>
            <w:r>
              <w:rPr>
                <w:rFonts w:ascii="Arial" w:hAnsi="Arial" w:cs="Arial"/>
                <w:sz w:val="24"/>
                <w:szCs w:val="24"/>
              </w:rPr>
              <w:t xml:space="preserve">(2) </w:t>
            </w:r>
            <w:r w:rsidRPr="00683BAE">
              <w:rPr>
                <w:rFonts w:ascii="Arial" w:hAnsi="Arial" w:cs="Arial"/>
                <w:sz w:val="24"/>
                <w:szCs w:val="24"/>
              </w:rPr>
              <w:t>Εάν έγγραφο με το οποίο οι συμβαλλόμενοι ανανεώνουν ή τροποποιούν η υπαναχωρούν από σύμβαση, αποτελε</w:t>
            </w:r>
            <w:r>
              <w:rPr>
                <w:rFonts w:ascii="Arial" w:hAnsi="Arial" w:cs="Arial"/>
                <w:sz w:val="24"/>
                <w:szCs w:val="24"/>
              </w:rPr>
              <w:t>ί άλλη σύμβαση μεγαλύτερης αξίας, σε σχέση με την αρχική σύμβαση</w:t>
            </w:r>
            <w:r w:rsidRPr="00683BAE">
              <w:rPr>
                <w:rFonts w:ascii="Arial" w:hAnsi="Arial" w:cs="Arial"/>
                <w:sz w:val="24"/>
                <w:szCs w:val="24"/>
              </w:rPr>
              <w:t>,</w:t>
            </w:r>
            <w:r>
              <w:rPr>
                <w:rFonts w:ascii="Arial" w:hAnsi="Arial" w:cs="Arial"/>
                <w:sz w:val="24"/>
                <w:szCs w:val="24"/>
              </w:rPr>
              <w:t xml:space="preserve"> ανεξάρτητα από τον τίτλο που δίδεται στο έγγραφο από τα εμπλεκόμενα μέρη,</w:t>
            </w:r>
            <w:r w:rsidRPr="00683BAE">
              <w:rPr>
                <w:rFonts w:ascii="Arial" w:hAnsi="Arial" w:cs="Arial"/>
                <w:sz w:val="24"/>
                <w:szCs w:val="24"/>
              </w:rPr>
              <w:t xml:space="preserve"> υπόκειται σε τέλος χαρτοσήμου </w:t>
            </w:r>
            <w:r>
              <w:rPr>
                <w:rFonts w:ascii="Arial" w:hAnsi="Arial" w:cs="Arial"/>
                <w:sz w:val="24"/>
                <w:szCs w:val="24"/>
              </w:rPr>
              <w:t>η διαφορά σε αξία σε σχέση με την αρχική σύμβαση</w:t>
            </w:r>
            <w:r w:rsidRPr="00683BAE">
              <w:rPr>
                <w:rFonts w:ascii="Arial" w:hAnsi="Arial" w:cs="Arial"/>
                <w:sz w:val="24"/>
                <w:szCs w:val="24"/>
              </w:rPr>
              <w:t>.</w:t>
            </w:r>
            <w:r w:rsidRPr="00FE731A">
              <w:rPr>
                <w:rFonts w:ascii="Arial" w:hAnsi="Arial" w:cs="Arial"/>
                <w:sz w:val="24"/>
                <w:szCs w:val="24"/>
              </w:rPr>
              <w:t xml:space="preserve">  </w:t>
            </w:r>
          </w:p>
          <w:p w:rsidR="00DF6A80" w:rsidRPr="00980C22" w:rsidRDefault="00DF6A80" w:rsidP="00DF6A80">
            <w:pPr>
              <w:ind w:left="247" w:hanging="247"/>
              <w:jc w:val="both"/>
              <w:rPr>
                <w:rFonts w:ascii="Arial" w:hAnsi="Arial" w:cs="Arial"/>
                <w:sz w:val="24"/>
                <w:szCs w:val="24"/>
              </w:rPr>
            </w:pPr>
          </w:p>
          <w:p w:rsidR="00DF6A80" w:rsidRPr="00980C22" w:rsidRDefault="00DF6A80" w:rsidP="00DF6A80">
            <w:pPr>
              <w:ind w:left="247" w:hanging="247"/>
              <w:jc w:val="both"/>
              <w:rPr>
                <w:rFonts w:ascii="Arial" w:hAnsi="Arial" w:cs="Arial"/>
                <w:sz w:val="24"/>
                <w:szCs w:val="24"/>
              </w:rPr>
            </w:pPr>
          </w:p>
          <w:p w:rsidR="00DF6A80" w:rsidRPr="00980C22" w:rsidRDefault="00DF6A80" w:rsidP="00DF6A80">
            <w:pPr>
              <w:ind w:left="247" w:hanging="24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Pr>
                <w:rFonts w:ascii="Arial" w:hAnsi="Arial" w:cs="Arial"/>
                <w:sz w:val="24"/>
                <w:szCs w:val="24"/>
              </w:rPr>
              <w:t>Έγγραφα τα οποία αφορούν περισσότερα από ένα ξεχωριστά θέματα</w:t>
            </w:r>
          </w:p>
        </w:tc>
        <w:tc>
          <w:tcPr>
            <w:tcW w:w="7183" w:type="dxa"/>
            <w:tcBorders>
              <w:top w:val="nil"/>
              <w:left w:val="nil"/>
              <w:bottom w:val="nil"/>
              <w:right w:val="nil"/>
            </w:tcBorders>
          </w:tcPr>
          <w:p w:rsidR="00DF6A80" w:rsidRDefault="00DF6A80" w:rsidP="00DF6A80">
            <w:pPr>
              <w:pStyle w:val="ListParagraph"/>
              <w:numPr>
                <w:ilvl w:val="0"/>
                <w:numId w:val="15"/>
              </w:numPr>
              <w:ind w:left="29" w:firstLine="331"/>
              <w:jc w:val="both"/>
              <w:rPr>
                <w:rFonts w:ascii="Arial" w:hAnsi="Arial" w:cs="Arial"/>
                <w:sz w:val="24"/>
                <w:szCs w:val="24"/>
              </w:rPr>
            </w:pPr>
            <w:r w:rsidRPr="008C129A">
              <w:rPr>
                <w:rFonts w:ascii="Arial" w:hAnsi="Arial" w:cs="Arial"/>
                <w:sz w:val="24"/>
                <w:szCs w:val="24"/>
              </w:rPr>
              <w:t>Έγγραφο το οποίο αφορά περισσότερα από ένα ξεχωριστά θέματα, υπόκειται σε τέλος ίσο με το άθροισμα των τελών χαρτοσήμων στο οποίο θα υπόκειτο, δυνάμει του παρόντος νόμου, εάν συντάσσονταν ξεχωριστά έγγραφα για το κάθε θέμα.</w:t>
            </w:r>
          </w:p>
          <w:p w:rsidR="00DF6A80" w:rsidRPr="008C129A" w:rsidRDefault="00DF6A80" w:rsidP="00DF6A80">
            <w:pPr>
              <w:pStyle w:val="ListParagraph"/>
              <w:ind w:left="360"/>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r w:rsidRPr="002628EB">
              <w:rPr>
                <w:rFonts w:ascii="Arial" w:hAnsi="Arial" w:cs="Arial"/>
                <w:sz w:val="24"/>
                <w:szCs w:val="24"/>
              </w:rPr>
              <w:t xml:space="preserve">Έγγραφα που εμπίπτουν σε περισσότερες από μία κατηγορίες του </w:t>
            </w:r>
            <w:r>
              <w:rPr>
                <w:rFonts w:ascii="Arial" w:hAnsi="Arial" w:cs="Arial"/>
                <w:sz w:val="24"/>
                <w:szCs w:val="24"/>
              </w:rPr>
              <w:t>(Πρώτο</w:t>
            </w:r>
            <w:r w:rsidRPr="002628EB">
              <w:rPr>
                <w:rFonts w:ascii="Arial" w:hAnsi="Arial" w:cs="Arial"/>
                <w:sz w:val="24"/>
                <w:szCs w:val="24"/>
              </w:rPr>
              <w:t>υ</w:t>
            </w:r>
            <w:r>
              <w:rPr>
                <w:rFonts w:ascii="Arial" w:hAnsi="Arial" w:cs="Arial"/>
                <w:sz w:val="24"/>
                <w:szCs w:val="24"/>
              </w:rPr>
              <w:t>)</w:t>
            </w:r>
            <w:r w:rsidRPr="002628EB">
              <w:rPr>
                <w:rFonts w:ascii="Arial" w:hAnsi="Arial" w:cs="Arial"/>
                <w:sz w:val="24"/>
                <w:szCs w:val="24"/>
              </w:rPr>
              <w:t xml:space="preserve"> Παραρτήματος </w:t>
            </w:r>
          </w:p>
          <w:p w:rsidR="00DF6A80" w:rsidRPr="002628EB" w:rsidRDefault="00DF6A80" w:rsidP="00DF6A80">
            <w:pPr>
              <w:rPr>
                <w:rFonts w:ascii="Arial" w:hAnsi="Arial" w:cs="Arial"/>
                <w:sz w:val="24"/>
                <w:szCs w:val="24"/>
              </w:rPr>
            </w:pPr>
          </w:p>
        </w:tc>
        <w:tc>
          <w:tcPr>
            <w:tcW w:w="7183" w:type="dxa"/>
            <w:tcBorders>
              <w:top w:val="nil"/>
              <w:left w:val="nil"/>
              <w:bottom w:val="nil"/>
              <w:right w:val="nil"/>
            </w:tcBorders>
          </w:tcPr>
          <w:p w:rsidR="00DF6A80" w:rsidRPr="008C129A" w:rsidRDefault="00DF6A80" w:rsidP="00592414">
            <w:pPr>
              <w:pStyle w:val="ListParagraph"/>
              <w:numPr>
                <w:ilvl w:val="0"/>
                <w:numId w:val="15"/>
              </w:numPr>
              <w:ind w:left="0" w:firstLine="360"/>
              <w:jc w:val="both"/>
              <w:rPr>
                <w:rFonts w:ascii="Arial" w:hAnsi="Arial" w:cs="Arial"/>
                <w:sz w:val="24"/>
                <w:szCs w:val="24"/>
              </w:rPr>
            </w:pPr>
            <w:r w:rsidRPr="008C129A">
              <w:rPr>
                <w:rFonts w:ascii="Arial" w:hAnsi="Arial" w:cs="Arial"/>
                <w:sz w:val="24"/>
                <w:szCs w:val="24"/>
              </w:rPr>
              <w:t xml:space="preserve">Τηρουμένων των διατάξεων του άρθρου 7, έγγραφο το οποίο εμπίπτει σε περισσότερες από μία κατηγορίες του (Πρώτου) Παραρτήματος, για τις οποίες προβλέπονται τέλη διαφορετικού ύψους, υπόκειται μόνο στο </w:t>
            </w:r>
            <w:r w:rsidR="00592414">
              <w:rPr>
                <w:rFonts w:ascii="Arial" w:hAnsi="Arial" w:cs="Arial"/>
                <w:sz w:val="24"/>
                <w:szCs w:val="24"/>
              </w:rPr>
              <w:t>ψηλότερο</w:t>
            </w:r>
            <w:r w:rsidRPr="008C129A">
              <w:rPr>
                <w:rFonts w:ascii="Arial" w:hAnsi="Arial" w:cs="Arial"/>
                <w:sz w:val="24"/>
                <w:szCs w:val="24"/>
              </w:rPr>
              <w:t xml:space="preserve"> από αυτά τα τέλη. </w:t>
            </w: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Pr>
                <w:rFonts w:ascii="Arial" w:hAnsi="Arial" w:cs="Arial"/>
                <w:sz w:val="24"/>
                <w:szCs w:val="24"/>
              </w:rPr>
              <w:t>Τροποποιήσεις στις κατηγορίες του (Πρώτου) Παραρτήματος και α</w:t>
            </w:r>
            <w:r w:rsidRPr="002628EB">
              <w:rPr>
                <w:rFonts w:ascii="Arial" w:hAnsi="Arial" w:cs="Arial"/>
                <w:sz w:val="24"/>
                <w:szCs w:val="24"/>
              </w:rPr>
              <w:t>παλλαγές από την υποχρέωση καταβολής τέλους χαρτοσήμου</w:t>
            </w:r>
          </w:p>
        </w:tc>
        <w:tc>
          <w:tcPr>
            <w:tcW w:w="7183" w:type="dxa"/>
            <w:tcBorders>
              <w:top w:val="nil"/>
              <w:left w:val="nil"/>
              <w:bottom w:val="nil"/>
              <w:right w:val="nil"/>
            </w:tcBorders>
          </w:tcPr>
          <w:p w:rsidR="00DF6A80" w:rsidRDefault="00DF6A80" w:rsidP="00A53EC2">
            <w:pPr>
              <w:pStyle w:val="ListParagraph"/>
              <w:numPr>
                <w:ilvl w:val="0"/>
                <w:numId w:val="15"/>
              </w:numPr>
              <w:ind w:left="0" w:firstLine="449"/>
              <w:jc w:val="both"/>
              <w:rPr>
                <w:rFonts w:ascii="Arial" w:hAnsi="Arial" w:cs="Arial"/>
                <w:sz w:val="24"/>
                <w:szCs w:val="24"/>
              </w:rPr>
            </w:pPr>
            <w:r>
              <w:rPr>
                <w:rFonts w:ascii="Arial" w:hAnsi="Arial" w:cs="Arial"/>
                <w:sz w:val="24"/>
                <w:szCs w:val="24"/>
              </w:rPr>
              <w:t>(1) Ο Υπουργός Οικονομικών δύναται να εκδίδει διάταγμα για την τροποποίηση των κατηγοριών του (Πρώτου) Παραρτήματος του παρόντος Νόμου.</w:t>
            </w:r>
          </w:p>
          <w:p w:rsidR="00DF6A80" w:rsidRDefault="00DF6A80" w:rsidP="00DF6A80">
            <w:pPr>
              <w:pStyle w:val="ListParagraph"/>
              <w:ind w:left="0" w:hanging="11"/>
              <w:jc w:val="both"/>
              <w:rPr>
                <w:rFonts w:ascii="Arial" w:hAnsi="Arial" w:cs="Arial"/>
                <w:sz w:val="24"/>
                <w:szCs w:val="24"/>
              </w:rPr>
            </w:pPr>
          </w:p>
          <w:p w:rsidR="00DF6A80" w:rsidRDefault="00DF6A80" w:rsidP="00A53EC2">
            <w:pPr>
              <w:ind w:left="24" w:firstLine="425"/>
              <w:jc w:val="both"/>
              <w:rPr>
                <w:rFonts w:ascii="Arial" w:hAnsi="Arial" w:cs="Arial"/>
                <w:sz w:val="24"/>
                <w:szCs w:val="24"/>
              </w:rPr>
            </w:pPr>
            <w:r>
              <w:rPr>
                <w:rFonts w:ascii="Arial" w:hAnsi="Arial" w:cs="Arial"/>
                <w:sz w:val="24"/>
                <w:szCs w:val="24"/>
              </w:rPr>
              <w:t xml:space="preserve">(2) Ο Υπουργός μπορεί να καθορίζει με διάταγμα το οποίο δημοσιεύεται στην Επίσημη Εφημερίδα της Δημοκρατίας ότι ορισμένα έγγραφα ή πρόσωπα απαλλάσσονται από την υποχρέωση καταβολής τέλους χαρτοσήμου. </w:t>
            </w:r>
          </w:p>
          <w:p w:rsidR="00DF6A80" w:rsidRPr="00DF6A80" w:rsidRDefault="00DF6A80" w:rsidP="00DF6A80">
            <w:pPr>
              <w:jc w:val="both"/>
              <w:rPr>
                <w:rFonts w:ascii="Arial" w:hAnsi="Arial" w:cs="Arial"/>
                <w:i/>
                <w:color w:val="FF0000"/>
                <w:sz w:val="24"/>
                <w:szCs w:val="24"/>
              </w:rPr>
            </w:pPr>
            <w:r w:rsidRPr="00DF6A80">
              <w:rPr>
                <w:rFonts w:ascii="Arial" w:hAnsi="Arial" w:cs="Arial"/>
                <w:i/>
                <w:color w:val="FF0000"/>
                <w:sz w:val="24"/>
                <w:szCs w:val="24"/>
              </w:rPr>
              <w:t xml:space="preserve"> </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jc w:val="both"/>
              <w:rPr>
                <w:rFonts w:ascii="Arial" w:hAnsi="Arial" w:cs="Arial"/>
                <w:sz w:val="24"/>
                <w:szCs w:val="24"/>
              </w:rPr>
            </w:pPr>
            <w:r w:rsidRPr="002628EB">
              <w:rPr>
                <w:rFonts w:ascii="Arial" w:hAnsi="Arial" w:cs="Arial"/>
                <w:sz w:val="24"/>
                <w:szCs w:val="24"/>
              </w:rPr>
              <w:t xml:space="preserve">Β. – ΠΡΟΣΔΙΟΡΙΣΜΟΣ ΠΡΟΣΩΠΟΥ ΠΟΥ </w:t>
            </w:r>
            <w:r w:rsidR="00592414">
              <w:rPr>
                <w:rFonts w:ascii="Arial" w:hAnsi="Arial" w:cs="Arial"/>
                <w:sz w:val="24"/>
                <w:szCs w:val="24"/>
              </w:rPr>
              <w:t>ΕΠΙ</w:t>
            </w:r>
            <w:r w:rsidRPr="002628EB">
              <w:rPr>
                <w:rFonts w:ascii="Arial" w:hAnsi="Arial" w:cs="Arial"/>
                <w:sz w:val="24"/>
                <w:szCs w:val="24"/>
              </w:rPr>
              <w:t>ΒΑΡΥΝΕΤΑΙ ΜΕ ΤΗΝ ΚΑΤΑΒΟΛΗ ΤΕΛΟΥΣ ΧΑΡΤΟΣΗΜΟΥ</w:t>
            </w:r>
          </w:p>
          <w:p w:rsidR="00DF6A80" w:rsidRPr="002628EB" w:rsidRDefault="00DF6A80" w:rsidP="00DF6A80">
            <w:pPr>
              <w:tabs>
                <w:tab w:val="left" w:pos="7627"/>
              </w:tabs>
              <w:ind w:left="517" w:right="278"/>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sidRPr="002628EB">
              <w:rPr>
                <w:rFonts w:ascii="Arial" w:hAnsi="Arial" w:cs="Arial"/>
                <w:sz w:val="24"/>
                <w:szCs w:val="24"/>
              </w:rPr>
              <w:t xml:space="preserve">Πρόσωπο που </w:t>
            </w:r>
            <w:r w:rsidR="00592414">
              <w:rPr>
                <w:rFonts w:ascii="Arial" w:hAnsi="Arial" w:cs="Arial"/>
                <w:sz w:val="24"/>
                <w:szCs w:val="24"/>
              </w:rPr>
              <w:t>επι</w:t>
            </w:r>
            <w:r w:rsidRPr="002628EB">
              <w:rPr>
                <w:rFonts w:ascii="Arial" w:hAnsi="Arial" w:cs="Arial"/>
                <w:sz w:val="24"/>
                <w:szCs w:val="24"/>
              </w:rPr>
              <w:t>βαρύνεται με την καταβολή του τέλους</w:t>
            </w:r>
          </w:p>
        </w:tc>
        <w:tc>
          <w:tcPr>
            <w:tcW w:w="7183" w:type="dxa"/>
            <w:tcBorders>
              <w:top w:val="nil"/>
              <w:left w:val="nil"/>
              <w:bottom w:val="nil"/>
              <w:right w:val="nil"/>
            </w:tcBorders>
          </w:tcPr>
          <w:p w:rsidR="00DF6A80" w:rsidRPr="008C129A" w:rsidRDefault="00DF6A80" w:rsidP="00DF6A80">
            <w:pPr>
              <w:pStyle w:val="ListParagraph"/>
              <w:numPr>
                <w:ilvl w:val="0"/>
                <w:numId w:val="15"/>
              </w:numPr>
              <w:tabs>
                <w:tab w:val="left" w:pos="7627"/>
              </w:tabs>
              <w:ind w:right="278"/>
              <w:jc w:val="both"/>
              <w:rPr>
                <w:rFonts w:ascii="Arial" w:hAnsi="Arial" w:cs="Arial"/>
                <w:sz w:val="24"/>
                <w:szCs w:val="24"/>
              </w:rPr>
            </w:pPr>
            <w:r w:rsidRPr="008C129A">
              <w:rPr>
                <w:rFonts w:ascii="Arial" w:hAnsi="Arial" w:cs="Arial"/>
                <w:sz w:val="24"/>
                <w:szCs w:val="24"/>
              </w:rPr>
              <w:t>Εκτός και εάν έχει συναφθεί συμφωνία για το αντίθετο, η καταβολή του τέλους χαρτοσήμου βαρύνει:</w:t>
            </w:r>
          </w:p>
          <w:p w:rsidR="00DF6A80" w:rsidRPr="002628EB" w:rsidRDefault="00DF6A80" w:rsidP="00DF6A80">
            <w:pPr>
              <w:pStyle w:val="ListParagraph"/>
              <w:tabs>
                <w:tab w:val="left" w:pos="7627"/>
              </w:tabs>
              <w:ind w:left="337" w:right="278"/>
              <w:jc w:val="both"/>
              <w:rPr>
                <w:rFonts w:ascii="Arial" w:hAnsi="Arial" w:cs="Arial"/>
                <w:sz w:val="24"/>
                <w:szCs w:val="24"/>
              </w:rPr>
            </w:pPr>
          </w:p>
          <w:p w:rsidR="00DF6A80" w:rsidRPr="002628EB" w:rsidRDefault="00DF6A80" w:rsidP="00DF6A80">
            <w:pPr>
              <w:tabs>
                <w:tab w:val="left" w:pos="7627"/>
              </w:tabs>
              <w:ind w:left="337" w:right="278"/>
              <w:jc w:val="both"/>
              <w:rPr>
                <w:rFonts w:ascii="Arial" w:hAnsi="Arial" w:cs="Arial"/>
                <w:sz w:val="24"/>
                <w:szCs w:val="24"/>
              </w:rPr>
            </w:pPr>
            <w:r w:rsidRPr="002628EB">
              <w:rPr>
                <w:rFonts w:ascii="Arial" w:hAnsi="Arial" w:cs="Arial"/>
                <w:sz w:val="24"/>
                <w:szCs w:val="24"/>
              </w:rPr>
              <w:t>(α) στην περίπτωση γραμματίου σε διαταγή, γραμματίου, ομολογία (</w:t>
            </w:r>
            <w:r w:rsidRPr="002628EB">
              <w:rPr>
                <w:rFonts w:ascii="Arial" w:hAnsi="Arial" w:cs="Arial"/>
                <w:sz w:val="24"/>
                <w:szCs w:val="24"/>
                <w:lang w:val="en-US"/>
              </w:rPr>
              <w:t>debenture</w:t>
            </w:r>
            <w:r w:rsidRPr="002628EB">
              <w:rPr>
                <w:rFonts w:ascii="Arial" w:hAnsi="Arial" w:cs="Arial"/>
                <w:sz w:val="24"/>
                <w:szCs w:val="24"/>
              </w:rPr>
              <w:t>) ή εγγυητικής επιστολής – τον εκδότη, ή το πρόσωπο που σύνταξε</w:t>
            </w:r>
            <w:r>
              <w:rPr>
                <w:rFonts w:ascii="Arial" w:hAnsi="Arial" w:cs="Arial"/>
                <w:sz w:val="24"/>
                <w:szCs w:val="24"/>
              </w:rPr>
              <w:t xml:space="preserve"> </w:t>
            </w:r>
            <w:r w:rsidRPr="002628EB">
              <w:rPr>
                <w:rFonts w:ascii="Arial" w:hAnsi="Arial" w:cs="Arial"/>
                <w:sz w:val="24"/>
                <w:szCs w:val="24"/>
              </w:rPr>
              <w:t>το έγγραφο·</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tabs>
                <w:tab w:val="left" w:pos="7627"/>
              </w:tabs>
              <w:ind w:left="337" w:right="278"/>
              <w:jc w:val="both"/>
              <w:rPr>
                <w:rFonts w:ascii="Arial" w:hAnsi="Arial" w:cs="Arial"/>
                <w:sz w:val="24"/>
                <w:szCs w:val="24"/>
              </w:rPr>
            </w:pPr>
            <w:r w:rsidRPr="002628EB">
              <w:rPr>
                <w:rFonts w:ascii="Arial" w:hAnsi="Arial" w:cs="Arial"/>
                <w:sz w:val="24"/>
                <w:szCs w:val="24"/>
              </w:rPr>
              <w:t>(β) στην περίπτωση συναλλαγματικής – τον εκδότη·</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tabs>
                <w:tab w:val="left" w:pos="7627"/>
              </w:tabs>
              <w:ind w:left="337" w:right="278"/>
              <w:jc w:val="both"/>
              <w:rPr>
                <w:rFonts w:ascii="Arial" w:hAnsi="Arial" w:cs="Arial"/>
                <w:sz w:val="24"/>
                <w:szCs w:val="24"/>
              </w:rPr>
            </w:pPr>
            <w:r w:rsidRPr="002628EB">
              <w:rPr>
                <w:rFonts w:ascii="Arial" w:hAnsi="Arial" w:cs="Arial"/>
                <w:sz w:val="24"/>
                <w:szCs w:val="24"/>
              </w:rPr>
              <w:t>(γ) στην περίπτωση ασφαλιστηρίων – τον ασφαλιζόμενο·</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r w:rsidRPr="002628EB">
              <w:rPr>
                <w:rFonts w:ascii="Arial" w:hAnsi="Arial" w:cs="Arial"/>
                <w:sz w:val="24"/>
                <w:szCs w:val="24"/>
              </w:rPr>
              <w:t xml:space="preserve">(δ) στην περίπτωση συμβάσεως ή μνημονίου συμβάσεως πωλήσεως – τον αγοραστή· στην περίπτωση μισθώσεως, ή συμφωνίας μισθώσεως – τον μισθωτή, ή αυτόν που </w:t>
            </w:r>
            <w:r w:rsidRPr="00980C22">
              <w:rPr>
                <w:rFonts w:ascii="Arial" w:hAnsi="Arial" w:cs="Arial"/>
                <w:sz w:val="24"/>
                <w:szCs w:val="24"/>
              </w:rPr>
              <w:t>φέρεται</w:t>
            </w:r>
            <w:r w:rsidRPr="002628EB">
              <w:rPr>
                <w:rFonts w:ascii="Arial" w:hAnsi="Arial" w:cs="Arial"/>
                <w:sz w:val="24"/>
                <w:szCs w:val="24"/>
              </w:rPr>
              <w:t xml:space="preserve"> ως μισθωτής·</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r w:rsidRPr="002628EB">
              <w:rPr>
                <w:rFonts w:ascii="Arial" w:hAnsi="Arial" w:cs="Arial"/>
                <w:sz w:val="24"/>
                <w:szCs w:val="24"/>
              </w:rPr>
              <w:t>(</w:t>
            </w:r>
            <w:r>
              <w:rPr>
                <w:rFonts w:ascii="Arial" w:hAnsi="Arial" w:cs="Arial"/>
                <w:sz w:val="24"/>
                <w:szCs w:val="24"/>
              </w:rPr>
              <w:t>ε) σ</w:t>
            </w:r>
            <w:r w:rsidRPr="002628EB">
              <w:rPr>
                <w:rFonts w:ascii="Arial" w:hAnsi="Arial" w:cs="Arial"/>
                <w:sz w:val="24"/>
                <w:szCs w:val="24"/>
              </w:rPr>
              <w:t>την περίπτωση μετα</w:t>
            </w:r>
            <w:r>
              <w:rPr>
                <w:rFonts w:ascii="Arial" w:hAnsi="Arial" w:cs="Arial"/>
                <w:sz w:val="24"/>
                <w:szCs w:val="24"/>
              </w:rPr>
              <w:t>βίβασης</w:t>
            </w:r>
            <w:r w:rsidRPr="002628EB">
              <w:rPr>
                <w:rFonts w:ascii="Arial" w:hAnsi="Arial" w:cs="Arial"/>
                <w:sz w:val="24"/>
                <w:szCs w:val="24"/>
              </w:rPr>
              <w:t xml:space="preserve"> μετοχών εταιρείας ή </w:t>
            </w:r>
            <w:r>
              <w:rPr>
                <w:rFonts w:ascii="Arial" w:hAnsi="Arial" w:cs="Arial"/>
                <w:sz w:val="24"/>
                <w:szCs w:val="24"/>
              </w:rPr>
              <w:t>άλλου</w:t>
            </w:r>
            <w:r w:rsidRPr="002628EB">
              <w:rPr>
                <w:rFonts w:ascii="Arial" w:hAnsi="Arial" w:cs="Arial"/>
                <w:sz w:val="24"/>
                <w:szCs w:val="24"/>
              </w:rPr>
              <w:t xml:space="preserve"> νομικού προσώπου – τον αγοραστή ή </w:t>
            </w:r>
            <w:r w:rsidRPr="00F04225">
              <w:rPr>
                <w:rFonts w:ascii="Arial" w:hAnsi="Arial" w:cs="Arial"/>
                <w:sz w:val="24"/>
                <w:szCs w:val="24"/>
              </w:rPr>
              <w:t>εκδότη·</w:t>
            </w:r>
            <w:r>
              <w:rPr>
                <w:rFonts w:ascii="Arial" w:hAnsi="Arial" w:cs="Arial"/>
                <w:sz w:val="24"/>
                <w:szCs w:val="24"/>
              </w:rPr>
              <w:t xml:space="preserve"> </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r>
              <w:rPr>
                <w:rFonts w:ascii="Arial" w:hAnsi="Arial" w:cs="Arial"/>
                <w:sz w:val="24"/>
                <w:szCs w:val="24"/>
              </w:rPr>
              <w:t>(στ)</w:t>
            </w:r>
            <w:r w:rsidRPr="002628EB">
              <w:rPr>
                <w:rFonts w:ascii="Arial" w:hAnsi="Arial" w:cs="Arial"/>
                <w:sz w:val="24"/>
                <w:szCs w:val="24"/>
              </w:rPr>
              <w:t xml:space="preserve"> στην</w:t>
            </w:r>
            <w:r>
              <w:rPr>
                <w:rFonts w:ascii="Arial" w:hAnsi="Arial" w:cs="Arial"/>
                <w:sz w:val="24"/>
                <w:szCs w:val="24"/>
              </w:rPr>
              <w:t xml:space="preserve"> περίπτωση μεταβίβασης</w:t>
            </w:r>
            <w:r w:rsidRPr="002628EB">
              <w:rPr>
                <w:rFonts w:ascii="Arial" w:hAnsi="Arial" w:cs="Arial"/>
                <w:sz w:val="24"/>
                <w:szCs w:val="24"/>
              </w:rPr>
              <w:t xml:space="preserve"> ομολογιών όταν είναι εμπορεύσιμα αξιόγραφ</w:t>
            </w:r>
            <w:r>
              <w:rPr>
                <w:rFonts w:ascii="Arial" w:hAnsi="Arial" w:cs="Arial"/>
                <w:sz w:val="24"/>
                <w:szCs w:val="24"/>
              </w:rPr>
              <w:t>α</w:t>
            </w:r>
            <w:r w:rsidRPr="002628EB">
              <w:rPr>
                <w:rFonts w:ascii="Arial" w:hAnsi="Arial" w:cs="Arial"/>
                <w:sz w:val="24"/>
                <w:szCs w:val="24"/>
              </w:rPr>
              <w:t xml:space="preserve"> ανεξαρτήτως του εάν η ομολογία υπόκειται σε τέλος χαρτοσήμου ή όχι – τον αγοραστή ή </w:t>
            </w:r>
            <w:r>
              <w:rPr>
                <w:rFonts w:ascii="Arial" w:hAnsi="Arial" w:cs="Arial"/>
                <w:sz w:val="24"/>
                <w:szCs w:val="24"/>
              </w:rPr>
              <w:t>εκδότη</w:t>
            </w:r>
            <w:r w:rsidRPr="002628EB">
              <w:rPr>
                <w:rFonts w:ascii="Arial" w:hAnsi="Arial" w:cs="Arial"/>
                <w:sz w:val="24"/>
                <w:szCs w:val="24"/>
              </w:rPr>
              <w:t xml:space="preserve">· </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r w:rsidRPr="002628EB">
              <w:rPr>
                <w:rFonts w:ascii="Arial" w:hAnsi="Arial" w:cs="Arial"/>
                <w:sz w:val="24"/>
                <w:szCs w:val="24"/>
              </w:rPr>
              <w:t>(</w:t>
            </w:r>
            <w:r>
              <w:rPr>
                <w:rFonts w:ascii="Arial" w:hAnsi="Arial" w:cs="Arial"/>
                <w:sz w:val="24"/>
                <w:szCs w:val="24"/>
              </w:rPr>
              <w:t>ζ</w:t>
            </w:r>
            <w:r w:rsidRPr="002628EB">
              <w:rPr>
                <w:rFonts w:ascii="Arial" w:hAnsi="Arial" w:cs="Arial"/>
                <w:sz w:val="24"/>
                <w:szCs w:val="24"/>
              </w:rPr>
              <w:t xml:space="preserve">) στην περίπτωση εγγράφου που συνιστά εμπράγματο βάρος </w:t>
            </w:r>
            <w:r>
              <w:rPr>
                <w:rFonts w:ascii="Arial" w:hAnsi="Arial" w:cs="Arial"/>
                <w:sz w:val="24"/>
                <w:szCs w:val="24"/>
              </w:rPr>
              <w:t>για κάποια εταιρεία</w:t>
            </w:r>
            <w:r w:rsidRPr="002628EB">
              <w:rPr>
                <w:rFonts w:ascii="Arial" w:hAnsi="Arial" w:cs="Arial"/>
                <w:sz w:val="24"/>
                <w:szCs w:val="24"/>
              </w:rPr>
              <w:t xml:space="preserve"> – την εταιρεία·</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sidRPr="002628EB">
              <w:rPr>
                <w:rFonts w:ascii="Arial" w:hAnsi="Arial" w:cs="Arial"/>
                <w:sz w:val="24"/>
                <w:szCs w:val="24"/>
              </w:rPr>
              <w:t>Υποχρέωση παροχής αποδείξεως σε ορισμένες περιπτώσεις</w:t>
            </w:r>
          </w:p>
        </w:tc>
        <w:tc>
          <w:tcPr>
            <w:tcW w:w="7183" w:type="dxa"/>
            <w:tcBorders>
              <w:top w:val="nil"/>
              <w:left w:val="nil"/>
              <w:bottom w:val="nil"/>
              <w:right w:val="nil"/>
            </w:tcBorders>
          </w:tcPr>
          <w:p w:rsidR="00DF6A80" w:rsidRPr="00C126E1" w:rsidRDefault="00DF6A80" w:rsidP="00DF6A80">
            <w:pPr>
              <w:pStyle w:val="ListParagraph"/>
              <w:numPr>
                <w:ilvl w:val="0"/>
                <w:numId w:val="15"/>
              </w:numPr>
              <w:ind w:left="0" w:firstLine="360"/>
              <w:jc w:val="both"/>
              <w:rPr>
                <w:rFonts w:ascii="Arial" w:hAnsi="Arial" w:cs="Arial"/>
                <w:sz w:val="24"/>
                <w:szCs w:val="24"/>
              </w:rPr>
            </w:pPr>
            <w:r>
              <w:rPr>
                <w:rFonts w:ascii="Arial" w:hAnsi="Arial" w:cs="Arial"/>
                <w:sz w:val="24"/>
                <w:szCs w:val="24"/>
              </w:rPr>
              <w:t xml:space="preserve"> </w:t>
            </w:r>
            <w:r w:rsidRPr="00C126E1">
              <w:rPr>
                <w:rFonts w:ascii="Arial" w:hAnsi="Arial" w:cs="Arial"/>
                <w:sz w:val="24"/>
                <w:szCs w:val="24"/>
              </w:rPr>
              <w:t xml:space="preserve">(1) Οποιοσδήποτε λαμβάνει συναλλαγματική, επιταγή ή γραμμάτιο σε διαταγή ή λαμβάνει για εξόφληση ή μερική εξόφληση χρέους, κινητή ιδιοκτησία υποχρεούται όπως, εάν το απαιτήσει το πρόσωπο που καταβάλλει τα χρήματα ή παραδίδει τη συναλλαγματική, επιταγή, γραμμάτιο σε διαταγή ή την ιδιοκτησία να εκδώσει </w:t>
            </w:r>
            <w:r w:rsidRPr="00CC4601">
              <w:rPr>
                <w:rFonts w:ascii="Arial" w:hAnsi="Arial" w:cs="Arial"/>
                <w:sz w:val="24"/>
                <w:szCs w:val="24"/>
              </w:rPr>
              <w:t>νενομισμένη</w:t>
            </w:r>
            <w:r w:rsidRPr="00C126E1">
              <w:rPr>
                <w:rFonts w:ascii="Arial" w:hAnsi="Arial" w:cs="Arial"/>
                <w:sz w:val="24"/>
                <w:szCs w:val="24"/>
              </w:rPr>
              <w:t xml:space="preserve"> χαρτοσημασμένη απόδειξη για τη δοσοληψία:</w:t>
            </w:r>
          </w:p>
          <w:p w:rsidR="00DF6A80" w:rsidRPr="002628EB" w:rsidRDefault="00DF6A80" w:rsidP="00DF6A80">
            <w:pPr>
              <w:pStyle w:val="ListParagraph"/>
              <w:ind w:left="1080"/>
              <w:jc w:val="both"/>
              <w:rPr>
                <w:rFonts w:ascii="Arial" w:hAnsi="Arial" w:cs="Arial"/>
                <w:sz w:val="24"/>
                <w:szCs w:val="24"/>
              </w:rPr>
            </w:pPr>
          </w:p>
          <w:p w:rsidR="00DF6A80" w:rsidRDefault="00DF6A80" w:rsidP="00DF6A80">
            <w:pPr>
              <w:pStyle w:val="ListParagraph"/>
              <w:ind w:left="1080"/>
              <w:jc w:val="both"/>
              <w:rPr>
                <w:rFonts w:ascii="Arial" w:hAnsi="Arial" w:cs="Arial"/>
                <w:sz w:val="24"/>
                <w:szCs w:val="24"/>
              </w:rPr>
            </w:pPr>
            <w:r w:rsidRPr="002628EB">
              <w:rPr>
                <w:rFonts w:ascii="Arial" w:hAnsi="Arial" w:cs="Arial"/>
                <w:sz w:val="24"/>
                <w:szCs w:val="24"/>
              </w:rPr>
              <w:t>Νοείται ότι μη οπισθογραφημένη  επιταγή η οποία φαίνεται ότι πληρώθηκε από τον τραπεζίτη μετά την έκδοση της, θα θεωρείται απόδειξη λήψεως του πληρωτέου ποσού της επιταγής.</w:t>
            </w:r>
          </w:p>
          <w:p w:rsidR="00DF6A80" w:rsidRPr="002628EB" w:rsidRDefault="00DF6A80" w:rsidP="00DF6A80">
            <w:pPr>
              <w:pStyle w:val="ListParagraph"/>
              <w:ind w:left="1080"/>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29" w:firstLine="308"/>
              <w:jc w:val="both"/>
              <w:rPr>
                <w:rFonts w:ascii="Arial" w:hAnsi="Arial" w:cs="Arial"/>
                <w:sz w:val="24"/>
                <w:szCs w:val="24"/>
              </w:rPr>
            </w:pPr>
            <w:r w:rsidRPr="002628EB">
              <w:rPr>
                <w:rFonts w:ascii="Arial" w:hAnsi="Arial" w:cs="Arial"/>
                <w:sz w:val="24"/>
                <w:szCs w:val="24"/>
              </w:rPr>
              <w:t xml:space="preserve">(2) Οποιοσδήποτε λαμβάνει ή πιστώνεται με ασφάλιστρα ή άλλη αντιπαροχή για την ανανέωση ασφαλιστικού συμβολαίου, οφείλει όπως εντός ενός μηνός από την ημερομηνία που έλαβε ή πιστώθηκε με τα ασφάλιστρα ή την αντιπαροχή να εκδώσει τη </w:t>
            </w:r>
            <w:r w:rsidRPr="00CC4601">
              <w:rPr>
                <w:rFonts w:ascii="Arial" w:hAnsi="Arial" w:cs="Arial"/>
                <w:sz w:val="24"/>
                <w:szCs w:val="24"/>
              </w:rPr>
              <w:t>νενομισμένη</w:t>
            </w:r>
            <w:r w:rsidRPr="002628EB">
              <w:rPr>
                <w:rFonts w:ascii="Arial" w:hAnsi="Arial" w:cs="Arial"/>
                <w:sz w:val="24"/>
                <w:szCs w:val="24"/>
              </w:rPr>
              <w:t xml:space="preserve"> χαρτοσημασμένη απόδειξη.</w:t>
            </w: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Pr="002628EB" w:rsidRDefault="00DF6A80" w:rsidP="00DF6A80">
            <w:pPr>
              <w:ind w:left="33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p>
        </w:tc>
        <w:tc>
          <w:tcPr>
            <w:tcW w:w="7183" w:type="dxa"/>
            <w:tcBorders>
              <w:top w:val="nil"/>
              <w:left w:val="nil"/>
              <w:bottom w:val="nil"/>
              <w:right w:val="nil"/>
            </w:tcBorders>
          </w:tcPr>
          <w:p w:rsidR="00DF6A80" w:rsidRDefault="00DF6A80" w:rsidP="00DF6A80">
            <w:pPr>
              <w:ind w:left="247"/>
              <w:jc w:val="both"/>
              <w:rPr>
                <w:rFonts w:ascii="Arial" w:hAnsi="Arial" w:cs="Arial"/>
                <w:sz w:val="24"/>
                <w:szCs w:val="24"/>
              </w:rPr>
            </w:pPr>
            <w:r w:rsidRPr="002628EB">
              <w:rPr>
                <w:rFonts w:ascii="Arial" w:hAnsi="Arial" w:cs="Arial"/>
                <w:sz w:val="24"/>
                <w:szCs w:val="24"/>
              </w:rPr>
              <w:t xml:space="preserve">Γ. </w:t>
            </w:r>
            <w:r>
              <w:rPr>
                <w:rFonts w:ascii="Arial" w:hAnsi="Arial" w:cs="Arial"/>
                <w:sz w:val="24"/>
                <w:szCs w:val="24"/>
              </w:rPr>
              <w:t>ΠΡΟΘΕΣΜΙΑ ΓΙΑ ΕΓΚΥΡΗ ΧΑΡΤΟΣΗΜΑΝΣΗ</w:t>
            </w:r>
            <w:r w:rsidRPr="002628EB">
              <w:rPr>
                <w:rFonts w:ascii="Arial" w:hAnsi="Arial" w:cs="Arial"/>
                <w:sz w:val="24"/>
                <w:szCs w:val="24"/>
              </w:rPr>
              <w:t xml:space="preserve"> ΕΓΓΡΑΦΟΥ </w:t>
            </w:r>
          </w:p>
          <w:p w:rsidR="00DF6A80" w:rsidRPr="002628EB" w:rsidRDefault="00DF6A80" w:rsidP="00DF6A80">
            <w:pPr>
              <w:ind w:left="24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r w:rsidRPr="002628EB">
              <w:rPr>
                <w:rFonts w:ascii="Arial" w:hAnsi="Arial" w:cs="Arial"/>
                <w:sz w:val="24"/>
                <w:szCs w:val="24"/>
              </w:rPr>
              <w:t>Έγγραφα που συντάσσονται στη Δημοκρατία</w:t>
            </w:r>
          </w:p>
        </w:tc>
        <w:tc>
          <w:tcPr>
            <w:tcW w:w="7183" w:type="dxa"/>
            <w:tcBorders>
              <w:top w:val="nil"/>
              <w:left w:val="nil"/>
              <w:bottom w:val="nil"/>
              <w:right w:val="nil"/>
            </w:tcBorders>
          </w:tcPr>
          <w:p w:rsidR="00DF6A80" w:rsidRPr="008C129A" w:rsidRDefault="00DF6A80" w:rsidP="00DF6A80">
            <w:pPr>
              <w:pStyle w:val="ListParagraph"/>
              <w:numPr>
                <w:ilvl w:val="0"/>
                <w:numId w:val="15"/>
              </w:numPr>
              <w:ind w:left="0" w:firstLine="360"/>
              <w:jc w:val="both"/>
              <w:rPr>
                <w:rFonts w:ascii="Arial" w:hAnsi="Arial" w:cs="Arial"/>
                <w:sz w:val="24"/>
                <w:szCs w:val="24"/>
              </w:rPr>
            </w:pPr>
            <w:r w:rsidRPr="008C129A">
              <w:rPr>
                <w:rFonts w:ascii="Arial" w:hAnsi="Arial" w:cs="Arial"/>
                <w:sz w:val="24"/>
                <w:szCs w:val="24"/>
              </w:rPr>
              <w:t>Τα έγγραφα τα οποία συντάσσονται στην Κυπριακή Δημοκρατία και υπόκεινται σε τέλος χαρτοσήμου δυνάμει του παρόντος νόμου πρέπει να χαρτοσημαίνονται εντός ενός μηνός από την υπογραφή τους.</w:t>
            </w:r>
          </w:p>
          <w:p w:rsidR="00DF6A80" w:rsidRPr="002628EB" w:rsidRDefault="00DF6A80" w:rsidP="00DF6A80">
            <w:pPr>
              <w:pStyle w:val="ListParagraph"/>
              <w:ind w:left="247"/>
              <w:jc w:val="both"/>
              <w:rPr>
                <w:rFonts w:ascii="Arial" w:hAnsi="Arial" w:cs="Arial"/>
                <w:sz w:val="24"/>
                <w:szCs w:val="24"/>
              </w:rPr>
            </w:pPr>
          </w:p>
        </w:tc>
      </w:tr>
      <w:tr w:rsidR="00DF6A80" w:rsidRPr="002628EB" w:rsidTr="00A54B1A">
        <w:tc>
          <w:tcPr>
            <w:tcW w:w="2671" w:type="dxa"/>
            <w:tcBorders>
              <w:top w:val="nil"/>
              <w:left w:val="nil"/>
              <w:bottom w:val="nil"/>
              <w:right w:val="nil"/>
            </w:tcBorders>
          </w:tcPr>
          <w:p w:rsidR="00DF6A80" w:rsidRDefault="00DF6A80" w:rsidP="00DF6A80">
            <w:pPr>
              <w:rPr>
                <w:rFonts w:ascii="Arial" w:hAnsi="Arial" w:cs="Arial"/>
                <w:sz w:val="24"/>
                <w:szCs w:val="24"/>
              </w:rPr>
            </w:pPr>
            <w:r w:rsidRPr="002628EB">
              <w:rPr>
                <w:rFonts w:ascii="Arial" w:hAnsi="Arial" w:cs="Arial"/>
                <w:sz w:val="24"/>
                <w:szCs w:val="24"/>
              </w:rPr>
              <w:t>Έγγραφα που συντάσσονται εκτός της Δημοκρατίας</w:t>
            </w:r>
          </w:p>
        </w:tc>
        <w:tc>
          <w:tcPr>
            <w:tcW w:w="7183" w:type="dxa"/>
            <w:tcBorders>
              <w:top w:val="nil"/>
              <w:left w:val="nil"/>
              <w:bottom w:val="nil"/>
              <w:right w:val="nil"/>
            </w:tcBorders>
          </w:tcPr>
          <w:p w:rsidR="00DF6A80" w:rsidRPr="002628EB" w:rsidRDefault="00DF6A80" w:rsidP="00DF6A80">
            <w:pPr>
              <w:pStyle w:val="ListParagraph"/>
              <w:numPr>
                <w:ilvl w:val="0"/>
                <w:numId w:val="15"/>
              </w:numPr>
              <w:ind w:left="29" w:firstLine="0"/>
              <w:jc w:val="both"/>
              <w:rPr>
                <w:rFonts w:ascii="Arial" w:hAnsi="Arial" w:cs="Arial"/>
                <w:sz w:val="24"/>
                <w:szCs w:val="24"/>
              </w:rPr>
            </w:pPr>
            <w:r w:rsidRPr="002628EB">
              <w:rPr>
                <w:rFonts w:ascii="Arial" w:hAnsi="Arial" w:cs="Arial"/>
                <w:sz w:val="24"/>
                <w:szCs w:val="24"/>
              </w:rPr>
              <w:t xml:space="preserve">(1) Τηρουμένων των διατάξεων του άρθρου </w:t>
            </w:r>
            <w:r>
              <w:rPr>
                <w:rFonts w:ascii="Arial" w:hAnsi="Arial" w:cs="Arial"/>
                <w:sz w:val="24"/>
                <w:szCs w:val="24"/>
              </w:rPr>
              <w:t>12</w:t>
            </w:r>
            <w:r w:rsidRPr="002628EB">
              <w:rPr>
                <w:rFonts w:ascii="Arial" w:hAnsi="Arial" w:cs="Arial"/>
                <w:sz w:val="24"/>
                <w:szCs w:val="24"/>
              </w:rPr>
              <w:t>, κάθε έγγραφο που συντάσσεται εκτός της Δημοκρατίας και υπόκειται σε τέλος χαρτοσήμου δυνάμει του παρόντος νόμου, ανεξάρτητα εάν αυτό χαρτοσημάνθηκε επαρκώς ή όχι κατά τη νομοθεσία του κράτο</w:t>
            </w:r>
            <w:r>
              <w:rPr>
                <w:rFonts w:ascii="Arial" w:hAnsi="Arial" w:cs="Arial"/>
                <w:sz w:val="24"/>
                <w:szCs w:val="24"/>
              </w:rPr>
              <w:t>υ</w:t>
            </w:r>
            <w:r w:rsidRPr="002628EB">
              <w:rPr>
                <w:rFonts w:ascii="Arial" w:hAnsi="Arial" w:cs="Arial"/>
                <w:sz w:val="24"/>
                <w:szCs w:val="24"/>
              </w:rPr>
              <w:t>ς στο οποίο το έγγραφο συντάχθηκε, δεν θα θεωρείται ότι συντάχθηκε ή ισχύει στη Δημοκρατία μέχρι να καταβληθεί το νενομισμένο τέλος χαρτοσήμανσης βάσει του παρόντος νόμου.</w:t>
            </w:r>
          </w:p>
          <w:p w:rsidR="00DF6A80" w:rsidRPr="002628EB" w:rsidRDefault="00DF6A80" w:rsidP="00DF6A80">
            <w:pPr>
              <w:pStyle w:val="ListParagraph"/>
              <w:ind w:left="247"/>
              <w:jc w:val="both"/>
              <w:rPr>
                <w:rFonts w:ascii="Arial" w:hAnsi="Arial" w:cs="Arial"/>
                <w:sz w:val="24"/>
                <w:szCs w:val="24"/>
              </w:rPr>
            </w:pPr>
          </w:p>
          <w:p w:rsidR="00DF6A80" w:rsidRDefault="00DF6A80" w:rsidP="00DF6A80">
            <w:pPr>
              <w:ind w:left="29"/>
              <w:jc w:val="both"/>
              <w:rPr>
                <w:rFonts w:ascii="Arial" w:hAnsi="Arial" w:cs="Arial"/>
                <w:sz w:val="24"/>
                <w:szCs w:val="24"/>
              </w:rPr>
            </w:pPr>
            <w:r w:rsidRPr="002628EB">
              <w:rPr>
                <w:rFonts w:ascii="Arial" w:hAnsi="Arial" w:cs="Arial"/>
                <w:sz w:val="24"/>
                <w:szCs w:val="24"/>
              </w:rPr>
              <w:t>(2) Μη χαρτοσημασμένο ή ανεπαρκώς χαρτοσημασμένο έγγραφο το οποίο υπογράφηκε για πρώτη φορά εκτός της Δημοκρατίας, θα θεωρείται ότι υπογράφηκε για πρώτη φορά κατά την ημερομηνία λήψης του στην Κυπριακή Δημοκρατία και το νενομισμένο τέλος χαρτοσήμου μπορεί να καταβληθεί εντός ενός μηνός από τη λήψη του εγγράφου.</w:t>
            </w:r>
          </w:p>
          <w:p w:rsidR="00DF6A80" w:rsidRPr="00980C22" w:rsidRDefault="00DF6A80" w:rsidP="00DF6A80">
            <w:pPr>
              <w:jc w:val="both"/>
              <w:rPr>
                <w:rFonts w:ascii="Arial" w:hAnsi="Arial" w:cs="Arial"/>
                <w:i/>
                <w:color w:val="FF0000"/>
                <w:sz w:val="24"/>
                <w:szCs w:val="24"/>
              </w:rPr>
            </w:pPr>
          </w:p>
        </w:tc>
      </w:tr>
      <w:tr w:rsidR="00DF6A80" w:rsidRPr="002628EB" w:rsidTr="00A54B1A">
        <w:tc>
          <w:tcPr>
            <w:tcW w:w="2671" w:type="dxa"/>
            <w:tcBorders>
              <w:top w:val="nil"/>
              <w:left w:val="nil"/>
              <w:bottom w:val="nil"/>
              <w:right w:val="nil"/>
            </w:tcBorders>
          </w:tcPr>
          <w:p w:rsidR="00DF6A80" w:rsidRPr="002628EB" w:rsidRDefault="00DF6A80" w:rsidP="00DF6A80">
            <w:pPr>
              <w:rPr>
                <w:rFonts w:ascii="Arial" w:hAnsi="Arial" w:cs="Arial"/>
                <w:sz w:val="24"/>
                <w:szCs w:val="24"/>
              </w:rPr>
            </w:pPr>
            <w:r>
              <w:rPr>
                <w:rFonts w:ascii="Arial" w:hAnsi="Arial" w:cs="Arial"/>
                <w:sz w:val="24"/>
                <w:szCs w:val="24"/>
              </w:rPr>
              <w:t xml:space="preserve">Χαρτοσήμανση μετά τη λήξη της προθεσμίας για έγκυρη χαρτοσήμανση </w:t>
            </w:r>
          </w:p>
        </w:tc>
        <w:tc>
          <w:tcPr>
            <w:tcW w:w="7183" w:type="dxa"/>
            <w:tcBorders>
              <w:top w:val="nil"/>
              <w:left w:val="nil"/>
              <w:bottom w:val="nil"/>
              <w:right w:val="nil"/>
            </w:tcBorders>
          </w:tcPr>
          <w:p w:rsidR="00DF6A80" w:rsidRPr="00D0637B" w:rsidRDefault="00DF6A80" w:rsidP="00DF6A80">
            <w:pPr>
              <w:pStyle w:val="ListParagraph"/>
              <w:numPr>
                <w:ilvl w:val="0"/>
                <w:numId w:val="15"/>
              </w:numPr>
              <w:ind w:left="29" w:firstLine="331"/>
              <w:jc w:val="both"/>
              <w:rPr>
                <w:rFonts w:ascii="Arial" w:hAnsi="Arial" w:cs="Arial"/>
                <w:sz w:val="24"/>
                <w:szCs w:val="24"/>
              </w:rPr>
            </w:pPr>
            <w:r>
              <w:rPr>
                <w:rFonts w:ascii="Arial" w:hAnsi="Arial" w:cs="Arial"/>
                <w:sz w:val="24"/>
                <w:szCs w:val="24"/>
              </w:rPr>
              <w:t xml:space="preserve">(1) Μη χαρτοσημασμένο ή ανεπαρκώς χαρτοσημασμένο έγγραφο μπορεί να χαρτοσημανθεί μετά τη λήξη της προθεσμίας που τίθεται στο </w:t>
            </w:r>
            <w:r w:rsidRPr="00980C22">
              <w:rPr>
                <w:rFonts w:ascii="Arial" w:hAnsi="Arial" w:cs="Arial"/>
                <w:sz w:val="24"/>
                <w:szCs w:val="24"/>
              </w:rPr>
              <w:t>άρθρο 12 και 13</w:t>
            </w:r>
            <w:r w:rsidRPr="00D0637B">
              <w:rPr>
                <w:rFonts w:ascii="Arial" w:hAnsi="Arial" w:cs="Arial"/>
                <w:sz w:val="24"/>
                <w:szCs w:val="24"/>
              </w:rPr>
              <w:t>-</w:t>
            </w:r>
          </w:p>
          <w:p w:rsidR="00DF6A80" w:rsidRPr="00811336" w:rsidRDefault="00DF6A80" w:rsidP="00DF6A80">
            <w:pPr>
              <w:pStyle w:val="ListParagraph"/>
              <w:ind w:left="247"/>
              <w:jc w:val="both"/>
              <w:rPr>
                <w:rFonts w:ascii="Arial" w:hAnsi="Arial" w:cs="Arial"/>
                <w:sz w:val="24"/>
                <w:szCs w:val="24"/>
              </w:rPr>
            </w:pPr>
          </w:p>
          <w:p w:rsidR="00DF6A80" w:rsidRPr="00D0637B" w:rsidRDefault="00DF6A80" w:rsidP="00DF6A80">
            <w:pPr>
              <w:pStyle w:val="ListParagraph"/>
              <w:ind w:left="247"/>
              <w:jc w:val="both"/>
              <w:rPr>
                <w:rFonts w:ascii="Arial" w:hAnsi="Arial" w:cs="Arial"/>
                <w:sz w:val="24"/>
                <w:szCs w:val="24"/>
              </w:rPr>
            </w:pPr>
            <w:r w:rsidRPr="00811336">
              <w:rPr>
                <w:rFonts w:ascii="Arial" w:hAnsi="Arial" w:cs="Arial"/>
                <w:sz w:val="24"/>
                <w:szCs w:val="24"/>
              </w:rPr>
              <w:t>(</w:t>
            </w:r>
            <w:r>
              <w:rPr>
                <w:rFonts w:ascii="Arial" w:hAnsi="Arial" w:cs="Arial"/>
                <w:sz w:val="24"/>
                <w:szCs w:val="24"/>
              </w:rPr>
              <w:t>α) με την καταβολή του νενομισμένου τέλους, εντός έξι μηνών από τη λήξη της προθεσμίας</w:t>
            </w:r>
            <w:r w:rsidRPr="00D0637B">
              <w:rPr>
                <w:rFonts w:ascii="Arial" w:hAnsi="Arial" w:cs="Arial"/>
                <w:sz w:val="24"/>
                <w:szCs w:val="24"/>
              </w:rPr>
              <w:t xml:space="preserve"> </w:t>
            </w:r>
            <w:r>
              <w:rPr>
                <w:rFonts w:ascii="Arial" w:hAnsi="Arial" w:cs="Arial"/>
                <w:sz w:val="24"/>
                <w:szCs w:val="24"/>
              </w:rPr>
              <w:t>και</w:t>
            </w:r>
            <w:r w:rsidRPr="00811336">
              <w:rPr>
                <w:rFonts w:ascii="Arial" w:hAnsi="Arial" w:cs="Arial"/>
                <w:sz w:val="24"/>
                <w:szCs w:val="24"/>
              </w:rPr>
              <w:t xml:space="preserve"> πρόσθετη</w:t>
            </w:r>
            <w:r>
              <w:rPr>
                <w:rFonts w:ascii="Arial" w:hAnsi="Arial" w:cs="Arial"/>
                <w:sz w:val="24"/>
                <w:szCs w:val="24"/>
              </w:rPr>
              <w:t>ς</w:t>
            </w:r>
            <w:r w:rsidRPr="00811336">
              <w:rPr>
                <w:rFonts w:ascii="Arial" w:hAnsi="Arial" w:cs="Arial"/>
                <w:sz w:val="24"/>
                <w:szCs w:val="24"/>
              </w:rPr>
              <w:t xml:space="preserve"> επιβάρυνση</w:t>
            </w:r>
            <w:r>
              <w:rPr>
                <w:rFonts w:ascii="Arial" w:hAnsi="Arial" w:cs="Arial"/>
                <w:sz w:val="24"/>
                <w:szCs w:val="24"/>
              </w:rPr>
              <w:t>ς</w:t>
            </w:r>
            <w:r w:rsidRPr="00811336">
              <w:rPr>
                <w:rFonts w:ascii="Arial" w:hAnsi="Arial" w:cs="Arial"/>
                <w:sz w:val="24"/>
                <w:szCs w:val="24"/>
              </w:rPr>
              <w:t xml:space="preserve"> ίση</w:t>
            </w:r>
            <w:r>
              <w:rPr>
                <w:rFonts w:ascii="Arial" w:hAnsi="Arial" w:cs="Arial"/>
                <w:sz w:val="24"/>
                <w:szCs w:val="24"/>
              </w:rPr>
              <w:t>ς</w:t>
            </w:r>
            <w:r w:rsidRPr="00811336">
              <w:rPr>
                <w:rFonts w:ascii="Arial" w:hAnsi="Arial" w:cs="Arial"/>
                <w:sz w:val="24"/>
                <w:szCs w:val="24"/>
              </w:rPr>
              <w:t xml:space="preserve"> με το</w:t>
            </w:r>
            <w:r w:rsidR="00A60A48">
              <w:rPr>
                <w:rFonts w:ascii="Arial" w:hAnsi="Arial" w:cs="Arial"/>
                <w:sz w:val="24"/>
                <w:szCs w:val="24"/>
              </w:rPr>
              <w:t xml:space="preserve"> νενομισμένο τέλος</w:t>
            </w:r>
            <w:r w:rsidRPr="00D0637B">
              <w:rPr>
                <w:rFonts w:ascii="Arial" w:hAnsi="Arial" w:cs="Arial"/>
                <w:sz w:val="24"/>
                <w:szCs w:val="24"/>
              </w:rPr>
              <w:t>-</w:t>
            </w:r>
          </w:p>
          <w:p w:rsidR="00DF6A80" w:rsidRPr="00D0637B" w:rsidRDefault="00DF6A80" w:rsidP="00DF6A80">
            <w:pPr>
              <w:jc w:val="both"/>
              <w:rPr>
                <w:rFonts w:ascii="Arial" w:hAnsi="Arial" w:cs="Arial"/>
                <w:sz w:val="24"/>
                <w:szCs w:val="24"/>
              </w:rPr>
            </w:pPr>
          </w:p>
          <w:p w:rsidR="00DF6A80" w:rsidRDefault="00DF6A80" w:rsidP="00DF6A80">
            <w:pPr>
              <w:pStyle w:val="ListParagraph"/>
              <w:ind w:left="247"/>
              <w:jc w:val="both"/>
              <w:rPr>
                <w:rFonts w:ascii="Arial" w:hAnsi="Arial" w:cs="Arial"/>
                <w:sz w:val="24"/>
                <w:szCs w:val="24"/>
              </w:rPr>
            </w:pPr>
            <w:r w:rsidRPr="00811336">
              <w:rPr>
                <w:rFonts w:ascii="Arial" w:hAnsi="Arial" w:cs="Arial"/>
                <w:sz w:val="24"/>
                <w:szCs w:val="24"/>
              </w:rPr>
              <w:t>(</w:t>
            </w:r>
            <w:r>
              <w:rPr>
                <w:rFonts w:ascii="Arial" w:hAnsi="Arial" w:cs="Arial"/>
                <w:sz w:val="24"/>
                <w:szCs w:val="24"/>
              </w:rPr>
              <w:t>β</w:t>
            </w:r>
            <w:r w:rsidRPr="00811336">
              <w:rPr>
                <w:rFonts w:ascii="Arial" w:hAnsi="Arial" w:cs="Arial"/>
                <w:sz w:val="24"/>
                <w:szCs w:val="24"/>
              </w:rPr>
              <w:t xml:space="preserve">) </w:t>
            </w:r>
            <w:r>
              <w:rPr>
                <w:rFonts w:ascii="Arial" w:hAnsi="Arial" w:cs="Arial"/>
                <w:sz w:val="24"/>
                <w:szCs w:val="24"/>
              </w:rPr>
              <w:t xml:space="preserve">με </w:t>
            </w:r>
            <w:r w:rsidRPr="00811336">
              <w:rPr>
                <w:rFonts w:ascii="Arial" w:hAnsi="Arial" w:cs="Arial"/>
                <w:sz w:val="24"/>
                <w:szCs w:val="24"/>
              </w:rPr>
              <w:t>τη</w:t>
            </w:r>
            <w:r>
              <w:rPr>
                <w:rFonts w:ascii="Arial" w:hAnsi="Arial" w:cs="Arial"/>
                <w:sz w:val="24"/>
                <w:szCs w:val="24"/>
              </w:rPr>
              <w:t xml:space="preserve"> καταβολή καθ' οιονδήποτε χρόνο,</w:t>
            </w:r>
            <w:r w:rsidRPr="00811336">
              <w:rPr>
                <w:rFonts w:ascii="Arial" w:hAnsi="Arial" w:cs="Arial"/>
                <w:sz w:val="24"/>
                <w:szCs w:val="24"/>
              </w:rPr>
              <w:t xml:space="preserve"> με</w:t>
            </w:r>
            <w:r>
              <w:rPr>
                <w:rFonts w:ascii="Arial" w:hAnsi="Arial" w:cs="Arial"/>
                <w:sz w:val="24"/>
                <w:szCs w:val="24"/>
              </w:rPr>
              <w:t>τά την πάροδο έξι μηνών από τη λήξη της προθεσμίας χαρτοσήμανσης</w:t>
            </w:r>
            <w:r w:rsidRPr="00811336">
              <w:rPr>
                <w:rFonts w:ascii="Arial" w:hAnsi="Arial" w:cs="Arial"/>
                <w:sz w:val="24"/>
                <w:szCs w:val="24"/>
              </w:rPr>
              <w:t>, του τέλους χαρτοσήμου</w:t>
            </w:r>
            <w:r>
              <w:rPr>
                <w:rFonts w:ascii="Arial" w:hAnsi="Arial" w:cs="Arial"/>
                <w:sz w:val="24"/>
                <w:szCs w:val="24"/>
              </w:rPr>
              <w:t xml:space="preserve"> που δεν καταβλήθηκε και</w:t>
            </w:r>
            <w:r w:rsidRPr="00811336">
              <w:rPr>
                <w:rFonts w:ascii="Arial" w:hAnsi="Arial" w:cs="Arial"/>
                <w:sz w:val="24"/>
                <w:szCs w:val="24"/>
              </w:rPr>
              <w:t xml:space="preserve"> </w:t>
            </w:r>
            <w:r>
              <w:rPr>
                <w:rFonts w:ascii="Arial" w:hAnsi="Arial" w:cs="Arial"/>
                <w:sz w:val="24"/>
                <w:szCs w:val="24"/>
              </w:rPr>
              <w:t>επιβάρυνσης</w:t>
            </w:r>
            <w:r w:rsidRPr="00811336">
              <w:rPr>
                <w:rFonts w:ascii="Arial" w:hAnsi="Arial" w:cs="Arial"/>
                <w:sz w:val="24"/>
                <w:szCs w:val="24"/>
              </w:rPr>
              <w:t xml:space="preserve"> </w:t>
            </w:r>
            <w:r>
              <w:rPr>
                <w:rFonts w:ascii="Arial" w:hAnsi="Arial" w:cs="Arial"/>
                <w:sz w:val="24"/>
                <w:szCs w:val="24"/>
              </w:rPr>
              <w:t>ίσης</w:t>
            </w:r>
            <w:r w:rsidRPr="00811336">
              <w:rPr>
                <w:rFonts w:ascii="Arial" w:hAnsi="Arial" w:cs="Arial"/>
                <w:sz w:val="24"/>
                <w:szCs w:val="24"/>
              </w:rPr>
              <w:t xml:space="preserve"> </w:t>
            </w:r>
            <w:r>
              <w:rPr>
                <w:rFonts w:ascii="Arial" w:hAnsi="Arial" w:cs="Arial"/>
                <w:sz w:val="24"/>
                <w:szCs w:val="24"/>
              </w:rPr>
              <w:t xml:space="preserve">με  το διπλάσιο του </w:t>
            </w:r>
            <w:r w:rsidR="00A60A48">
              <w:rPr>
                <w:rFonts w:ascii="Arial" w:hAnsi="Arial" w:cs="Arial"/>
                <w:sz w:val="24"/>
                <w:szCs w:val="24"/>
              </w:rPr>
              <w:t>νενομισμένου τέλους</w:t>
            </w:r>
            <w:r w:rsidRPr="00811336">
              <w:rPr>
                <w:rFonts w:ascii="Arial" w:hAnsi="Arial" w:cs="Arial"/>
                <w:sz w:val="24"/>
                <w:szCs w:val="24"/>
              </w:rPr>
              <w:t>.</w:t>
            </w:r>
          </w:p>
          <w:p w:rsidR="00DF6A80" w:rsidRDefault="00DF6A80" w:rsidP="00DF6A80">
            <w:pPr>
              <w:pStyle w:val="ListParagraph"/>
              <w:ind w:left="247"/>
              <w:jc w:val="both"/>
              <w:rPr>
                <w:rFonts w:ascii="Arial" w:hAnsi="Arial" w:cs="Arial"/>
                <w:sz w:val="24"/>
                <w:szCs w:val="24"/>
              </w:rPr>
            </w:pPr>
          </w:p>
          <w:p w:rsidR="00DF6A80" w:rsidRPr="00811336" w:rsidRDefault="00DF6A80" w:rsidP="00DF6A80">
            <w:pPr>
              <w:pStyle w:val="ListParagraph"/>
              <w:ind w:left="29" w:firstLine="218"/>
              <w:jc w:val="both"/>
              <w:rPr>
                <w:rFonts w:ascii="Arial" w:hAnsi="Arial" w:cs="Arial"/>
                <w:sz w:val="24"/>
                <w:szCs w:val="24"/>
              </w:rPr>
            </w:pPr>
            <w:r>
              <w:rPr>
                <w:rFonts w:ascii="Arial" w:hAnsi="Arial" w:cs="Arial"/>
                <w:sz w:val="24"/>
                <w:szCs w:val="24"/>
              </w:rPr>
              <w:t>(2) Σε περίπτωση που έγγραφο που υπόκειται σε τέλος χαρτοσήμου και δεν χαρτοσημάνθηκε νενομισμένα προσαχθεί ενώπιον του Εφόρου από πρόσωπο με δική του πρωτοβουλία και το πρόσωπο αυτό φέρει σε γνώση του Εφόρου το γεγονός ότι το έγγραφο δεν είναι νενομισμένα χαρτοσημασμένο, και προτείνει να καταβάλει στον Έφορο το ποσό του νενομισμένου τέ</w:t>
            </w:r>
            <w:r w:rsidR="00A60A48">
              <w:rPr>
                <w:rFonts w:ascii="Arial" w:hAnsi="Arial" w:cs="Arial"/>
                <w:sz w:val="24"/>
                <w:szCs w:val="24"/>
              </w:rPr>
              <w:t>λους καθώς και τυχόν επιβάρυνση</w:t>
            </w:r>
            <w:r>
              <w:rPr>
                <w:rFonts w:ascii="Arial" w:hAnsi="Arial" w:cs="Arial"/>
                <w:sz w:val="24"/>
                <w:szCs w:val="24"/>
              </w:rPr>
              <w:t>, επωφελείται έκπτωσης ίσης με το 15% του συνολικού ποσού που οφείλεται δυνάμει των εδαφίων (1) και (2)  του παρόντος άρθρου.</w:t>
            </w:r>
          </w:p>
          <w:p w:rsidR="00DF6A80" w:rsidRPr="00811336" w:rsidRDefault="00DF6A80" w:rsidP="00DF6A80">
            <w:pPr>
              <w:pStyle w:val="ListParagraph"/>
              <w:ind w:left="247"/>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 xml:space="preserve">Έγγραφα που δεν χαρτοσημάνθηκαν νενομισμένα λόγω τυχαίου γεγονότος, λάθους ή επείγουσας ανάγκης </w:t>
            </w:r>
          </w:p>
        </w:tc>
        <w:tc>
          <w:tcPr>
            <w:tcW w:w="7183" w:type="dxa"/>
            <w:tcBorders>
              <w:top w:val="nil"/>
              <w:left w:val="nil"/>
              <w:bottom w:val="nil"/>
              <w:right w:val="nil"/>
            </w:tcBorders>
          </w:tcPr>
          <w:p w:rsidR="006A5C30" w:rsidRDefault="006A5C30" w:rsidP="006A5C30">
            <w:pPr>
              <w:pStyle w:val="ListParagraph"/>
              <w:ind w:left="11"/>
              <w:jc w:val="both"/>
              <w:rPr>
                <w:rFonts w:ascii="Arial" w:hAnsi="Arial" w:cs="Arial"/>
                <w:sz w:val="24"/>
                <w:szCs w:val="24"/>
              </w:rPr>
            </w:pPr>
            <w:r w:rsidRPr="006A5C30">
              <w:rPr>
                <w:rFonts w:ascii="Arial" w:hAnsi="Arial" w:cs="Arial"/>
                <w:sz w:val="24"/>
                <w:szCs w:val="24"/>
              </w:rPr>
              <w:t>15</w:t>
            </w:r>
            <w:r>
              <w:rPr>
                <w:rFonts w:ascii="Arial" w:hAnsi="Arial" w:cs="Arial"/>
                <w:sz w:val="24"/>
                <w:szCs w:val="24"/>
              </w:rPr>
              <w:t xml:space="preserve">. Εξαιρουμένων των εγγράφων που υπόκεινται σε χαρτόσημα αξίας πέντε ευρώ των συναλλαγματικών και των γραμματίων σε διαταγή, εάν έγγραφο που υπόκειται σε τέλος χαρτοσήμου και δεν χαρτοσημάνθηκε νενομισμένα προσαχθεί ενώπιον του Εφόρου από πρόσωπο με δική του πρωτοβουλία, εντός ενός έτους από την λήξη της προθεσμίας χαρτοσήμανσης, και το πρόσωπο αυτό φέρει σε γνώση του Εφόρου το γεγονός ότι το έγγραφο δεν είναι νενομισμένα χαρτοσημασμένο, και προτείνει να καταβάλει στον Έφορο το ποσό του νενομισμένου τέλους, ή το απαιτούμενο ποσό για να συμπληρωθεί το ποσό της νενομισμένης χαρτοσήμανσης, και ο Έφορος πεισθεί ότι η μη νενομισμένη χαρτοσήμανση έγγραφου αυτού οφείλεται σε τυχαίο γεγονός, λάθος ή επείγουσας ανάγκη, αυτός μπορεί, ανεξάρτητα από οποιαδήποτε διάταξη του παρόντος νόμου, να επιτρέψει την χαρτοσήμανση του έγγραφου με την καταβολή του μη καταβληθέντος τέλους.          </w:t>
            </w:r>
          </w:p>
          <w:p w:rsidR="006A5C30" w:rsidRDefault="006A5C30" w:rsidP="006A5C30">
            <w:pPr>
              <w:pStyle w:val="ListParagraph"/>
              <w:ind w:left="11"/>
              <w:jc w:val="both"/>
              <w:rPr>
                <w:rFonts w:ascii="Arial" w:hAnsi="Arial" w:cs="Arial"/>
                <w:sz w:val="24"/>
                <w:szCs w:val="24"/>
              </w:rPr>
            </w:pPr>
          </w:p>
          <w:p w:rsidR="006A5C30" w:rsidRPr="00980C22" w:rsidRDefault="006A5C30" w:rsidP="006A5C30">
            <w:pPr>
              <w:pStyle w:val="ListParagraph"/>
              <w:ind w:left="11"/>
              <w:jc w:val="both"/>
              <w:rPr>
                <w:rFonts w:ascii="Arial" w:hAnsi="Arial" w:cs="Arial"/>
                <w:i/>
                <w:color w:val="FF0000"/>
                <w:sz w:val="24"/>
                <w:szCs w:val="24"/>
              </w:rPr>
            </w:pPr>
          </w:p>
          <w:p w:rsidR="006A5C30" w:rsidRDefault="006A5C30" w:rsidP="006A5C30">
            <w:pPr>
              <w:pStyle w:val="ListParagraph"/>
              <w:ind w:left="11"/>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sidRPr="002628EB">
              <w:rPr>
                <w:rFonts w:ascii="Arial" w:hAnsi="Arial" w:cs="Arial"/>
                <w:sz w:val="24"/>
                <w:szCs w:val="24"/>
              </w:rPr>
              <w:t>Συναλλαγματικές, επιταγές και γραμμάτια σε διαταγή που εκδόθηκαν εκτός της Δημοκρατίας</w:t>
            </w:r>
          </w:p>
        </w:tc>
        <w:tc>
          <w:tcPr>
            <w:tcW w:w="7183" w:type="dxa"/>
            <w:tcBorders>
              <w:top w:val="nil"/>
              <w:left w:val="nil"/>
              <w:bottom w:val="nil"/>
              <w:right w:val="nil"/>
            </w:tcBorders>
          </w:tcPr>
          <w:p w:rsidR="006A5C30" w:rsidRPr="00F17ACB" w:rsidRDefault="006A5C30" w:rsidP="006A5C30">
            <w:pPr>
              <w:pStyle w:val="ListParagraph"/>
              <w:numPr>
                <w:ilvl w:val="0"/>
                <w:numId w:val="27"/>
              </w:numPr>
              <w:ind w:left="0" w:firstLine="0"/>
              <w:jc w:val="both"/>
              <w:rPr>
                <w:rFonts w:ascii="Arial" w:hAnsi="Arial" w:cs="Arial"/>
                <w:sz w:val="24"/>
                <w:szCs w:val="24"/>
              </w:rPr>
            </w:pPr>
            <w:r>
              <w:rPr>
                <w:rFonts w:ascii="Arial" w:hAnsi="Arial" w:cs="Arial"/>
                <w:sz w:val="24"/>
                <w:szCs w:val="24"/>
              </w:rPr>
              <w:t xml:space="preserve"> </w:t>
            </w:r>
            <w:r w:rsidRPr="002628EB">
              <w:rPr>
                <w:rFonts w:ascii="Arial" w:hAnsi="Arial" w:cs="Arial"/>
                <w:sz w:val="24"/>
                <w:szCs w:val="24"/>
              </w:rPr>
              <w:t xml:space="preserve">Ο </w:t>
            </w:r>
            <w:r>
              <w:rPr>
                <w:rFonts w:ascii="Arial" w:hAnsi="Arial" w:cs="Arial"/>
                <w:sz w:val="24"/>
                <w:szCs w:val="24"/>
              </w:rPr>
              <w:t xml:space="preserve">πρώτος </w:t>
            </w:r>
            <w:r w:rsidRPr="002628EB">
              <w:rPr>
                <w:rFonts w:ascii="Arial" w:hAnsi="Arial" w:cs="Arial"/>
                <w:sz w:val="24"/>
                <w:szCs w:val="24"/>
              </w:rPr>
              <w:t>κάτοχος στη Δημοκρατία συναλλαγματικής, επιταγής ή γραμμάτιου σε διαταγή το οποίο εκδόθηκε εκτός της Δημοκρατίας, υποχρεώνεται όπως, πριν το εμφανίσει για αποδοχή ή πληρωμή ή πριν το οπισθογραφήσει ή μεταβιβάσει ή με άλλο τρόπο διαπραγματευτεί αυτό στη Δημοκρατία να καταβάλει το νενομισμένο τέλος χαρτοσήμου</w:t>
            </w:r>
            <w:r>
              <w:rPr>
                <w:rFonts w:ascii="Arial" w:hAnsi="Arial" w:cs="Arial"/>
                <w:sz w:val="24"/>
                <w:szCs w:val="24"/>
              </w:rPr>
              <w:t>.</w:t>
            </w: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p>
        </w:tc>
        <w:tc>
          <w:tcPr>
            <w:tcW w:w="7183" w:type="dxa"/>
            <w:tcBorders>
              <w:top w:val="nil"/>
              <w:left w:val="nil"/>
              <w:bottom w:val="nil"/>
              <w:right w:val="nil"/>
            </w:tcBorders>
          </w:tcPr>
          <w:p w:rsidR="006A5C30" w:rsidRDefault="006A5C30" w:rsidP="006A5C30">
            <w:pPr>
              <w:pStyle w:val="ListParagraph"/>
              <w:ind w:left="247"/>
              <w:jc w:val="both"/>
              <w:rPr>
                <w:rFonts w:ascii="Arial" w:hAnsi="Arial" w:cs="Arial"/>
                <w:sz w:val="24"/>
                <w:szCs w:val="24"/>
              </w:rPr>
            </w:pPr>
          </w:p>
          <w:p w:rsidR="006A5C30" w:rsidRDefault="006A5C30" w:rsidP="006A5C30">
            <w:pPr>
              <w:pStyle w:val="ListParagraph"/>
              <w:ind w:left="247"/>
              <w:jc w:val="both"/>
              <w:rPr>
                <w:rFonts w:ascii="Arial" w:hAnsi="Arial" w:cs="Arial"/>
                <w:sz w:val="24"/>
                <w:szCs w:val="24"/>
              </w:rPr>
            </w:pPr>
            <w:r>
              <w:rPr>
                <w:rFonts w:ascii="Arial" w:hAnsi="Arial" w:cs="Arial"/>
                <w:sz w:val="24"/>
                <w:szCs w:val="24"/>
              </w:rPr>
              <w:t xml:space="preserve">Δ. - ΠΡΟΣΔΙΟΡΙΣΜΟΣ ΤΕΛΩΝ   </w:t>
            </w:r>
          </w:p>
          <w:p w:rsidR="006A5C30" w:rsidRPr="002628EB" w:rsidRDefault="006A5C30" w:rsidP="006A5C30">
            <w:pPr>
              <w:pStyle w:val="ListParagraph"/>
              <w:ind w:left="247"/>
              <w:jc w:val="both"/>
              <w:rPr>
                <w:rFonts w:ascii="Arial" w:hAnsi="Arial" w:cs="Arial"/>
                <w:sz w:val="24"/>
                <w:szCs w:val="24"/>
              </w:rPr>
            </w:pPr>
            <w:r>
              <w:rPr>
                <w:rFonts w:ascii="Arial" w:hAnsi="Arial" w:cs="Arial"/>
                <w:sz w:val="24"/>
                <w:szCs w:val="24"/>
              </w:rPr>
              <w:t xml:space="preserve">   </w:t>
            </w: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Καθορισμός ποσών στο (Πρώτο) Παράρτημα</w:t>
            </w:r>
          </w:p>
        </w:tc>
        <w:tc>
          <w:tcPr>
            <w:tcW w:w="7183" w:type="dxa"/>
            <w:tcBorders>
              <w:top w:val="nil"/>
              <w:left w:val="nil"/>
              <w:bottom w:val="nil"/>
              <w:right w:val="nil"/>
            </w:tcBorders>
          </w:tcPr>
          <w:p w:rsidR="006A5C30" w:rsidRDefault="006A5C30" w:rsidP="006A5C30">
            <w:pPr>
              <w:pStyle w:val="ListParagraph"/>
              <w:numPr>
                <w:ilvl w:val="0"/>
                <w:numId w:val="27"/>
              </w:numPr>
              <w:ind w:left="119" w:firstLine="0"/>
              <w:jc w:val="both"/>
              <w:rPr>
                <w:rFonts w:ascii="Arial" w:hAnsi="Arial" w:cs="Arial"/>
                <w:sz w:val="24"/>
                <w:szCs w:val="24"/>
              </w:rPr>
            </w:pPr>
            <w:r>
              <w:rPr>
                <w:rFonts w:ascii="Arial" w:hAnsi="Arial" w:cs="Arial"/>
                <w:sz w:val="24"/>
                <w:szCs w:val="24"/>
              </w:rPr>
              <w:t xml:space="preserve">Τηρουμένων των διατάξεων των άρθρων </w:t>
            </w:r>
            <w:r w:rsidR="00161E63">
              <w:rPr>
                <w:rFonts w:ascii="Arial" w:hAnsi="Arial" w:cs="Arial"/>
                <w:sz w:val="24"/>
                <w:szCs w:val="24"/>
              </w:rPr>
              <w:t>18</w:t>
            </w:r>
            <w:r>
              <w:rPr>
                <w:rFonts w:ascii="Arial" w:hAnsi="Arial" w:cs="Arial"/>
                <w:sz w:val="24"/>
                <w:szCs w:val="24"/>
              </w:rPr>
              <w:t xml:space="preserve"> έως 2</w:t>
            </w:r>
            <w:r w:rsidR="00161E63">
              <w:rPr>
                <w:rFonts w:ascii="Arial" w:hAnsi="Arial" w:cs="Arial"/>
                <w:sz w:val="24"/>
                <w:szCs w:val="24"/>
              </w:rPr>
              <w:t>2</w:t>
            </w:r>
            <w:r>
              <w:rPr>
                <w:rFonts w:ascii="Arial" w:hAnsi="Arial" w:cs="Arial"/>
                <w:sz w:val="24"/>
                <w:szCs w:val="24"/>
              </w:rPr>
              <w:t xml:space="preserve"> ο τρόπος υπολογισμού του ύψος του τέλους για την κάθε κατηγορία εγγράφου το οποίο υπόκειται σε χαρτόσημο σύμφωνα με τις πρόνοιες του παρόντος νόμου καθορίζεται στο (Πρώτο) Παράρτημα. </w:t>
            </w:r>
          </w:p>
          <w:p w:rsidR="006A5C30" w:rsidRDefault="006A5C30" w:rsidP="006A5C30">
            <w:pPr>
              <w:pStyle w:val="ListParagraph"/>
              <w:ind w:left="119"/>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Τρόπος αποτιμήσεως χρεογράφων και εμπορεύσιμων αξιόγραφων</w:t>
            </w:r>
          </w:p>
        </w:tc>
        <w:tc>
          <w:tcPr>
            <w:tcW w:w="7183" w:type="dxa"/>
            <w:tcBorders>
              <w:top w:val="nil"/>
              <w:left w:val="nil"/>
              <w:bottom w:val="nil"/>
              <w:right w:val="nil"/>
            </w:tcBorders>
          </w:tcPr>
          <w:p w:rsidR="006A5C30" w:rsidRDefault="006A5C30" w:rsidP="006A5C30">
            <w:pPr>
              <w:pStyle w:val="ListParagraph"/>
              <w:numPr>
                <w:ilvl w:val="0"/>
                <w:numId w:val="27"/>
              </w:numPr>
              <w:ind w:left="101" w:firstLine="0"/>
              <w:jc w:val="both"/>
              <w:rPr>
                <w:rFonts w:ascii="Arial" w:hAnsi="Arial" w:cs="Arial"/>
                <w:sz w:val="24"/>
                <w:szCs w:val="24"/>
              </w:rPr>
            </w:pPr>
            <w:r>
              <w:rPr>
                <w:rFonts w:ascii="Arial" w:hAnsi="Arial" w:cs="Arial"/>
                <w:sz w:val="24"/>
                <w:szCs w:val="24"/>
              </w:rPr>
              <w:t xml:space="preserve">Κατά τον προσδιορισμό του τέλους χαρτοσήμου για έγγραφο αναφορικά με χρεόγραφα, μετοχές ή αξιόγραφα εμπορεύσιμα ή άλλα αυτό θα υπολογίζεται πάνω στην αξία των χρεογράφων, μετοχών ή αξιόγραφων, βάσει της μέσης τιμής ή αξίας αυτών κατά την ημερομηνία του εγγράφου. </w:t>
            </w:r>
          </w:p>
          <w:p w:rsidR="006A5C30" w:rsidRDefault="006A5C30" w:rsidP="006A5C30">
            <w:pPr>
              <w:pStyle w:val="ListParagraph"/>
              <w:ind w:left="101"/>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Ορισμένα έγγραφα που σχετίζονται με ενεχυριάσεις εμπορεύσιμων αξιόγραφων υπόκεινται σε τέλος χαρτοσήμων σαν να ήταν συμβάσεις</w:t>
            </w:r>
          </w:p>
        </w:tc>
        <w:tc>
          <w:tcPr>
            <w:tcW w:w="7183" w:type="dxa"/>
            <w:tcBorders>
              <w:top w:val="nil"/>
              <w:left w:val="nil"/>
              <w:bottom w:val="nil"/>
              <w:right w:val="nil"/>
            </w:tcBorders>
          </w:tcPr>
          <w:p w:rsidR="006A5C30" w:rsidRPr="00C52838" w:rsidRDefault="006A5C30" w:rsidP="006A5C30">
            <w:pPr>
              <w:pStyle w:val="ListParagraph"/>
              <w:numPr>
                <w:ilvl w:val="0"/>
                <w:numId w:val="27"/>
              </w:numPr>
              <w:ind w:left="569" w:hanging="450"/>
              <w:jc w:val="both"/>
              <w:rPr>
                <w:rFonts w:ascii="Arial" w:hAnsi="Arial" w:cs="Arial"/>
                <w:sz w:val="24"/>
                <w:szCs w:val="24"/>
              </w:rPr>
            </w:pPr>
            <w:r>
              <w:rPr>
                <w:rFonts w:ascii="Arial" w:hAnsi="Arial" w:cs="Arial"/>
                <w:sz w:val="24"/>
                <w:szCs w:val="24"/>
              </w:rPr>
              <w:t>(1) Έγγραφο (εκτός της συναλλαγματικής ή γραμμάτιο σε διαταγή) το οποίο</w:t>
            </w:r>
            <w:r w:rsidRPr="00C52838">
              <w:rPr>
                <w:rFonts w:ascii="Arial" w:hAnsi="Arial" w:cs="Arial"/>
                <w:sz w:val="24"/>
                <w:szCs w:val="24"/>
              </w:rPr>
              <w:t>:</w:t>
            </w:r>
          </w:p>
          <w:p w:rsidR="006A5C30" w:rsidRDefault="006A5C30" w:rsidP="006A5C30">
            <w:pPr>
              <w:pStyle w:val="ListParagraph"/>
              <w:ind w:left="101"/>
              <w:jc w:val="both"/>
              <w:rPr>
                <w:rFonts w:ascii="Arial" w:hAnsi="Arial" w:cs="Arial"/>
                <w:sz w:val="24"/>
                <w:szCs w:val="24"/>
              </w:rPr>
            </w:pPr>
          </w:p>
          <w:p w:rsidR="006A5C30" w:rsidRDefault="006A5C30" w:rsidP="006A5C30">
            <w:pPr>
              <w:pStyle w:val="ListParagraph"/>
              <w:ind w:left="101"/>
              <w:jc w:val="both"/>
              <w:rPr>
                <w:rFonts w:ascii="Arial" w:hAnsi="Arial" w:cs="Arial"/>
                <w:sz w:val="24"/>
                <w:szCs w:val="24"/>
              </w:rPr>
            </w:pPr>
            <w:r>
              <w:rPr>
                <w:rFonts w:ascii="Arial" w:hAnsi="Arial" w:cs="Arial"/>
                <w:sz w:val="24"/>
                <w:szCs w:val="24"/>
              </w:rPr>
              <w:t>(α) εκδίδεται όταν κατατίθεται εμπορεύσιμο αξιόγραφο για παροχή ασφάλειας για χρήματα τα οποία παρασχέθηκαν ή τα οποία θα παρασχεθούν σε μορφή δανείου ή για υφιστάμενο ή για μελλοντικό χρέος· ή</w:t>
            </w:r>
          </w:p>
          <w:p w:rsidR="006A5C30" w:rsidRDefault="006A5C30" w:rsidP="006A5C30">
            <w:pPr>
              <w:pStyle w:val="ListParagraph"/>
              <w:ind w:left="101"/>
              <w:jc w:val="both"/>
              <w:rPr>
                <w:rFonts w:ascii="Arial" w:hAnsi="Arial" w:cs="Arial"/>
                <w:sz w:val="24"/>
                <w:szCs w:val="24"/>
              </w:rPr>
            </w:pPr>
            <w:r>
              <w:rPr>
                <w:rFonts w:ascii="Arial" w:hAnsi="Arial" w:cs="Arial"/>
                <w:sz w:val="24"/>
                <w:szCs w:val="24"/>
              </w:rPr>
              <w:t>(β) καθιστά εξαγοράσιμο ή περιορίζει έγκυρα χαρτοσημασμένη μεταβίβαση η οποία προορίζεται για ασφάλεια εμπορεύσιμου αξιόγραφου,</w:t>
            </w:r>
          </w:p>
          <w:p w:rsidR="006A5C30" w:rsidRDefault="006A5C30" w:rsidP="006A5C30">
            <w:pPr>
              <w:pStyle w:val="ListParagraph"/>
              <w:ind w:left="101"/>
              <w:jc w:val="both"/>
              <w:rPr>
                <w:rFonts w:ascii="Arial" w:hAnsi="Arial" w:cs="Arial"/>
                <w:sz w:val="24"/>
                <w:szCs w:val="24"/>
              </w:rPr>
            </w:pPr>
          </w:p>
          <w:p w:rsidR="006A5C30" w:rsidRDefault="006A5C30" w:rsidP="006A5C30">
            <w:pPr>
              <w:pStyle w:val="ListParagraph"/>
              <w:ind w:left="101"/>
              <w:jc w:val="both"/>
              <w:rPr>
                <w:rFonts w:ascii="Arial" w:hAnsi="Arial" w:cs="Arial"/>
                <w:sz w:val="24"/>
                <w:szCs w:val="24"/>
              </w:rPr>
            </w:pPr>
            <w:r>
              <w:rPr>
                <w:rFonts w:ascii="Arial" w:hAnsi="Arial" w:cs="Arial"/>
                <w:sz w:val="24"/>
                <w:szCs w:val="24"/>
              </w:rPr>
              <w:t>υπόκειται σε τέλος χαρτοσήμου, σαν να ήταν σύμβαση ή μνημόνιο σύμβασης το οποίο υπόκειται σε τέλος χαρτοσήμου δυνάμει του στοιχείου 1 (α)  του (Πρώτου) Παραρτήματος.</w:t>
            </w:r>
          </w:p>
          <w:p w:rsidR="006A5C30" w:rsidRDefault="006A5C30" w:rsidP="006A5C30">
            <w:pPr>
              <w:pStyle w:val="ListParagraph"/>
              <w:ind w:left="101"/>
              <w:jc w:val="both"/>
              <w:rPr>
                <w:rFonts w:ascii="Arial" w:hAnsi="Arial" w:cs="Arial"/>
                <w:sz w:val="24"/>
                <w:szCs w:val="24"/>
              </w:rPr>
            </w:pPr>
          </w:p>
          <w:p w:rsidR="006A5C30" w:rsidRDefault="006A5C30" w:rsidP="006A5C30">
            <w:pPr>
              <w:pStyle w:val="ListParagraph"/>
              <w:ind w:left="101"/>
              <w:jc w:val="both"/>
              <w:rPr>
                <w:rFonts w:ascii="Arial" w:hAnsi="Arial" w:cs="Arial"/>
                <w:sz w:val="24"/>
                <w:szCs w:val="24"/>
              </w:rPr>
            </w:pPr>
            <w:r>
              <w:rPr>
                <w:rFonts w:ascii="Arial" w:hAnsi="Arial" w:cs="Arial"/>
                <w:sz w:val="24"/>
                <w:szCs w:val="24"/>
              </w:rPr>
              <w:t xml:space="preserve">(2) Η απαλλαγή από τις υποχρεώσεις που απορρέουν από τέτοιο έγγραφο, ή η εξόφληση του υπόκειται μόνο στο σχετικό τέλος χαρτοσήμου σύμφωνα με το στοιχείο 1 (β) του (Πρώτου) Παραρτήματος. </w:t>
            </w:r>
          </w:p>
          <w:p w:rsidR="006A5C30" w:rsidRDefault="006A5C30" w:rsidP="006A5C30">
            <w:pPr>
              <w:pStyle w:val="ListParagraph"/>
              <w:ind w:left="101"/>
              <w:jc w:val="both"/>
              <w:rPr>
                <w:rFonts w:ascii="Arial" w:hAnsi="Arial" w:cs="Arial"/>
                <w:sz w:val="24"/>
                <w:szCs w:val="24"/>
              </w:rPr>
            </w:pPr>
          </w:p>
          <w:p w:rsidR="006A5C30" w:rsidRPr="001D14C8" w:rsidRDefault="006A5C30" w:rsidP="006A5C30">
            <w:pPr>
              <w:pStyle w:val="ListParagraph"/>
              <w:ind w:left="101"/>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 xml:space="preserve">Προσδιορισμός τελών σε περίπτωση εγγράφου για την πληρωμή ετήσιας προσόδου ή άλλου περιοδικά καταβαλλόμενου ποσού </w:t>
            </w:r>
          </w:p>
        </w:tc>
        <w:tc>
          <w:tcPr>
            <w:tcW w:w="7183" w:type="dxa"/>
            <w:tcBorders>
              <w:top w:val="nil"/>
              <w:left w:val="nil"/>
              <w:bottom w:val="nil"/>
              <w:right w:val="nil"/>
            </w:tcBorders>
          </w:tcPr>
          <w:p w:rsidR="006A5C30" w:rsidRDefault="006A5C30" w:rsidP="006A5C30">
            <w:pPr>
              <w:pStyle w:val="ListParagraph"/>
              <w:numPr>
                <w:ilvl w:val="0"/>
                <w:numId w:val="27"/>
              </w:numPr>
              <w:ind w:left="191" w:hanging="90"/>
              <w:jc w:val="both"/>
              <w:rPr>
                <w:rFonts w:ascii="Arial" w:hAnsi="Arial" w:cs="Arial"/>
                <w:sz w:val="24"/>
                <w:szCs w:val="24"/>
              </w:rPr>
            </w:pPr>
            <w:r w:rsidRPr="009874D4">
              <w:rPr>
                <w:rFonts w:ascii="Arial" w:hAnsi="Arial" w:cs="Arial"/>
                <w:sz w:val="24"/>
                <w:szCs w:val="24"/>
              </w:rPr>
              <w:t xml:space="preserve">Όταν συντάσσεται έγγραφο το οποίο αποτελεί </w:t>
            </w:r>
            <w:r w:rsidR="00C017DD" w:rsidRPr="009874D4">
              <w:rPr>
                <w:rFonts w:ascii="Arial" w:hAnsi="Arial" w:cs="Arial"/>
                <w:sz w:val="24"/>
                <w:szCs w:val="24"/>
              </w:rPr>
              <w:t>σύμβαση</w:t>
            </w:r>
            <w:r w:rsidRPr="009874D4">
              <w:rPr>
                <w:rFonts w:ascii="Arial" w:hAnsi="Arial" w:cs="Arial"/>
                <w:sz w:val="24"/>
                <w:szCs w:val="24"/>
              </w:rPr>
              <w:t xml:space="preserve"> για την πληρωμή ετήσιας προσόδου ή οποιουδήποτε άλλου περιοδικά καταβαλλόμενου ποσού</w:t>
            </w:r>
            <w:r>
              <w:rPr>
                <w:rFonts w:ascii="Arial" w:hAnsi="Arial" w:cs="Arial"/>
                <w:sz w:val="24"/>
                <w:szCs w:val="24"/>
              </w:rPr>
              <w:t xml:space="preserve">, το έγγραφο αυτό θα υπόκειται σε τέλος χαρτοσήμου στη βάση της αντιπαροχής που καθορίζεται στο έγγραφο· εάν η αντιπαροχή δεν καθορίζεται, αυτή θα θεωρείται ότι είναι - </w:t>
            </w:r>
          </w:p>
          <w:p w:rsidR="006A5C30" w:rsidRPr="00BF1D35" w:rsidRDefault="006A5C30" w:rsidP="006A5C30">
            <w:pPr>
              <w:jc w:val="both"/>
              <w:rPr>
                <w:rFonts w:ascii="Arial" w:hAnsi="Arial" w:cs="Arial"/>
                <w:sz w:val="24"/>
                <w:szCs w:val="24"/>
              </w:rPr>
            </w:pPr>
          </w:p>
          <w:p w:rsidR="006A5C30" w:rsidRDefault="006A5C30" w:rsidP="006A5C30">
            <w:pPr>
              <w:ind w:left="371"/>
              <w:jc w:val="both"/>
              <w:rPr>
                <w:rFonts w:ascii="Arial" w:hAnsi="Arial" w:cs="Arial"/>
                <w:sz w:val="24"/>
                <w:szCs w:val="24"/>
              </w:rPr>
            </w:pPr>
            <w:r>
              <w:rPr>
                <w:rFonts w:ascii="Arial" w:hAnsi="Arial" w:cs="Arial"/>
                <w:sz w:val="24"/>
                <w:szCs w:val="24"/>
              </w:rPr>
              <w:t xml:space="preserve">(α) όταν η ετήσια πρόσοδος ή περιοδική πληρωμή είναι </w:t>
            </w:r>
            <w:r w:rsidRPr="00593614">
              <w:rPr>
                <w:rFonts w:ascii="Arial" w:hAnsi="Arial" w:cs="Arial"/>
                <w:sz w:val="24"/>
                <w:szCs w:val="24"/>
              </w:rPr>
              <w:t xml:space="preserve"> </w:t>
            </w:r>
            <w:r>
              <w:rPr>
                <w:rFonts w:ascii="Arial" w:hAnsi="Arial" w:cs="Arial"/>
                <w:sz w:val="24"/>
                <w:szCs w:val="24"/>
              </w:rPr>
              <w:t xml:space="preserve">πληρωτέα για περίοδο η οποία δεν υπερβαίνει τα είκοσι έτη </w:t>
            </w:r>
          </w:p>
          <w:p w:rsidR="006A5C30" w:rsidRDefault="006A5C30" w:rsidP="006A5C30">
            <w:pPr>
              <w:ind w:left="371"/>
              <w:jc w:val="both"/>
              <w:rPr>
                <w:rFonts w:ascii="Arial" w:hAnsi="Arial" w:cs="Arial"/>
                <w:sz w:val="24"/>
                <w:szCs w:val="24"/>
              </w:rPr>
            </w:pPr>
            <w:r>
              <w:rPr>
                <w:rFonts w:ascii="Arial" w:hAnsi="Arial" w:cs="Arial"/>
                <w:sz w:val="24"/>
                <w:szCs w:val="24"/>
              </w:rPr>
              <w:t>- ίση με το συνολικό ποσό, σύμφωνα με τους όρους του εγγράφου, το οποίο είναι ή δυνατόν να είναι πληρωτέο κατά</w:t>
            </w:r>
            <w:r w:rsidRPr="005E6FD3">
              <w:rPr>
                <w:rFonts w:ascii="Arial" w:hAnsi="Arial" w:cs="Arial"/>
                <w:sz w:val="24"/>
                <w:szCs w:val="24"/>
              </w:rPr>
              <w:t xml:space="preserve"> </w:t>
            </w:r>
            <w:r>
              <w:rPr>
                <w:rFonts w:ascii="Arial" w:hAnsi="Arial" w:cs="Arial"/>
                <w:sz w:val="24"/>
                <w:szCs w:val="24"/>
              </w:rPr>
              <w:t xml:space="preserve">τη διάρκεια αυτής της περιόδου· </w:t>
            </w:r>
          </w:p>
          <w:p w:rsidR="006A5C30" w:rsidRDefault="006A5C30" w:rsidP="006A5C30">
            <w:pPr>
              <w:ind w:left="371"/>
              <w:jc w:val="both"/>
              <w:rPr>
                <w:rFonts w:ascii="Arial" w:hAnsi="Arial" w:cs="Arial"/>
                <w:sz w:val="24"/>
                <w:szCs w:val="24"/>
              </w:rPr>
            </w:pPr>
          </w:p>
          <w:p w:rsidR="006A5C30" w:rsidRDefault="006A5C30" w:rsidP="006A5C30">
            <w:pPr>
              <w:ind w:left="371"/>
              <w:jc w:val="both"/>
              <w:rPr>
                <w:rFonts w:ascii="Arial" w:hAnsi="Arial" w:cs="Arial"/>
                <w:sz w:val="24"/>
                <w:szCs w:val="24"/>
              </w:rPr>
            </w:pPr>
            <w:r>
              <w:rPr>
                <w:rFonts w:ascii="Arial" w:hAnsi="Arial" w:cs="Arial"/>
                <w:sz w:val="24"/>
                <w:szCs w:val="24"/>
              </w:rPr>
              <w:t xml:space="preserve">(β) όταν η ετήσια πρόσοδος ή περιοδική πληρωμή είναι </w:t>
            </w:r>
            <w:r w:rsidRPr="00593614">
              <w:rPr>
                <w:rFonts w:ascii="Arial" w:hAnsi="Arial" w:cs="Arial"/>
                <w:sz w:val="24"/>
                <w:szCs w:val="24"/>
              </w:rPr>
              <w:t xml:space="preserve"> </w:t>
            </w:r>
            <w:r>
              <w:rPr>
                <w:rFonts w:ascii="Arial" w:hAnsi="Arial" w:cs="Arial"/>
                <w:sz w:val="24"/>
                <w:szCs w:val="24"/>
              </w:rPr>
              <w:t>πληρωτέα για περίοδο η οποία υπερβαίνει τα είκοσι έτη, ή για ακαθόριστη χρονική περίοδο - ίση με το συνολικό ποσό, σύμφωνα με τους όρους του εγγράφου, το οποίο είναι ή δυνατόν να είναι πληρωτέο κατά</w:t>
            </w:r>
            <w:r w:rsidRPr="005E6FD3">
              <w:rPr>
                <w:rFonts w:ascii="Arial" w:hAnsi="Arial" w:cs="Arial"/>
                <w:sz w:val="24"/>
                <w:szCs w:val="24"/>
              </w:rPr>
              <w:t xml:space="preserve"> </w:t>
            </w:r>
            <w:r>
              <w:rPr>
                <w:rFonts w:ascii="Arial" w:hAnsi="Arial" w:cs="Arial"/>
                <w:sz w:val="24"/>
                <w:szCs w:val="24"/>
              </w:rPr>
              <w:t xml:space="preserve">τη διάρκεια περιόδου είκοσι ετών η οποία αρχίζει από την ημερομηνία κατά την οποία η πρώτη πληρωμή καθίσταται απαιτητή, </w:t>
            </w:r>
          </w:p>
          <w:p w:rsidR="006A5C30" w:rsidRDefault="006A5C30" w:rsidP="006A5C30">
            <w:pPr>
              <w:ind w:left="371"/>
              <w:jc w:val="both"/>
              <w:rPr>
                <w:rFonts w:ascii="Arial" w:hAnsi="Arial" w:cs="Arial"/>
                <w:sz w:val="24"/>
                <w:szCs w:val="24"/>
              </w:rPr>
            </w:pPr>
          </w:p>
          <w:p w:rsidR="006A5C30" w:rsidRPr="00593614" w:rsidRDefault="006A5C30" w:rsidP="006A5C30">
            <w:pPr>
              <w:ind w:left="119"/>
              <w:jc w:val="both"/>
              <w:rPr>
                <w:rFonts w:ascii="Arial" w:hAnsi="Arial" w:cs="Arial"/>
                <w:sz w:val="24"/>
                <w:szCs w:val="24"/>
              </w:rPr>
            </w:pPr>
            <w:r>
              <w:rPr>
                <w:rFonts w:ascii="Arial" w:hAnsi="Arial" w:cs="Arial"/>
                <w:sz w:val="24"/>
                <w:szCs w:val="24"/>
              </w:rPr>
              <w:t xml:space="preserve">ούτως ώστε να είναι δυνατός ο εκ των προτέρων υπολογισμός του συνολικού ποσού που οφείλεται. </w:t>
            </w:r>
          </w:p>
          <w:p w:rsidR="006A5C30" w:rsidRPr="00593614" w:rsidRDefault="006A5C30" w:rsidP="006A5C30">
            <w:pPr>
              <w:ind w:left="371"/>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Μετατροπή ποσού που είναι εκφρασμένο σε νόμισμα άλλο από το ευρώ</w:t>
            </w:r>
          </w:p>
        </w:tc>
        <w:tc>
          <w:tcPr>
            <w:tcW w:w="7183" w:type="dxa"/>
            <w:tcBorders>
              <w:top w:val="nil"/>
              <w:left w:val="nil"/>
              <w:bottom w:val="nil"/>
              <w:right w:val="nil"/>
            </w:tcBorders>
          </w:tcPr>
          <w:p w:rsidR="006A5C30" w:rsidRPr="009A7FF4" w:rsidRDefault="006A5C30" w:rsidP="006A5C30">
            <w:pPr>
              <w:pStyle w:val="ListParagraph"/>
              <w:numPr>
                <w:ilvl w:val="0"/>
                <w:numId w:val="27"/>
              </w:numPr>
              <w:ind w:left="101" w:firstLine="0"/>
              <w:jc w:val="both"/>
              <w:rPr>
                <w:rFonts w:ascii="Arial" w:hAnsi="Arial" w:cs="Arial"/>
                <w:sz w:val="24"/>
                <w:szCs w:val="24"/>
              </w:rPr>
            </w:pPr>
            <w:r>
              <w:rPr>
                <w:rFonts w:ascii="Arial" w:hAnsi="Arial" w:cs="Arial"/>
                <w:sz w:val="24"/>
                <w:szCs w:val="24"/>
              </w:rPr>
              <w:t xml:space="preserve"> Εάν κατά τον προσδιορισμό του τέλους χαρτοσήμου για έγγραφο το οποίο σύμφωνα με τις διατάξεις του παρόντος νόμου υπόκειται σε τέλος χαρτοσήμων, </w:t>
            </w:r>
            <w:r w:rsidRPr="009A7FF4">
              <w:rPr>
                <w:rFonts w:ascii="Arial" w:hAnsi="Arial" w:cs="Arial"/>
                <w:sz w:val="24"/>
                <w:szCs w:val="24"/>
              </w:rPr>
              <w:t xml:space="preserve">οποιοδήποτε ποσό σχετικό με τον καθορισμό της αξίας της σχετικής </w:t>
            </w:r>
            <w:r>
              <w:rPr>
                <w:rFonts w:ascii="Arial" w:hAnsi="Arial" w:cs="Arial"/>
                <w:sz w:val="24"/>
                <w:szCs w:val="24"/>
              </w:rPr>
              <w:t>δικαιοπραξίας/</w:t>
            </w:r>
            <w:r w:rsidRPr="009A7FF4">
              <w:rPr>
                <w:rFonts w:ascii="Arial" w:hAnsi="Arial" w:cs="Arial"/>
                <w:sz w:val="24"/>
                <w:szCs w:val="24"/>
              </w:rPr>
              <w:t>πράξης είναι εκφρασμένο σε νόμισμα άλλο από ευρώ,</w:t>
            </w:r>
            <w:r>
              <w:rPr>
                <w:rFonts w:ascii="Arial" w:hAnsi="Arial" w:cs="Arial"/>
                <w:sz w:val="24"/>
                <w:szCs w:val="24"/>
              </w:rPr>
              <w:t xml:space="preserve"> </w:t>
            </w:r>
            <w:r w:rsidRPr="009A7FF4">
              <w:rPr>
                <w:rFonts w:ascii="Arial" w:hAnsi="Arial" w:cs="Arial"/>
                <w:sz w:val="24"/>
                <w:szCs w:val="24"/>
              </w:rPr>
              <w:t xml:space="preserve">τότε, για σκοπούς καθορισμού της αξίας της σχετικής </w:t>
            </w:r>
            <w:r>
              <w:rPr>
                <w:rFonts w:ascii="Arial" w:hAnsi="Arial" w:cs="Arial"/>
                <w:sz w:val="24"/>
                <w:szCs w:val="24"/>
              </w:rPr>
              <w:t>δικαιοπραξίας/</w:t>
            </w:r>
            <w:r w:rsidRPr="009A7FF4">
              <w:rPr>
                <w:rFonts w:ascii="Arial" w:hAnsi="Arial" w:cs="Arial"/>
                <w:sz w:val="24"/>
                <w:szCs w:val="24"/>
              </w:rPr>
              <w:t>πράξης, το ποσό αυτό μετατρέπεται σε ευρώ λαμβάνοντας υπόψη την ισοτιμία του νομίσματος αυτού προς το ευρώ, κατά τη σχετική ημέρα, σύμφωνα με την ισοτιμία που δημοσιεύθηκε από την Ευρωπαϊκή Κεντρική Τράπεζα</w:t>
            </w:r>
            <w:r w:rsidRPr="009A7FF4">
              <w:t>.</w:t>
            </w:r>
          </w:p>
          <w:p w:rsidR="006A5C30" w:rsidRPr="009A7FF4" w:rsidRDefault="006A5C30" w:rsidP="006A5C30">
            <w:pPr>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Αποτέλεσμα ρητής διάταξης για την τιμή συναλλάγματος ή της μέσης τιμής</w:t>
            </w:r>
          </w:p>
        </w:tc>
        <w:tc>
          <w:tcPr>
            <w:tcW w:w="7183" w:type="dxa"/>
            <w:tcBorders>
              <w:top w:val="nil"/>
              <w:left w:val="nil"/>
              <w:bottom w:val="nil"/>
              <w:right w:val="nil"/>
            </w:tcBorders>
          </w:tcPr>
          <w:p w:rsidR="006A5C30" w:rsidRDefault="006A5C30" w:rsidP="006A5C30">
            <w:pPr>
              <w:pStyle w:val="ListParagraph"/>
              <w:numPr>
                <w:ilvl w:val="0"/>
                <w:numId w:val="27"/>
              </w:numPr>
              <w:ind w:left="101" w:firstLine="0"/>
              <w:jc w:val="both"/>
              <w:rPr>
                <w:rFonts w:ascii="Arial" w:hAnsi="Arial" w:cs="Arial"/>
                <w:sz w:val="24"/>
                <w:szCs w:val="24"/>
              </w:rPr>
            </w:pPr>
            <w:r>
              <w:rPr>
                <w:rFonts w:ascii="Arial" w:hAnsi="Arial" w:cs="Arial"/>
                <w:sz w:val="24"/>
                <w:szCs w:val="24"/>
              </w:rPr>
              <w:t xml:space="preserve">Εάν έγγραφο περιέχει ρητή διάταξη για την τρέχουσα τιμή συναλλάγματος, ή ανάλογα με την περίπτωση, την μέση τιμή, και είναι χαρτοσημασμένο σύμφωνα με αυτή τη διάταξη, όσον αφορά το περιεχόμενο της διάταξης αυτής, θα τεκμαίρεται ότι είναι νενομισμένα χαρτοσημασμένο, μέχρι αποδείξεως του αντιθέτου. </w:t>
            </w:r>
          </w:p>
          <w:p w:rsidR="006A5C30" w:rsidRDefault="006A5C30" w:rsidP="006A5C30">
            <w:pPr>
              <w:pStyle w:val="ListParagraph"/>
              <w:ind w:left="101"/>
              <w:jc w:val="both"/>
              <w:rPr>
                <w:rFonts w:ascii="Arial" w:hAnsi="Arial" w:cs="Arial"/>
                <w:sz w:val="24"/>
                <w:szCs w:val="24"/>
              </w:rPr>
            </w:pPr>
          </w:p>
        </w:tc>
      </w:tr>
      <w:tr w:rsidR="006A5C30" w:rsidRPr="002628EB" w:rsidTr="00A54B1A">
        <w:tc>
          <w:tcPr>
            <w:tcW w:w="2671" w:type="dxa"/>
            <w:tcBorders>
              <w:top w:val="nil"/>
              <w:left w:val="nil"/>
              <w:bottom w:val="nil"/>
              <w:right w:val="nil"/>
            </w:tcBorders>
          </w:tcPr>
          <w:p w:rsidR="006A5C30" w:rsidRDefault="006A5C30" w:rsidP="006A5C30">
            <w:pPr>
              <w:rPr>
                <w:rFonts w:ascii="Arial" w:hAnsi="Arial" w:cs="Arial"/>
                <w:sz w:val="24"/>
                <w:szCs w:val="24"/>
              </w:rPr>
            </w:pPr>
            <w:r>
              <w:rPr>
                <w:rFonts w:ascii="Arial" w:hAnsi="Arial" w:cs="Arial"/>
                <w:sz w:val="24"/>
                <w:szCs w:val="24"/>
              </w:rPr>
              <w:t>Πλήρης έκθεση γεγονότων και περιστάσεων  που επηρεάζουν το τέλος χαρτοσήμου στο έγγραφο</w:t>
            </w:r>
          </w:p>
        </w:tc>
        <w:tc>
          <w:tcPr>
            <w:tcW w:w="7183" w:type="dxa"/>
            <w:tcBorders>
              <w:top w:val="nil"/>
              <w:left w:val="nil"/>
              <w:bottom w:val="nil"/>
              <w:right w:val="nil"/>
            </w:tcBorders>
          </w:tcPr>
          <w:p w:rsidR="006A5C30" w:rsidRDefault="006A5C30" w:rsidP="006A5C30">
            <w:pPr>
              <w:pStyle w:val="ListParagraph"/>
              <w:numPr>
                <w:ilvl w:val="0"/>
                <w:numId w:val="27"/>
              </w:numPr>
              <w:ind w:left="191" w:hanging="90"/>
              <w:jc w:val="both"/>
              <w:rPr>
                <w:rFonts w:ascii="Arial" w:hAnsi="Arial" w:cs="Arial"/>
                <w:sz w:val="24"/>
                <w:szCs w:val="24"/>
              </w:rPr>
            </w:pPr>
            <w:r>
              <w:rPr>
                <w:rFonts w:ascii="Arial" w:hAnsi="Arial" w:cs="Arial"/>
                <w:sz w:val="24"/>
                <w:szCs w:val="24"/>
              </w:rPr>
              <w:t>Στα έγγραφα παρατίθεται με πλήρη και αληθινό τρόπο η τυχόν παρεχόμενη αντιπαροχή καθώς και όλα τα γεγονότα και οι περιστάσεις οι οποίες με οποιοδήποτε τρόπο επηρεάζουν την επιβολή τέλους χαρτοσήμου ή το ποσό του τέλους χαρτοσήμου στο οποίο υπόκειται.</w:t>
            </w:r>
          </w:p>
        </w:tc>
      </w:tr>
    </w:tbl>
    <w:p w:rsidR="007E6584" w:rsidRDefault="007E6584"/>
    <w:tbl>
      <w:tblPr>
        <w:tblStyle w:val="TableGrid"/>
        <w:tblW w:w="0" w:type="auto"/>
        <w:tblLook w:val="04A0" w:firstRow="1" w:lastRow="0" w:firstColumn="1" w:lastColumn="0" w:noHBand="0" w:noVBand="1"/>
      </w:tblPr>
      <w:tblGrid>
        <w:gridCol w:w="2599"/>
        <w:gridCol w:w="7255"/>
      </w:tblGrid>
      <w:tr w:rsidR="00287EF0" w:rsidRPr="002628EB" w:rsidTr="00942044">
        <w:tc>
          <w:tcPr>
            <w:tcW w:w="2599" w:type="dxa"/>
            <w:tcBorders>
              <w:top w:val="nil"/>
              <w:left w:val="nil"/>
              <w:bottom w:val="nil"/>
              <w:right w:val="nil"/>
            </w:tcBorders>
          </w:tcPr>
          <w:p w:rsidR="007B4894" w:rsidRDefault="00F7716A">
            <w:pPr>
              <w:rPr>
                <w:rFonts w:ascii="Arial" w:hAnsi="Arial" w:cs="Arial"/>
                <w:sz w:val="24"/>
                <w:szCs w:val="24"/>
              </w:rPr>
            </w:pPr>
            <w:r>
              <w:rPr>
                <w:rFonts w:ascii="Arial" w:hAnsi="Arial" w:cs="Arial"/>
                <w:sz w:val="24"/>
                <w:szCs w:val="24"/>
              </w:rPr>
              <w:t>Προσδιορισμός νενομισμένου τέλους χαρτοσήμου</w:t>
            </w:r>
            <w:r w:rsidR="005C5A0C">
              <w:rPr>
                <w:rFonts w:ascii="Arial" w:hAnsi="Arial" w:cs="Arial"/>
                <w:sz w:val="24"/>
                <w:szCs w:val="24"/>
              </w:rPr>
              <w:t xml:space="preserve"> από Έφορο</w:t>
            </w:r>
          </w:p>
        </w:tc>
        <w:tc>
          <w:tcPr>
            <w:tcW w:w="7255" w:type="dxa"/>
            <w:tcBorders>
              <w:top w:val="nil"/>
              <w:left w:val="nil"/>
              <w:bottom w:val="nil"/>
              <w:right w:val="nil"/>
            </w:tcBorders>
          </w:tcPr>
          <w:p w:rsidR="00287EF0" w:rsidRPr="007E6584" w:rsidRDefault="007E6584" w:rsidP="006A5C30">
            <w:pPr>
              <w:pStyle w:val="ListParagraph"/>
              <w:numPr>
                <w:ilvl w:val="0"/>
                <w:numId w:val="27"/>
              </w:numPr>
              <w:ind w:left="371"/>
              <w:jc w:val="both"/>
              <w:rPr>
                <w:rFonts w:ascii="Arial" w:hAnsi="Arial" w:cs="Arial"/>
                <w:sz w:val="24"/>
                <w:szCs w:val="24"/>
              </w:rPr>
            </w:pPr>
            <w:r>
              <w:rPr>
                <w:rFonts w:ascii="Arial" w:hAnsi="Arial" w:cs="Arial"/>
                <w:sz w:val="24"/>
                <w:szCs w:val="24"/>
              </w:rPr>
              <w:t xml:space="preserve">(1) </w:t>
            </w:r>
            <w:r w:rsidR="00F7716A">
              <w:rPr>
                <w:rFonts w:ascii="Arial" w:hAnsi="Arial" w:cs="Arial"/>
                <w:sz w:val="24"/>
                <w:szCs w:val="24"/>
              </w:rPr>
              <w:t>Οποιοδήποτε πρόσωπο μπορεί</w:t>
            </w:r>
            <w:r w:rsidR="005E6020" w:rsidRPr="005E6020">
              <w:rPr>
                <w:rFonts w:ascii="Arial" w:hAnsi="Arial" w:cs="Arial"/>
                <w:sz w:val="24"/>
                <w:szCs w:val="24"/>
              </w:rPr>
              <w:t xml:space="preserve"> να υποβάλει αίτηση στον Έφορο</w:t>
            </w:r>
            <w:r w:rsidR="00F7716A" w:rsidRPr="00471903">
              <w:rPr>
                <w:rFonts w:ascii="Arial" w:hAnsi="Arial" w:cs="Arial"/>
                <w:sz w:val="24"/>
                <w:szCs w:val="24"/>
              </w:rPr>
              <w:t xml:space="preserve">, </w:t>
            </w:r>
            <w:r w:rsidRPr="00471903">
              <w:rPr>
                <w:rFonts w:ascii="Arial" w:hAnsi="Arial" w:cs="Arial"/>
                <w:sz w:val="24"/>
                <w:szCs w:val="24"/>
              </w:rPr>
              <w:t xml:space="preserve">είτε ηλεκτρονικά είτε </w:t>
            </w:r>
            <w:r w:rsidR="00A60A48">
              <w:rPr>
                <w:rFonts w:ascii="Arial" w:hAnsi="Arial" w:cs="Arial"/>
                <w:sz w:val="24"/>
                <w:szCs w:val="24"/>
              </w:rPr>
              <w:t>ταχυδρομικώς</w:t>
            </w:r>
            <w:r w:rsidRPr="00471903">
              <w:rPr>
                <w:rFonts w:ascii="Arial" w:hAnsi="Arial" w:cs="Arial"/>
                <w:sz w:val="24"/>
                <w:szCs w:val="24"/>
              </w:rPr>
              <w:t>,</w:t>
            </w:r>
            <w:r>
              <w:rPr>
                <w:rFonts w:ascii="Arial" w:hAnsi="Arial" w:cs="Arial"/>
                <w:sz w:val="24"/>
                <w:szCs w:val="24"/>
              </w:rPr>
              <w:t xml:space="preserve"> για λήψη απόφασης αναφορι</w:t>
            </w:r>
            <w:r w:rsidR="00781D27">
              <w:rPr>
                <w:rFonts w:ascii="Arial" w:hAnsi="Arial" w:cs="Arial"/>
                <w:sz w:val="24"/>
                <w:szCs w:val="24"/>
              </w:rPr>
              <w:t>κά με έγγραφο, υπογραμμένο ή μη</w:t>
            </w:r>
            <w:r w:rsidR="00781D27" w:rsidRPr="00781D27">
              <w:rPr>
                <w:rFonts w:ascii="Arial" w:hAnsi="Arial" w:cs="Arial"/>
                <w:sz w:val="24"/>
                <w:szCs w:val="24"/>
              </w:rPr>
              <w:t>:</w:t>
            </w:r>
            <w:r w:rsidRPr="007E6584">
              <w:rPr>
                <w:rFonts w:ascii="Arial" w:hAnsi="Arial" w:cs="Arial"/>
                <w:sz w:val="24"/>
                <w:szCs w:val="24"/>
              </w:rPr>
              <w:t xml:space="preserve"> </w:t>
            </w:r>
          </w:p>
          <w:p w:rsidR="007E6584" w:rsidRDefault="007E6584" w:rsidP="007E6584">
            <w:pPr>
              <w:pStyle w:val="ListParagraph"/>
              <w:ind w:left="731"/>
              <w:jc w:val="both"/>
              <w:rPr>
                <w:rFonts w:ascii="Arial" w:hAnsi="Arial" w:cs="Arial"/>
                <w:sz w:val="24"/>
                <w:szCs w:val="24"/>
              </w:rPr>
            </w:pPr>
            <w:r>
              <w:rPr>
                <w:rFonts w:ascii="Arial" w:hAnsi="Arial" w:cs="Arial"/>
                <w:sz w:val="24"/>
                <w:szCs w:val="24"/>
              </w:rPr>
              <w:t xml:space="preserve">(α) </w:t>
            </w:r>
            <w:r w:rsidR="00781D27">
              <w:rPr>
                <w:rFonts w:ascii="Arial" w:hAnsi="Arial" w:cs="Arial"/>
                <w:sz w:val="24"/>
                <w:szCs w:val="24"/>
              </w:rPr>
              <w:t xml:space="preserve">κατά πόσο </w:t>
            </w:r>
            <w:r>
              <w:rPr>
                <w:rFonts w:ascii="Arial" w:hAnsi="Arial" w:cs="Arial"/>
                <w:sz w:val="24"/>
                <w:szCs w:val="24"/>
              </w:rPr>
              <w:t>υπόκειται σε τέλος χαρτοσήμου·</w:t>
            </w:r>
          </w:p>
          <w:p w:rsidR="007E6584" w:rsidRPr="00232042" w:rsidRDefault="00781D27" w:rsidP="007E6584">
            <w:pPr>
              <w:pStyle w:val="ListParagraph"/>
              <w:ind w:left="731"/>
              <w:jc w:val="both"/>
              <w:rPr>
                <w:rFonts w:ascii="Arial" w:hAnsi="Arial" w:cs="Arial"/>
                <w:sz w:val="24"/>
                <w:szCs w:val="24"/>
              </w:rPr>
            </w:pPr>
            <w:r>
              <w:rPr>
                <w:rFonts w:ascii="Arial" w:hAnsi="Arial" w:cs="Arial"/>
                <w:sz w:val="24"/>
                <w:szCs w:val="24"/>
              </w:rPr>
              <w:t xml:space="preserve">(β) αναφορικά με </w:t>
            </w:r>
            <w:r w:rsidR="007E6584">
              <w:rPr>
                <w:rFonts w:ascii="Arial" w:hAnsi="Arial" w:cs="Arial"/>
                <w:sz w:val="24"/>
                <w:szCs w:val="24"/>
              </w:rPr>
              <w:t xml:space="preserve">το </w:t>
            </w:r>
            <w:r>
              <w:rPr>
                <w:rFonts w:ascii="Arial" w:hAnsi="Arial" w:cs="Arial"/>
                <w:sz w:val="24"/>
                <w:szCs w:val="24"/>
              </w:rPr>
              <w:t>ύψος του</w:t>
            </w:r>
            <w:r w:rsidR="007E6584">
              <w:rPr>
                <w:rFonts w:ascii="Arial" w:hAnsi="Arial" w:cs="Arial"/>
                <w:sz w:val="24"/>
                <w:szCs w:val="24"/>
              </w:rPr>
              <w:t xml:space="preserve"> τέλους χαρτοσήμου στο οποίο αυτό υπόκειται.</w:t>
            </w:r>
          </w:p>
          <w:p w:rsidR="00DC0DB2" w:rsidRPr="007E6584" w:rsidRDefault="00DC0DB2" w:rsidP="00CE0BF2">
            <w:pPr>
              <w:pStyle w:val="ListParagraph"/>
              <w:ind w:left="371"/>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Default="000574B1" w:rsidP="00F94379">
            <w:pPr>
              <w:rPr>
                <w:rFonts w:ascii="Arial" w:hAnsi="Arial" w:cs="Arial"/>
                <w:sz w:val="24"/>
                <w:szCs w:val="24"/>
              </w:rPr>
            </w:pPr>
          </w:p>
        </w:tc>
        <w:tc>
          <w:tcPr>
            <w:tcW w:w="7255" w:type="dxa"/>
            <w:tcBorders>
              <w:top w:val="nil"/>
              <w:left w:val="nil"/>
              <w:bottom w:val="nil"/>
              <w:right w:val="nil"/>
            </w:tcBorders>
          </w:tcPr>
          <w:p w:rsidR="000574B1" w:rsidRPr="00CE0BF2" w:rsidRDefault="000574B1" w:rsidP="000574B1">
            <w:pPr>
              <w:pStyle w:val="ListParagraph"/>
              <w:ind w:left="371"/>
              <w:jc w:val="both"/>
              <w:rPr>
                <w:rFonts w:ascii="Arial" w:hAnsi="Arial" w:cs="Arial"/>
                <w:sz w:val="24"/>
                <w:szCs w:val="24"/>
              </w:rPr>
            </w:pPr>
            <w:r w:rsidRPr="00CE0BF2">
              <w:rPr>
                <w:rFonts w:ascii="Arial" w:hAnsi="Arial" w:cs="Arial"/>
                <w:sz w:val="24"/>
                <w:szCs w:val="24"/>
              </w:rPr>
              <w:t xml:space="preserve">(2) </w:t>
            </w:r>
            <w:r>
              <w:rPr>
                <w:rFonts w:ascii="Arial" w:hAnsi="Arial" w:cs="Arial"/>
                <w:sz w:val="24"/>
                <w:szCs w:val="24"/>
              </w:rPr>
              <w:t xml:space="preserve">Σε περίπτωση που υποβληθεί αίτημα σύμφωνα με το εδάφιο (1) η προθεσμία για νενομισμένη χαρτοσήμανση που τίθεται στο άρθρο 12 και 13 του παρόντος νόμου δεν εφαρμόζεται. </w:t>
            </w:r>
          </w:p>
          <w:p w:rsidR="007B4894" w:rsidRDefault="007B4894">
            <w:pPr>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Default="000574B1" w:rsidP="00F94379">
            <w:pPr>
              <w:rPr>
                <w:rFonts w:ascii="Arial" w:hAnsi="Arial" w:cs="Arial"/>
                <w:sz w:val="24"/>
                <w:szCs w:val="24"/>
              </w:rPr>
            </w:pPr>
          </w:p>
        </w:tc>
        <w:tc>
          <w:tcPr>
            <w:tcW w:w="7255" w:type="dxa"/>
            <w:tcBorders>
              <w:top w:val="nil"/>
              <w:left w:val="nil"/>
              <w:bottom w:val="nil"/>
              <w:right w:val="nil"/>
            </w:tcBorders>
          </w:tcPr>
          <w:p w:rsidR="000574B1" w:rsidRDefault="000574B1" w:rsidP="000574B1">
            <w:pPr>
              <w:pStyle w:val="ListParagraph"/>
              <w:ind w:left="371"/>
              <w:jc w:val="both"/>
              <w:rPr>
                <w:rFonts w:ascii="Arial" w:hAnsi="Arial" w:cs="Arial"/>
                <w:sz w:val="24"/>
                <w:szCs w:val="24"/>
              </w:rPr>
            </w:pPr>
            <w:r>
              <w:rPr>
                <w:rFonts w:ascii="Arial" w:hAnsi="Arial" w:cs="Arial"/>
                <w:sz w:val="24"/>
                <w:szCs w:val="24"/>
              </w:rPr>
              <w:t>(3) Ο Έφορος προσδιορίζει το τέλος στο οποίο τυχόν υπόκειται το έγγραφο, κατά τη κρίση του, καθορίζει προθεσμία για νενομισμένη χαρτοσήμανση, η οποία δεν υπερβαίνει τον ένα μήνα κ</w:t>
            </w:r>
            <w:r w:rsidR="00A60A48">
              <w:rPr>
                <w:rFonts w:ascii="Arial" w:hAnsi="Arial" w:cs="Arial"/>
                <w:sz w:val="24"/>
                <w:szCs w:val="24"/>
              </w:rPr>
              <w:t>αι κοινοποιεί την απόφαση αυτή,</w:t>
            </w:r>
            <w:r>
              <w:rPr>
                <w:rFonts w:ascii="Arial" w:hAnsi="Arial" w:cs="Arial"/>
                <w:sz w:val="24"/>
                <w:szCs w:val="24"/>
              </w:rPr>
              <w:t xml:space="preserve"> είτε ηλεκτρονικά είτε </w:t>
            </w:r>
            <w:r w:rsidR="00A60A48">
              <w:rPr>
                <w:rFonts w:ascii="Arial" w:hAnsi="Arial" w:cs="Arial"/>
                <w:sz w:val="24"/>
                <w:szCs w:val="24"/>
              </w:rPr>
              <w:t>ταχυδρομικώς</w:t>
            </w:r>
            <w:r>
              <w:rPr>
                <w:rFonts w:ascii="Arial" w:hAnsi="Arial" w:cs="Arial"/>
                <w:sz w:val="24"/>
                <w:szCs w:val="24"/>
              </w:rPr>
              <w:t xml:space="preserve">, ανάλογα με την περίπτωση, στο πρόσωπο που υπέβαλε την αίτηση, </w:t>
            </w:r>
            <w:r w:rsidRPr="00980C22">
              <w:rPr>
                <w:rFonts w:ascii="Arial" w:hAnsi="Arial" w:cs="Arial"/>
                <w:sz w:val="24"/>
                <w:szCs w:val="24"/>
              </w:rPr>
              <w:t>εντός ενός μηνός</w:t>
            </w:r>
            <w:r>
              <w:rPr>
                <w:rFonts w:ascii="Arial" w:hAnsi="Arial" w:cs="Arial"/>
                <w:sz w:val="24"/>
                <w:szCs w:val="24"/>
              </w:rPr>
              <w:t xml:space="preserve"> από την ημερομηνία της αίτησης.</w:t>
            </w:r>
          </w:p>
          <w:p w:rsidR="007B4894" w:rsidRDefault="007B4894">
            <w:pPr>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Default="000574B1" w:rsidP="00F94379">
            <w:pPr>
              <w:rPr>
                <w:rFonts w:ascii="Arial" w:hAnsi="Arial" w:cs="Arial"/>
                <w:sz w:val="24"/>
                <w:szCs w:val="24"/>
              </w:rPr>
            </w:pPr>
          </w:p>
        </w:tc>
        <w:tc>
          <w:tcPr>
            <w:tcW w:w="7255" w:type="dxa"/>
            <w:tcBorders>
              <w:top w:val="nil"/>
              <w:left w:val="nil"/>
              <w:bottom w:val="nil"/>
              <w:right w:val="nil"/>
            </w:tcBorders>
          </w:tcPr>
          <w:p w:rsidR="000574B1" w:rsidRDefault="000574B1" w:rsidP="000574B1">
            <w:pPr>
              <w:pStyle w:val="ListParagraph"/>
              <w:ind w:left="371"/>
              <w:jc w:val="both"/>
              <w:rPr>
                <w:rFonts w:ascii="Arial" w:hAnsi="Arial" w:cs="Arial"/>
                <w:sz w:val="24"/>
                <w:szCs w:val="24"/>
              </w:rPr>
            </w:pPr>
            <w:r>
              <w:rPr>
                <w:rFonts w:ascii="Arial" w:hAnsi="Arial" w:cs="Arial"/>
                <w:sz w:val="24"/>
                <w:szCs w:val="24"/>
              </w:rPr>
              <w:t xml:space="preserve">(4) Για σκοπούς αξιολόγησης της αίτησης ο Έφορος μπορεί να ζητήσει την προσκόμιση αντίγραφων του εγγράφου, ένορκων καταθέσεων, ή άλλων αποδεικτικών στοιχείων, όπως κρίνει απαραίτητο, για να αποδειχθεί ότι όλα τα γεγονότα και οι περιστάσεις οι οποίες με οποιοδήποτε τρόπο επηρεάζουν το κατά πόσο το έγγραφο υπόκειται σε τέλος χαρτοσήμου, ή το ποσό του τέλους χαρτοσήμου στο οποίο υπόκειται, εκτίθενται με πληρότητα, εγκυρότητα και διαφάνεια και σε αυτή την περίπτωση η προθεσμία του </w:t>
            </w:r>
            <w:r w:rsidRPr="00980C22">
              <w:rPr>
                <w:rFonts w:ascii="Arial" w:hAnsi="Arial" w:cs="Arial"/>
                <w:sz w:val="24"/>
                <w:szCs w:val="24"/>
              </w:rPr>
              <w:t>ενός μήνα</w:t>
            </w:r>
            <w:r>
              <w:rPr>
                <w:rFonts w:ascii="Arial" w:hAnsi="Arial" w:cs="Arial"/>
                <w:sz w:val="24"/>
                <w:szCs w:val="24"/>
              </w:rPr>
              <w:t xml:space="preserve"> για κοινοποίηση της απόφασης του Εφόρου, αναστέλλεται μέχρι την προσκόμιση των απαιτούμενων στοιχείων.</w:t>
            </w:r>
          </w:p>
          <w:p w:rsidR="007B4894" w:rsidRDefault="007B4894">
            <w:pPr>
              <w:pStyle w:val="ListParagraph"/>
              <w:ind w:left="371"/>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Default="000574B1" w:rsidP="00F94379">
            <w:pPr>
              <w:rPr>
                <w:rFonts w:ascii="Arial" w:hAnsi="Arial" w:cs="Arial"/>
                <w:sz w:val="24"/>
                <w:szCs w:val="24"/>
              </w:rPr>
            </w:pPr>
          </w:p>
        </w:tc>
        <w:tc>
          <w:tcPr>
            <w:tcW w:w="7255" w:type="dxa"/>
            <w:tcBorders>
              <w:top w:val="nil"/>
              <w:left w:val="nil"/>
              <w:bottom w:val="nil"/>
              <w:right w:val="nil"/>
            </w:tcBorders>
          </w:tcPr>
          <w:p w:rsidR="007B4894" w:rsidRDefault="000574B1">
            <w:pPr>
              <w:pStyle w:val="ListParagraph"/>
              <w:ind w:left="371"/>
              <w:jc w:val="both"/>
              <w:rPr>
                <w:rFonts w:ascii="Arial" w:hAnsi="Arial" w:cs="Arial"/>
                <w:sz w:val="24"/>
                <w:szCs w:val="24"/>
              </w:rPr>
            </w:pPr>
            <w:r>
              <w:rPr>
                <w:rFonts w:ascii="Arial" w:hAnsi="Arial" w:cs="Arial"/>
                <w:sz w:val="24"/>
                <w:szCs w:val="24"/>
              </w:rPr>
              <w:t>(</w:t>
            </w:r>
            <w:r w:rsidR="00A60A48">
              <w:rPr>
                <w:rFonts w:ascii="Arial" w:hAnsi="Arial" w:cs="Arial"/>
                <w:sz w:val="24"/>
                <w:szCs w:val="24"/>
              </w:rPr>
              <w:t>5</w:t>
            </w:r>
            <w:r>
              <w:rPr>
                <w:rFonts w:ascii="Arial" w:hAnsi="Arial" w:cs="Arial"/>
                <w:sz w:val="24"/>
                <w:szCs w:val="24"/>
              </w:rPr>
              <w:t>) Εάν ο Έφορος προσδιορίσει το τέλος χαρτοσήμου στο οποίο υπάγεται έγγραφο, το τέλος που πρέπει να καταβληθεί αναφορικά με αυτό το έγγραφο θα είναι σύμφωνα με αυτή την απόφαση και όχι με οτιδήποτε άλλο και η καταβολή γίνεται σύμφωνα με τη διαδικασία που προβλέπεται στο παρόντα νόμο.</w:t>
            </w:r>
          </w:p>
          <w:p w:rsidR="007B4894" w:rsidRDefault="007B4894">
            <w:pPr>
              <w:pStyle w:val="ListParagraph"/>
              <w:ind w:left="371"/>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Pr="002628EB" w:rsidRDefault="000574B1" w:rsidP="00F94379">
            <w:pPr>
              <w:rPr>
                <w:rFonts w:ascii="Arial" w:hAnsi="Arial" w:cs="Arial"/>
                <w:sz w:val="24"/>
                <w:szCs w:val="24"/>
              </w:rPr>
            </w:pPr>
          </w:p>
        </w:tc>
        <w:tc>
          <w:tcPr>
            <w:tcW w:w="7255" w:type="dxa"/>
            <w:tcBorders>
              <w:top w:val="nil"/>
              <w:left w:val="nil"/>
              <w:bottom w:val="nil"/>
              <w:right w:val="nil"/>
            </w:tcBorders>
          </w:tcPr>
          <w:p w:rsidR="000574B1" w:rsidRDefault="000574B1" w:rsidP="000574B1">
            <w:pPr>
              <w:ind w:left="337" w:hanging="56"/>
              <w:jc w:val="both"/>
              <w:rPr>
                <w:rFonts w:ascii="Arial" w:hAnsi="Arial" w:cs="Arial"/>
                <w:sz w:val="24"/>
                <w:szCs w:val="24"/>
              </w:rPr>
            </w:pPr>
            <w:r>
              <w:rPr>
                <w:rFonts w:ascii="Arial" w:hAnsi="Arial" w:cs="Arial"/>
                <w:sz w:val="24"/>
                <w:szCs w:val="24"/>
              </w:rPr>
              <w:t>(</w:t>
            </w:r>
            <w:r w:rsidR="00A60A48">
              <w:rPr>
                <w:rFonts w:ascii="Arial" w:hAnsi="Arial" w:cs="Arial"/>
                <w:sz w:val="24"/>
                <w:szCs w:val="24"/>
              </w:rPr>
              <w:t>6</w:t>
            </w:r>
            <w:r>
              <w:rPr>
                <w:rFonts w:ascii="Arial" w:hAnsi="Arial" w:cs="Arial"/>
                <w:sz w:val="24"/>
                <w:szCs w:val="24"/>
              </w:rPr>
              <w:t>) Αποδεικτικά στοιχεία σχετικά με έγγραφο τα οποία προσκομίζονται σύμφωνα με τις διατάξεις του παρόντος άρθρου δεν θα χρησιμοποιούνται εναντίον οποιουδήποτε προσώπου σε αστική διαδικασία εκτός από την περίπτωση διεξαγωγής έρευνας για την εξακρίβωση του τέλους χαρτοσήμων στο οποίο υπόκειται το εν λόγω έγγραφο</w:t>
            </w:r>
            <w:r w:rsidR="00781D27">
              <w:rPr>
                <w:rFonts w:ascii="Arial" w:hAnsi="Arial" w:cs="Arial"/>
                <w:sz w:val="24"/>
                <w:szCs w:val="24"/>
              </w:rPr>
              <w:t>.</w:t>
            </w:r>
          </w:p>
          <w:p w:rsidR="000574B1" w:rsidRDefault="000574B1" w:rsidP="0030697C">
            <w:pPr>
              <w:ind w:left="337" w:hanging="56"/>
              <w:jc w:val="both"/>
              <w:rPr>
                <w:rFonts w:ascii="Arial" w:hAnsi="Arial" w:cs="Arial"/>
                <w:sz w:val="24"/>
                <w:szCs w:val="24"/>
              </w:rPr>
            </w:pPr>
          </w:p>
        </w:tc>
      </w:tr>
      <w:tr w:rsidR="005A4173"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975449" w:rsidRDefault="000574B1" w:rsidP="00DA492D">
            <w:pPr>
              <w:ind w:left="337" w:hanging="56"/>
              <w:jc w:val="both"/>
              <w:rPr>
                <w:rFonts w:ascii="Arial" w:hAnsi="Arial" w:cs="Arial"/>
                <w:sz w:val="24"/>
                <w:szCs w:val="24"/>
              </w:rPr>
            </w:pPr>
            <w:r w:rsidDel="000574B1">
              <w:rPr>
                <w:rFonts w:ascii="Arial" w:hAnsi="Arial" w:cs="Arial"/>
                <w:sz w:val="24"/>
                <w:szCs w:val="24"/>
              </w:rPr>
              <w:t xml:space="preserve"> </w:t>
            </w:r>
            <w:r w:rsidR="00975449">
              <w:rPr>
                <w:rFonts w:ascii="Arial" w:hAnsi="Arial" w:cs="Arial"/>
                <w:sz w:val="24"/>
                <w:szCs w:val="24"/>
              </w:rPr>
              <w:t>(</w:t>
            </w:r>
            <w:r w:rsidR="00A60A48">
              <w:rPr>
                <w:rFonts w:ascii="Arial" w:hAnsi="Arial" w:cs="Arial"/>
                <w:sz w:val="24"/>
                <w:szCs w:val="24"/>
              </w:rPr>
              <w:t>7</w:t>
            </w:r>
            <w:r w:rsidR="00975449">
              <w:rPr>
                <w:rFonts w:ascii="Arial" w:hAnsi="Arial" w:cs="Arial"/>
                <w:sz w:val="24"/>
                <w:szCs w:val="24"/>
              </w:rPr>
              <w:t xml:space="preserve">) </w:t>
            </w:r>
            <w:r w:rsidR="006E5805">
              <w:rPr>
                <w:rFonts w:ascii="Arial" w:hAnsi="Arial" w:cs="Arial"/>
                <w:sz w:val="24"/>
                <w:szCs w:val="24"/>
              </w:rPr>
              <w:t>Μ</w:t>
            </w:r>
            <w:r w:rsidR="00975449">
              <w:rPr>
                <w:rFonts w:ascii="Arial" w:hAnsi="Arial" w:cs="Arial"/>
                <w:sz w:val="24"/>
                <w:szCs w:val="24"/>
              </w:rPr>
              <w:t xml:space="preserve">ε την καταβολή ολόκληρου του τέλους χαρτοσήμου για το εν λόγω έγγραφο τα πρόσωπα για τα οποία </w:t>
            </w:r>
            <w:r w:rsidR="00B13E4C">
              <w:rPr>
                <w:rFonts w:ascii="Arial" w:hAnsi="Arial" w:cs="Arial"/>
                <w:sz w:val="24"/>
                <w:szCs w:val="24"/>
              </w:rPr>
              <w:t>προσκομίστηκαν</w:t>
            </w:r>
            <w:r w:rsidR="00975449">
              <w:rPr>
                <w:rFonts w:ascii="Arial" w:hAnsi="Arial" w:cs="Arial"/>
                <w:sz w:val="24"/>
                <w:szCs w:val="24"/>
              </w:rPr>
              <w:t xml:space="preserve"> αποδεικτικά στοιχεία θα απαλλάσσονται από την επιβολή οποιασδήποτε </w:t>
            </w:r>
            <w:r w:rsidR="006E5805">
              <w:rPr>
                <w:rFonts w:ascii="Arial" w:hAnsi="Arial" w:cs="Arial"/>
                <w:sz w:val="24"/>
                <w:szCs w:val="24"/>
              </w:rPr>
              <w:t>επιβάρυνση</w:t>
            </w:r>
            <w:r w:rsidR="00783F6B">
              <w:rPr>
                <w:rFonts w:ascii="Arial" w:hAnsi="Arial" w:cs="Arial"/>
                <w:sz w:val="24"/>
                <w:szCs w:val="24"/>
              </w:rPr>
              <w:t>ς</w:t>
            </w:r>
            <w:r w:rsidR="006E5805">
              <w:rPr>
                <w:rFonts w:ascii="Arial" w:hAnsi="Arial" w:cs="Arial"/>
                <w:sz w:val="24"/>
                <w:szCs w:val="24"/>
              </w:rPr>
              <w:t xml:space="preserve"> </w:t>
            </w:r>
            <w:r w:rsidR="00783F6B">
              <w:rPr>
                <w:rFonts w:ascii="Arial" w:hAnsi="Arial" w:cs="Arial"/>
                <w:sz w:val="24"/>
                <w:szCs w:val="24"/>
              </w:rPr>
              <w:t>σ</w:t>
            </w:r>
            <w:r w:rsidR="00975449">
              <w:rPr>
                <w:rFonts w:ascii="Arial" w:hAnsi="Arial" w:cs="Arial"/>
                <w:sz w:val="24"/>
                <w:szCs w:val="24"/>
              </w:rPr>
              <w:t xml:space="preserve">την οποία </w:t>
            </w:r>
            <w:r w:rsidR="00783F6B">
              <w:rPr>
                <w:rFonts w:ascii="Arial" w:hAnsi="Arial" w:cs="Arial"/>
                <w:sz w:val="24"/>
                <w:szCs w:val="24"/>
              </w:rPr>
              <w:t>θα μπορούσαν να υπόκεινται</w:t>
            </w:r>
            <w:r w:rsidR="00DA492D">
              <w:rPr>
                <w:rFonts w:ascii="Arial" w:hAnsi="Arial" w:cs="Arial"/>
                <w:sz w:val="24"/>
                <w:szCs w:val="24"/>
              </w:rPr>
              <w:t>,</w:t>
            </w:r>
            <w:r w:rsidR="00975449">
              <w:rPr>
                <w:rFonts w:ascii="Arial" w:hAnsi="Arial" w:cs="Arial"/>
                <w:sz w:val="24"/>
                <w:szCs w:val="24"/>
              </w:rPr>
              <w:t xml:space="preserve"> δυνάμει του παρόντος νόμου, λόγω του ότι παρέλειψαν να εκθέσουν στ</w:t>
            </w:r>
            <w:r w:rsidR="00AB70EC">
              <w:rPr>
                <w:rFonts w:ascii="Arial" w:hAnsi="Arial" w:cs="Arial"/>
                <w:sz w:val="24"/>
                <w:szCs w:val="24"/>
              </w:rPr>
              <w:t>ο</w:t>
            </w:r>
            <w:r w:rsidR="00975449">
              <w:rPr>
                <w:rFonts w:ascii="Arial" w:hAnsi="Arial" w:cs="Arial"/>
                <w:sz w:val="24"/>
                <w:szCs w:val="24"/>
              </w:rPr>
              <w:t xml:space="preserve"> εν λόγω </w:t>
            </w:r>
            <w:r w:rsidR="00AB70EC">
              <w:rPr>
                <w:rFonts w:ascii="Arial" w:hAnsi="Arial" w:cs="Arial"/>
                <w:sz w:val="24"/>
                <w:szCs w:val="24"/>
              </w:rPr>
              <w:t xml:space="preserve">έγγραφο </w:t>
            </w:r>
            <w:r w:rsidR="00783F6B">
              <w:rPr>
                <w:rFonts w:ascii="Arial" w:hAnsi="Arial" w:cs="Arial"/>
                <w:sz w:val="24"/>
                <w:szCs w:val="24"/>
              </w:rPr>
              <w:t xml:space="preserve">με διαφάνεια και εγκυρότητα </w:t>
            </w:r>
            <w:r w:rsidR="00AB70EC">
              <w:rPr>
                <w:rFonts w:ascii="Arial" w:hAnsi="Arial" w:cs="Arial"/>
                <w:sz w:val="24"/>
                <w:szCs w:val="24"/>
              </w:rPr>
              <w:t>οποιαδήποτε γεγονότα ή περιστάσεις τα οποία με οποιοδήποτε τρόπο επηρεάζουν το κατά πόσο το έγγραφο υπόκειται σε τέλος χαρτοσήμου, ή το ποσό του τέλους χαρτοσήμου στο οποίο υπόκειται</w:t>
            </w:r>
            <w:r w:rsidR="00975449">
              <w:rPr>
                <w:rFonts w:ascii="Arial" w:hAnsi="Arial" w:cs="Arial"/>
                <w:sz w:val="24"/>
                <w:szCs w:val="24"/>
              </w:rPr>
              <w:t>.</w:t>
            </w:r>
            <w:r w:rsidR="00AB70EC">
              <w:rPr>
                <w:rFonts w:ascii="Arial" w:hAnsi="Arial" w:cs="Arial"/>
                <w:sz w:val="24"/>
                <w:szCs w:val="24"/>
              </w:rPr>
              <w:t xml:space="preserve">   </w:t>
            </w:r>
          </w:p>
          <w:p w:rsidR="00F94379" w:rsidRPr="002628EB" w:rsidRDefault="00F94379" w:rsidP="00DA492D">
            <w:pPr>
              <w:ind w:left="337" w:hanging="56"/>
              <w:jc w:val="both"/>
              <w:rPr>
                <w:rFonts w:ascii="Arial" w:hAnsi="Arial" w:cs="Arial"/>
                <w:sz w:val="24"/>
                <w:szCs w:val="24"/>
              </w:rPr>
            </w:pPr>
          </w:p>
        </w:tc>
      </w:tr>
      <w:tr w:rsidR="000574B1" w:rsidRPr="002628EB" w:rsidTr="00942044">
        <w:tc>
          <w:tcPr>
            <w:tcW w:w="2599" w:type="dxa"/>
            <w:tcBorders>
              <w:top w:val="nil"/>
              <w:left w:val="nil"/>
              <w:bottom w:val="nil"/>
              <w:right w:val="nil"/>
            </w:tcBorders>
          </w:tcPr>
          <w:p w:rsidR="000574B1" w:rsidRPr="002628EB" w:rsidRDefault="000574B1" w:rsidP="00F94379">
            <w:pPr>
              <w:rPr>
                <w:rFonts w:ascii="Arial" w:hAnsi="Arial" w:cs="Arial"/>
                <w:sz w:val="24"/>
                <w:szCs w:val="24"/>
              </w:rPr>
            </w:pPr>
          </w:p>
        </w:tc>
        <w:tc>
          <w:tcPr>
            <w:tcW w:w="7255" w:type="dxa"/>
            <w:tcBorders>
              <w:top w:val="nil"/>
              <w:left w:val="nil"/>
              <w:bottom w:val="nil"/>
              <w:right w:val="nil"/>
            </w:tcBorders>
          </w:tcPr>
          <w:p w:rsidR="000574B1" w:rsidRDefault="000574B1" w:rsidP="0030697C">
            <w:pPr>
              <w:ind w:left="337" w:hanging="56"/>
              <w:jc w:val="both"/>
              <w:rPr>
                <w:rFonts w:ascii="Arial" w:hAnsi="Arial" w:cs="Arial"/>
                <w:sz w:val="24"/>
                <w:szCs w:val="24"/>
              </w:rPr>
            </w:pPr>
          </w:p>
        </w:tc>
      </w:tr>
      <w:tr w:rsidR="00891115" w:rsidRPr="002628EB" w:rsidTr="00942044">
        <w:tc>
          <w:tcPr>
            <w:tcW w:w="2599" w:type="dxa"/>
            <w:tcBorders>
              <w:top w:val="nil"/>
              <w:left w:val="nil"/>
              <w:bottom w:val="nil"/>
              <w:right w:val="nil"/>
            </w:tcBorders>
          </w:tcPr>
          <w:p w:rsidR="007B4894" w:rsidRDefault="00356320">
            <w:pPr>
              <w:rPr>
                <w:rFonts w:ascii="Arial" w:hAnsi="Arial" w:cs="Arial"/>
                <w:sz w:val="24"/>
                <w:szCs w:val="24"/>
              </w:rPr>
            </w:pPr>
            <w:r>
              <w:rPr>
                <w:rFonts w:ascii="Arial" w:hAnsi="Arial" w:cs="Arial"/>
                <w:sz w:val="24"/>
                <w:szCs w:val="24"/>
              </w:rPr>
              <w:t xml:space="preserve">Προσφυγή στο </w:t>
            </w:r>
            <w:r w:rsidR="00191D3F">
              <w:rPr>
                <w:rFonts w:ascii="Arial" w:hAnsi="Arial" w:cs="Arial"/>
                <w:sz w:val="24"/>
                <w:szCs w:val="24"/>
              </w:rPr>
              <w:t>Διοικητικό</w:t>
            </w:r>
            <w:r>
              <w:rPr>
                <w:rFonts w:ascii="Arial" w:hAnsi="Arial" w:cs="Arial"/>
                <w:sz w:val="24"/>
                <w:szCs w:val="24"/>
              </w:rPr>
              <w:t xml:space="preserve"> </w:t>
            </w:r>
            <w:r w:rsidR="00B64255">
              <w:rPr>
                <w:rFonts w:ascii="Arial" w:hAnsi="Arial" w:cs="Arial"/>
                <w:sz w:val="24"/>
                <w:szCs w:val="24"/>
              </w:rPr>
              <w:t>Δικαστήριο</w:t>
            </w:r>
          </w:p>
        </w:tc>
        <w:tc>
          <w:tcPr>
            <w:tcW w:w="7255" w:type="dxa"/>
            <w:tcBorders>
              <w:top w:val="nil"/>
              <w:left w:val="nil"/>
              <w:bottom w:val="nil"/>
              <w:right w:val="nil"/>
            </w:tcBorders>
          </w:tcPr>
          <w:p w:rsidR="00891115" w:rsidRDefault="00B64255" w:rsidP="006A5C30">
            <w:pPr>
              <w:pStyle w:val="ListParagraph"/>
              <w:numPr>
                <w:ilvl w:val="0"/>
                <w:numId w:val="27"/>
              </w:numPr>
              <w:ind w:left="11" w:firstLine="0"/>
              <w:jc w:val="both"/>
              <w:rPr>
                <w:rFonts w:ascii="Arial" w:hAnsi="Arial" w:cs="Arial"/>
                <w:sz w:val="24"/>
                <w:szCs w:val="24"/>
              </w:rPr>
            </w:pPr>
            <w:r>
              <w:rPr>
                <w:rFonts w:ascii="Arial" w:hAnsi="Arial" w:cs="Arial"/>
                <w:sz w:val="24"/>
                <w:szCs w:val="24"/>
              </w:rPr>
              <w:t>Οποιοδήποτε πρόσωπο δεν ικανοποιηθεί από τον προσδιορισμό του τέλους χαρτοσήμου από τον Έφορο σύμφωνα με το άρθρο 2</w:t>
            </w:r>
            <w:r w:rsidR="000574B1">
              <w:rPr>
                <w:rFonts w:ascii="Arial" w:hAnsi="Arial" w:cs="Arial"/>
                <w:sz w:val="24"/>
                <w:szCs w:val="24"/>
              </w:rPr>
              <w:t>3</w:t>
            </w:r>
            <w:r>
              <w:rPr>
                <w:rFonts w:ascii="Arial" w:hAnsi="Arial" w:cs="Arial"/>
                <w:sz w:val="24"/>
                <w:szCs w:val="24"/>
              </w:rPr>
              <w:t xml:space="preserve">, μπορεί να προσφύγει στο </w:t>
            </w:r>
            <w:r w:rsidR="00191D3F">
              <w:rPr>
                <w:rFonts w:ascii="Arial" w:hAnsi="Arial" w:cs="Arial"/>
                <w:sz w:val="24"/>
                <w:szCs w:val="24"/>
              </w:rPr>
              <w:t>Διοικητικό</w:t>
            </w:r>
            <w:r>
              <w:rPr>
                <w:rFonts w:ascii="Arial" w:hAnsi="Arial" w:cs="Arial"/>
                <w:sz w:val="24"/>
                <w:szCs w:val="24"/>
              </w:rPr>
              <w:t xml:space="preserve"> Δικαστήριο</w:t>
            </w:r>
            <w:r w:rsidR="00846A82">
              <w:rPr>
                <w:rFonts w:ascii="Arial" w:hAnsi="Arial" w:cs="Arial"/>
                <w:sz w:val="24"/>
                <w:szCs w:val="24"/>
              </w:rPr>
              <w:t>.</w:t>
            </w:r>
            <w:r>
              <w:rPr>
                <w:rFonts w:ascii="Arial" w:hAnsi="Arial" w:cs="Arial"/>
                <w:sz w:val="24"/>
                <w:szCs w:val="24"/>
              </w:rPr>
              <w:t xml:space="preserve"> </w:t>
            </w:r>
            <w:r w:rsidR="00846A82">
              <w:rPr>
                <w:rFonts w:ascii="Arial" w:hAnsi="Arial" w:cs="Arial"/>
                <w:sz w:val="24"/>
                <w:szCs w:val="24"/>
              </w:rPr>
              <w:t>Τ</w:t>
            </w:r>
            <w:r>
              <w:rPr>
                <w:rFonts w:ascii="Arial" w:hAnsi="Arial" w:cs="Arial"/>
                <w:sz w:val="24"/>
                <w:szCs w:val="24"/>
              </w:rPr>
              <w:t xml:space="preserve">ο βάρος της απόδειξης, ότι ο προσδιορισμός του τέλους κατά του οποίου ασκείται η προσφυγή είναι υπερβολικός, φέρει ο </w:t>
            </w:r>
            <w:r w:rsidR="00CA6A9B">
              <w:rPr>
                <w:rFonts w:ascii="Arial" w:hAnsi="Arial" w:cs="Arial"/>
                <w:sz w:val="24"/>
                <w:szCs w:val="24"/>
              </w:rPr>
              <w:t>αιτητής</w:t>
            </w:r>
            <w:r>
              <w:rPr>
                <w:rFonts w:ascii="Arial" w:hAnsi="Arial" w:cs="Arial"/>
                <w:sz w:val="24"/>
                <w:szCs w:val="24"/>
              </w:rPr>
              <w:t>.</w:t>
            </w:r>
          </w:p>
          <w:p w:rsidR="00DA492D" w:rsidRPr="00356320" w:rsidRDefault="00DA492D" w:rsidP="00DA492D">
            <w:pPr>
              <w:pStyle w:val="ListParagraph"/>
              <w:ind w:left="11"/>
              <w:jc w:val="both"/>
              <w:rPr>
                <w:rFonts w:ascii="Arial" w:hAnsi="Arial" w:cs="Arial"/>
                <w:sz w:val="24"/>
                <w:szCs w:val="24"/>
              </w:rPr>
            </w:pPr>
          </w:p>
        </w:tc>
      </w:tr>
      <w:tr w:rsidR="003B0AE0" w:rsidRPr="002628EB" w:rsidTr="00942044">
        <w:tc>
          <w:tcPr>
            <w:tcW w:w="2599" w:type="dxa"/>
            <w:tcBorders>
              <w:top w:val="nil"/>
              <w:left w:val="nil"/>
              <w:bottom w:val="nil"/>
              <w:right w:val="nil"/>
            </w:tcBorders>
          </w:tcPr>
          <w:p w:rsidR="003B0AE0" w:rsidRDefault="003B0AE0">
            <w:pPr>
              <w:rPr>
                <w:rFonts w:ascii="Arial" w:hAnsi="Arial" w:cs="Arial"/>
                <w:sz w:val="24"/>
                <w:szCs w:val="24"/>
              </w:rPr>
            </w:pPr>
          </w:p>
        </w:tc>
        <w:tc>
          <w:tcPr>
            <w:tcW w:w="7255" w:type="dxa"/>
            <w:tcBorders>
              <w:top w:val="nil"/>
              <w:left w:val="nil"/>
              <w:bottom w:val="nil"/>
              <w:right w:val="nil"/>
            </w:tcBorders>
          </w:tcPr>
          <w:p w:rsidR="003B0AE0" w:rsidRDefault="003B0AE0" w:rsidP="008A28AA">
            <w:pPr>
              <w:pStyle w:val="ListParagraph"/>
              <w:ind w:left="11"/>
              <w:jc w:val="both"/>
              <w:rPr>
                <w:rFonts w:ascii="Arial" w:hAnsi="Arial" w:cs="Arial"/>
                <w:sz w:val="24"/>
                <w:szCs w:val="24"/>
              </w:rPr>
            </w:pPr>
          </w:p>
        </w:tc>
      </w:tr>
      <w:tr w:rsidR="003B0AE0" w:rsidRPr="002628EB" w:rsidTr="00942044">
        <w:tc>
          <w:tcPr>
            <w:tcW w:w="2599" w:type="dxa"/>
            <w:tcBorders>
              <w:top w:val="nil"/>
              <w:left w:val="nil"/>
              <w:bottom w:val="nil"/>
              <w:right w:val="nil"/>
            </w:tcBorders>
          </w:tcPr>
          <w:p w:rsidR="003B0AE0" w:rsidRPr="003B0AE0" w:rsidRDefault="003B0AE0">
            <w:pPr>
              <w:rPr>
                <w:rFonts w:ascii="Arial" w:hAnsi="Arial" w:cs="Arial"/>
                <w:sz w:val="24"/>
                <w:szCs w:val="24"/>
              </w:rPr>
            </w:pPr>
            <w:r>
              <w:rPr>
                <w:rFonts w:ascii="Arial" w:hAnsi="Arial" w:cs="Arial"/>
                <w:sz w:val="24"/>
                <w:szCs w:val="24"/>
              </w:rPr>
              <w:t xml:space="preserve">Συμβιβασμός τελών χαρτοσήμου σε ασφαλιστικά συμβόλαια εναντίον </w:t>
            </w:r>
            <w:r w:rsidR="00131869">
              <w:rPr>
                <w:rFonts w:ascii="Arial" w:hAnsi="Arial" w:cs="Arial"/>
                <w:sz w:val="24"/>
                <w:szCs w:val="24"/>
              </w:rPr>
              <w:t>ατυχημάτων</w:t>
            </w:r>
          </w:p>
        </w:tc>
        <w:tc>
          <w:tcPr>
            <w:tcW w:w="7255" w:type="dxa"/>
            <w:tcBorders>
              <w:top w:val="nil"/>
              <w:left w:val="nil"/>
              <w:bottom w:val="nil"/>
              <w:right w:val="nil"/>
            </w:tcBorders>
          </w:tcPr>
          <w:p w:rsidR="003B0AE0" w:rsidRPr="00482514" w:rsidRDefault="003B0AE0" w:rsidP="00781D27">
            <w:pPr>
              <w:pStyle w:val="ListParagraph"/>
              <w:numPr>
                <w:ilvl w:val="0"/>
                <w:numId w:val="27"/>
              </w:numPr>
              <w:ind w:left="0" w:firstLine="0"/>
              <w:jc w:val="both"/>
              <w:rPr>
                <w:rFonts w:ascii="Arial" w:hAnsi="Arial" w:cs="Arial"/>
                <w:sz w:val="24"/>
                <w:szCs w:val="24"/>
              </w:rPr>
            </w:pPr>
            <w:r w:rsidRPr="00482514">
              <w:rPr>
                <w:rFonts w:ascii="Arial" w:hAnsi="Arial" w:cs="Arial"/>
                <w:sz w:val="24"/>
                <w:szCs w:val="24"/>
              </w:rPr>
              <w:t>(1) Εάν πρόσωπο το οποίο εκδίδει ασφαλιστικά συμβόλαια εναντίον ατυχημάτων ασκεί, κατά τη γνώμη του Εφόρου, την ασφαλιστική του επιχείρηση με τρόπο ώστε να καθίσταται ανέφικτη ή ασύμφορη η καταβολή των τελών που επιβάλλονται στα ασφαλιστικά συμβόλαια, ο Έφορος μπορεί να συμφωνήσει με το πρόσωπο αυτό</w:t>
            </w:r>
            <w:r w:rsidR="00340DE1" w:rsidRPr="00482514">
              <w:rPr>
                <w:rFonts w:ascii="Arial" w:hAnsi="Arial" w:cs="Arial"/>
                <w:sz w:val="24"/>
                <w:szCs w:val="24"/>
              </w:rPr>
              <w:t>,</w:t>
            </w:r>
            <w:r w:rsidRPr="00482514">
              <w:rPr>
                <w:rFonts w:ascii="Arial" w:hAnsi="Arial" w:cs="Arial"/>
                <w:sz w:val="24"/>
                <w:szCs w:val="24"/>
              </w:rPr>
              <w:t xml:space="preserve"> όπως παραδίδει καταστάσεις</w:t>
            </w:r>
            <w:r w:rsidR="00340DE1" w:rsidRPr="00482514">
              <w:rPr>
                <w:rFonts w:ascii="Arial" w:hAnsi="Arial" w:cs="Arial"/>
                <w:sz w:val="24"/>
                <w:szCs w:val="24"/>
              </w:rPr>
              <w:t>,</w:t>
            </w:r>
            <w:r w:rsidRPr="00482514">
              <w:rPr>
                <w:rFonts w:ascii="Arial" w:hAnsi="Arial" w:cs="Arial"/>
                <w:sz w:val="24"/>
                <w:szCs w:val="24"/>
              </w:rPr>
              <w:t xml:space="preserve"> </w:t>
            </w:r>
            <w:r w:rsidR="00340DE1" w:rsidRPr="00482514">
              <w:rPr>
                <w:rFonts w:ascii="Arial" w:hAnsi="Arial" w:cs="Arial"/>
                <w:sz w:val="24"/>
                <w:szCs w:val="24"/>
              </w:rPr>
              <w:t xml:space="preserve">ανά τρίμηνο, </w:t>
            </w:r>
            <w:r w:rsidRPr="00482514">
              <w:rPr>
                <w:rFonts w:ascii="Arial" w:hAnsi="Arial" w:cs="Arial"/>
                <w:sz w:val="24"/>
                <w:szCs w:val="24"/>
              </w:rPr>
              <w:t xml:space="preserve">οι οποίες παρουσιάζουν το σύνολο των ποσών που λήφθηκαν υπό τη μορφή ασφαλίστρων για ασφαλιστικά συμβόλαια εναντίον ατυχημάτων. </w:t>
            </w:r>
          </w:p>
          <w:p w:rsidR="003B0AE0" w:rsidRDefault="003B0AE0" w:rsidP="008A28AA">
            <w:pPr>
              <w:jc w:val="both"/>
              <w:rPr>
                <w:rFonts w:ascii="Arial" w:hAnsi="Arial" w:cs="Arial"/>
                <w:sz w:val="24"/>
                <w:szCs w:val="24"/>
              </w:rPr>
            </w:pPr>
          </w:p>
          <w:p w:rsidR="003B0AE0" w:rsidRDefault="003B0AE0" w:rsidP="008A28AA">
            <w:pPr>
              <w:jc w:val="both"/>
              <w:rPr>
                <w:rFonts w:ascii="Arial" w:hAnsi="Arial" w:cs="Arial"/>
                <w:sz w:val="24"/>
                <w:szCs w:val="24"/>
              </w:rPr>
            </w:pPr>
            <w:r>
              <w:rPr>
                <w:rFonts w:ascii="Arial" w:hAnsi="Arial" w:cs="Arial"/>
                <w:sz w:val="24"/>
                <w:szCs w:val="24"/>
              </w:rPr>
              <w:t>(2) Ο τύπος της συμφωνίας εγκρίνεται από τον Έφορο και περιέχει τέτοιους όρους και προϋποθέσεις, όπως ο Έφορος κρίνει ότι πρέπει να επιβληθούν. Το πρόσωπο με το οποίο συνάπτεται η συμφωνία υποχρεούται να τηρεί τους κανονισμούς που περιέχονται στο Δεύτερο Παράρτημα</w:t>
            </w:r>
            <w:r w:rsidR="00340DE1">
              <w:rPr>
                <w:rFonts w:ascii="Arial" w:hAnsi="Arial" w:cs="Arial"/>
                <w:sz w:val="24"/>
                <w:szCs w:val="24"/>
              </w:rPr>
              <w:t xml:space="preserve"> του παρόντος νόμου</w:t>
            </w:r>
            <w:r>
              <w:rPr>
                <w:rFonts w:ascii="Arial" w:hAnsi="Arial" w:cs="Arial"/>
                <w:sz w:val="24"/>
                <w:szCs w:val="24"/>
              </w:rPr>
              <w:t>.</w:t>
            </w:r>
          </w:p>
          <w:p w:rsidR="003B0AE0" w:rsidRDefault="003B0AE0" w:rsidP="008A28AA">
            <w:pPr>
              <w:jc w:val="both"/>
              <w:rPr>
                <w:rFonts w:ascii="Arial" w:hAnsi="Arial" w:cs="Arial"/>
                <w:sz w:val="24"/>
                <w:szCs w:val="24"/>
              </w:rPr>
            </w:pPr>
          </w:p>
          <w:p w:rsidR="00340DE1" w:rsidRDefault="003B0AE0" w:rsidP="008A28AA">
            <w:pPr>
              <w:jc w:val="both"/>
              <w:rPr>
                <w:rFonts w:ascii="Arial" w:hAnsi="Arial" w:cs="Arial"/>
                <w:sz w:val="24"/>
                <w:szCs w:val="24"/>
              </w:rPr>
            </w:pPr>
            <w:r>
              <w:rPr>
                <w:rFonts w:ascii="Arial" w:hAnsi="Arial" w:cs="Arial"/>
                <w:sz w:val="24"/>
                <w:szCs w:val="24"/>
              </w:rPr>
              <w:t xml:space="preserve">(3) Με τη σύναψη της σύμβασης μεταξύ του Εφόρου και άλλου προσώπου, και </w:t>
            </w:r>
            <w:r w:rsidR="00340DE1">
              <w:rPr>
                <w:rFonts w:ascii="Arial" w:hAnsi="Arial" w:cs="Arial"/>
                <w:sz w:val="24"/>
                <w:szCs w:val="24"/>
              </w:rPr>
              <w:t>ενόσω</w:t>
            </w:r>
            <w:r>
              <w:rPr>
                <w:rFonts w:ascii="Arial" w:hAnsi="Arial" w:cs="Arial"/>
                <w:sz w:val="24"/>
                <w:szCs w:val="24"/>
              </w:rPr>
              <w:t xml:space="preserve"> η εν λόγω σύμβαση είναι σε ισχ</w:t>
            </w:r>
            <w:r w:rsidR="00340DE1">
              <w:rPr>
                <w:rFonts w:ascii="Arial" w:hAnsi="Arial" w:cs="Arial"/>
                <w:sz w:val="24"/>
                <w:szCs w:val="24"/>
              </w:rPr>
              <w:t>ύ, τα ασφαλιστικά συμβόλαια εναντίον ατυχημάτων που εκδίδονται από αυτό το πρόσωπο, αντί να υπόκεινται σε τέλος χαρτοσήμου, υπόκεινται σε φόρο με βάση συντελεστή πέντε επί τοις εκατό (5%) επί του αθροίσματος όλων των ποσών που εισπράχθηκαν υπό μορφή ασφαλίστρων εναντίον ατυχημάτων, ως τέλος χαρτοσήμου.</w:t>
            </w:r>
          </w:p>
          <w:p w:rsidR="00340DE1" w:rsidRDefault="00340DE1" w:rsidP="008A28AA">
            <w:pPr>
              <w:jc w:val="both"/>
              <w:rPr>
                <w:rFonts w:ascii="Arial" w:hAnsi="Arial" w:cs="Arial"/>
                <w:sz w:val="24"/>
                <w:szCs w:val="24"/>
              </w:rPr>
            </w:pPr>
          </w:p>
          <w:p w:rsidR="003B0AE0" w:rsidRPr="008A28AA" w:rsidRDefault="008A28AA" w:rsidP="008A28AA">
            <w:pPr>
              <w:jc w:val="both"/>
              <w:rPr>
                <w:rFonts w:ascii="Arial" w:hAnsi="Arial" w:cs="Arial"/>
                <w:sz w:val="24"/>
                <w:szCs w:val="24"/>
              </w:rPr>
            </w:pPr>
            <w:r w:rsidRPr="008A28AA">
              <w:rPr>
                <w:rFonts w:ascii="Arial" w:hAnsi="Arial" w:cs="Arial"/>
                <w:sz w:val="24"/>
                <w:szCs w:val="24"/>
              </w:rPr>
              <w:t xml:space="preserve">  </w:t>
            </w:r>
            <w:r>
              <w:rPr>
                <w:rFonts w:ascii="Arial" w:hAnsi="Arial" w:cs="Arial"/>
                <w:sz w:val="24"/>
                <w:szCs w:val="24"/>
              </w:rPr>
              <w:t xml:space="preserve"> (4)  </w:t>
            </w:r>
            <w:r w:rsidR="00340DE1" w:rsidRPr="008A28AA">
              <w:rPr>
                <w:rFonts w:ascii="Arial" w:hAnsi="Arial" w:cs="Arial"/>
                <w:sz w:val="24"/>
                <w:szCs w:val="24"/>
              </w:rPr>
              <w:t>Εάν ο φόρος που επιβάλλεται δυνάμει του προηγούμενου εδαφίου δεν καταβληθεί με την παράδοση των καταστάσεων σύμφωνα με το εδάφιο (1) θεωρείται χρέος οφειλόμενο προς τη Δημοκρατία από το πρόσωπο από το οποίο, ή εκ μέρους του οποίου παραδόθηκαν οι καταστάσεις.</w:t>
            </w:r>
          </w:p>
          <w:p w:rsidR="008A28AA" w:rsidRPr="008A28AA" w:rsidRDefault="008A28AA" w:rsidP="008A28AA">
            <w:pPr>
              <w:jc w:val="both"/>
              <w:rPr>
                <w:rFonts w:ascii="Arial" w:hAnsi="Arial" w:cs="Arial"/>
                <w:sz w:val="24"/>
                <w:szCs w:val="24"/>
              </w:rPr>
            </w:pPr>
          </w:p>
          <w:p w:rsidR="008A28AA" w:rsidRPr="008A28AA" w:rsidRDefault="008A28AA" w:rsidP="008A28AA">
            <w:pPr>
              <w:jc w:val="both"/>
              <w:rPr>
                <w:rFonts w:ascii="Arial" w:hAnsi="Arial" w:cs="Arial"/>
                <w:sz w:val="24"/>
                <w:szCs w:val="24"/>
              </w:rPr>
            </w:pPr>
            <w:r w:rsidRPr="008A28AA">
              <w:rPr>
                <w:rFonts w:ascii="Arial" w:hAnsi="Arial" w:cs="Arial"/>
                <w:sz w:val="24"/>
                <w:szCs w:val="24"/>
              </w:rPr>
              <w:t xml:space="preserve"> (5) </w:t>
            </w:r>
            <w:r>
              <w:rPr>
                <w:rFonts w:ascii="Arial" w:hAnsi="Arial" w:cs="Arial"/>
                <w:sz w:val="24"/>
                <w:szCs w:val="24"/>
              </w:rPr>
              <w:t xml:space="preserve">Πρόσωπο που </w:t>
            </w:r>
            <w:r w:rsidR="00FA4F20">
              <w:rPr>
                <w:rFonts w:ascii="Arial" w:hAnsi="Arial" w:cs="Arial"/>
                <w:sz w:val="24"/>
                <w:szCs w:val="24"/>
              </w:rPr>
              <w:t>παραλείπει να</w:t>
            </w:r>
            <w:r>
              <w:rPr>
                <w:rFonts w:ascii="Arial" w:hAnsi="Arial" w:cs="Arial"/>
                <w:sz w:val="24"/>
                <w:szCs w:val="24"/>
              </w:rPr>
              <w:t xml:space="preserve"> παραδ</w:t>
            </w:r>
            <w:r w:rsidR="00FA4F20">
              <w:rPr>
                <w:rFonts w:ascii="Arial" w:hAnsi="Arial" w:cs="Arial"/>
                <w:sz w:val="24"/>
                <w:szCs w:val="24"/>
              </w:rPr>
              <w:t>ώσει</w:t>
            </w:r>
            <w:r>
              <w:rPr>
                <w:rFonts w:ascii="Arial" w:hAnsi="Arial" w:cs="Arial"/>
                <w:sz w:val="24"/>
                <w:szCs w:val="24"/>
              </w:rPr>
              <w:t xml:space="preserve"> τις απαιτούμενες καταστάσεις ή </w:t>
            </w:r>
            <w:r w:rsidR="00FA4F20">
              <w:rPr>
                <w:rFonts w:ascii="Arial" w:hAnsi="Arial" w:cs="Arial"/>
                <w:sz w:val="24"/>
                <w:szCs w:val="24"/>
              </w:rPr>
              <w:t>να</w:t>
            </w:r>
            <w:r>
              <w:rPr>
                <w:rFonts w:ascii="Arial" w:hAnsi="Arial" w:cs="Arial"/>
                <w:sz w:val="24"/>
                <w:szCs w:val="24"/>
              </w:rPr>
              <w:t xml:space="preserve"> καταβάλει το φόρος που επιβάλλεται, σύμφωνα με το παρόν άρθρο, υπόκειται σε πρόστιμο ίσο με δέκα τοις εκατό (10%) επί του ποσού του πληρωτέου φόρου, και παρόμοιου πρόστιμού για κάθε μήνα για την οποία </w:t>
            </w:r>
            <w:r w:rsidR="00FA4F20">
              <w:rPr>
                <w:rFonts w:ascii="Arial" w:hAnsi="Arial" w:cs="Arial"/>
                <w:sz w:val="24"/>
                <w:szCs w:val="24"/>
              </w:rPr>
              <w:t xml:space="preserve">συνεχίζεται η παράληψη μετά την λήξη του πρώτου μήνα. </w:t>
            </w:r>
          </w:p>
          <w:p w:rsidR="00340DE1" w:rsidRPr="008A28AA" w:rsidRDefault="00340DE1" w:rsidP="008A28AA">
            <w:pPr>
              <w:jc w:val="both"/>
              <w:rPr>
                <w:rFonts w:ascii="Arial" w:hAnsi="Arial" w:cs="Arial"/>
                <w:sz w:val="24"/>
                <w:szCs w:val="24"/>
              </w:rPr>
            </w:pPr>
          </w:p>
        </w:tc>
      </w:tr>
      <w:tr w:rsidR="009C2B44"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4D4D71" w:rsidRPr="00980C22" w:rsidRDefault="004D4D71" w:rsidP="0004119E">
            <w:pPr>
              <w:pStyle w:val="ListParagraph"/>
              <w:ind w:left="11"/>
              <w:jc w:val="both"/>
              <w:rPr>
                <w:rFonts w:ascii="Arial" w:hAnsi="Arial" w:cs="Arial"/>
                <w:i/>
                <w:color w:val="FF0000"/>
                <w:sz w:val="24"/>
                <w:szCs w:val="24"/>
              </w:rPr>
            </w:pPr>
          </w:p>
        </w:tc>
      </w:tr>
      <w:tr w:rsidR="009C2B44"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4D4D71" w:rsidRDefault="004D4D71" w:rsidP="009C2B44">
            <w:pPr>
              <w:pStyle w:val="ListParagraph"/>
              <w:ind w:left="11"/>
              <w:jc w:val="both"/>
              <w:rPr>
                <w:rFonts w:ascii="Arial" w:hAnsi="Arial" w:cs="Arial"/>
                <w:sz w:val="24"/>
                <w:szCs w:val="24"/>
              </w:rPr>
            </w:pPr>
          </w:p>
          <w:p w:rsidR="009C2B44" w:rsidRDefault="009F0A1A" w:rsidP="009C2B44">
            <w:pPr>
              <w:pStyle w:val="ListParagraph"/>
              <w:ind w:left="11"/>
              <w:jc w:val="both"/>
              <w:rPr>
                <w:rFonts w:ascii="Arial" w:hAnsi="Arial" w:cs="Arial"/>
                <w:sz w:val="24"/>
                <w:szCs w:val="24"/>
              </w:rPr>
            </w:pPr>
            <w:r>
              <w:rPr>
                <w:rFonts w:ascii="Arial" w:hAnsi="Arial" w:cs="Arial"/>
                <w:sz w:val="24"/>
                <w:szCs w:val="24"/>
              </w:rPr>
              <w:t>Ε</w:t>
            </w:r>
            <w:r w:rsidR="009C2B44">
              <w:rPr>
                <w:rFonts w:ascii="Arial" w:hAnsi="Arial" w:cs="Arial"/>
                <w:sz w:val="24"/>
                <w:szCs w:val="24"/>
              </w:rPr>
              <w:t xml:space="preserve"> - ΥΠΟΧΡΕΩΣΗ ΓΙΑ ΠΡΟΣΑΓΩΓΗ ΧΑΡΤΟΣΗΜΑΣΜΕΝΩΝ ΕΓΓΡΑΦΩΝ</w:t>
            </w:r>
          </w:p>
          <w:p w:rsidR="004D4D71" w:rsidRDefault="004D4D71" w:rsidP="009C2B44">
            <w:pPr>
              <w:pStyle w:val="ListParagraph"/>
              <w:ind w:left="11"/>
              <w:jc w:val="both"/>
              <w:rPr>
                <w:rFonts w:ascii="Arial" w:hAnsi="Arial" w:cs="Arial"/>
                <w:sz w:val="24"/>
                <w:szCs w:val="24"/>
              </w:rPr>
            </w:pPr>
          </w:p>
        </w:tc>
      </w:tr>
      <w:tr w:rsidR="00E70705" w:rsidRPr="002628EB" w:rsidTr="00942044">
        <w:tc>
          <w:tcPr>
            <w:tcW w:w="2599" w:type="dxa"/>
            <w:tcBorders>
              <w:top w:val="nil"/>
              <w:left w:val="nil"/>
              <w:bottom w:val="nil"/>
              <w:right w:val="nil"/>
            </w:tcBorders>
          </w:tcPr>
          <w:p w:rsidR="007B4894" w:rsidRDefault="002479D5">
            <w:pPr>
              <w:rPr>
                <w:rFonts w:ascii="Arial" w:hAnsi="Arial" w:cs="Arial"/>
                <w:sz w:val="24"/>
                <w:szCs w:val="24"/>
              </w:rPr>
            </w:pPr>
            <w:r>
              <w:rPr>
                <w:rFonts w:ascii="Arial" w:hAnsi="Arial" w:cs="Arial"/>
                <w:sz w:val="24"/>
                <w:szCs w:val="24"/>
              </w:rPr>
              <w:t xml:space="preserve">Χαρτοσήμανση εγγράφων ενώπιον δημοσίων υπαλλήλων </w:t>
            </w:r>
            <w:r w:rsidR="00781D27">
              <w:rPr>
                <w:rFonts w:ascii="Arial" w:hAnsi="Arial" w:cs="Arial"/>
                <w:sz w:val="24"/>
                <w:szCs w:val="24"/>
              </w:rPr>
              <w:t>κτλ.</w:t>
            </w:r>
          </w:p>
          <w:p w:rsidR="007B4894" w:rsidRDefault="007B4894">
            <w:pPr>
              <w:rPr>
                <w:rFonts w:ascii="Arial" w:hAnsi="Arial" w:cs="Arial"/>
                <w:sz w:val="24"/>
                <w:szCs w:val="24"/>
              </w:rPr>
            </w:pPr>
          </w:p>
          <w:p w:rsidR="00000145" w:rsidRPr="001531A2" w:rsidRDefault="003C010A" w:rsidP="00D054FF">
            <w:pPr>
              <w:rPr>
                <w:rFonts w:ascii="Arial" w:eastAsia="Times New Roman" w:hAnsi="Arial" w:cs="Arial"/>
                <w:iCs/>
                <w:sz w:val="24"/>
                <w:szCs w:val="24"/>
              </w:rPr>
            </w:pPr>
            <w:r w:rsidRPr="001531A2">
              <w:rPr>
                <w:rFonts w:ascii="Arial" w:eastAsia="Times New Roman" w:hAnsi="Arial" w:cs="Arial"/>
                <w:iCs/>
                <w:sz w:val="24"/>
                <w:szCs w:val="24"/>
              </w:rPr>
              <w:t>20(</w:t>
            </w:r>
            <w:r w:rsidR="00000145" w:rsidRPr="00D054FF">
              <w:rPr>
                <w:rFonts w:ascii="Arial" w:eastAsia="Times New Roman" w:hAnsi="Arial" w:cs="Arial"/>
                <w:iCs/>
                <w:sz w:val="24"/>
                <w:szCs w:val="24"/>
                <w:lang w:val="en-US"/>
              </w:rPr>
              <w:t>I</w:t>
            </w:r>
            <w:r w:rsidRPr="001531A2">
              <w:rPr>
                <w:rFonts w:ascii="Arial" w:eastAsia="Times New Roman" w:hAnsi="Arial" w:cs="Arial"/>
                <w:iCs/>
                <w:sz w:val="24"/>
                <w:szCs w:val="24"/>
              </w:rPr>
              <w:t>)/2014</w:t>
            </w:r>
          </w:p>
          <w:p w:rsidR="00000145" w:rsidRPr="001531A2" w:rsidRDefault="003C010A" w:rsidP="00D054FF">
            <w:pPr>
              <w:rPr>
                <w:rFonts w:ascii="Arial" w:eastAsia="Times New Roman" w:hAnsi="Arial" w:cs="Arial"/>
                <w:iCs/>
                <w:sz w:val="24"/>
                <w:szCs w:val="24"/>
              </w:rPr>
            </w:pPr>
            <w:r w:rsidRPr="001531A2">
              <w:rPr>
                <w:rFonts w:ascii="Arial" w:eastAsia="Times New Roman" w:hAnsi="Arial" w:cs="Arial"/>
                <w:iCs/>
                <w:sz w:val="24"/>
                <w:szCs w:val="24"/>
              </w:rPr>
              <w:t xml:space="preserve">ΔΙΟΡΘ. Παρ. Ι(Ι), Ε.Ε. 4447 </w:t>
            </w:r>
          </w:p>
          <w:p w:rsidR="00000145" w:rsidRPr="00D054FF" w:rsidRDefault="00000145"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123(I)/2016 </w:t>
            </w:r>
          </w:p>
          <w:p w:rsidR="007B4894" w:rsidRPr="00D054FF" w:rsidRDefault="00000145"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133(I)/2016 </w:t>
            </w:r>
          </w:p>
          <w:p w:rsidR="007B4894" w:rsidRPr="00D054FF" w:rsidRDefault="00000145"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 xml:space="preserve">159(I)/2017 </w:t>
            </w:r>
          </w:p>
          <w:p w:rsidR="007B4894" w:rsidRDefault="007B4894">
            <w:pPr>
              <w:rPr>
                <w:rFonts w:ascii="Arial" w:hAnsi="Arial" w:cs="Arial"/>
                <w:sz w:val="24"/>
                <w:szCs w:val="24"/>
              </w:rPr>
            </w:pPr>
          </w:p>
        </w:tc>
        <w:tc>
          <w:tcPr>
            <w:tcW w:w="7255" w:type="dxa"/>
            <w:tcBorders>
              <w:top w:val="nil"/>
              <w:left w:val="nil"/>
              <w:bottom w:val="nil"/>
              <w:right w:val="nil"/>
            </w:tcBorders>
          </w:tcPr>
          <w:p w:rsidR="00E52C52" w:rsidRDefault="00E52C52" w:rsidP="006A5C30">
            <w:pPr>
              <w:pStyle w:val="ListParagraph"/>
              <w:numPr>
                <w:ilvl w:val="0"/>
                <w:numId w:val="27"/>
              </w:numPr>
              <w:ind w:left="0" w:firstLine="0"/>
              <w:jc w:val="both"/>
              <w:rPr>
                <w:rFonts w:ascii="Arial" w:hAnsi="Arial" w:cs="Arial"/>
                <w:sz w:val="24"/>
                <w:szCs w:val="24"/>
              </w:rPr>
            </w:pPr>
            <w:r>
              <w:rPr>
                <w:rFonts w:ascii="Arial" w:hAnsi="Arial" w:cs="Arial"/>
                <w:sz w:val="24"/>
                <w:szCs w:val="24"/>
              </w:rPr>
              <w:t xml:space="preserve">(1) </w:t>
            </w:r>
            <w:r w:rsidR="002479D5">
              <w:rPr>
                <w:rFonts w:ascii="Arial" w:hAnsi="Arial" w:cs="Arial"/>
                <w:sz w:val="24"/>
                <w:szCs w:val="24"/>
              </w:rPr>
              <w:t xml:space="preserve">Αποτελεί καθήκον κάθε </w:t>
            </w:r>
            <w:r w:rsidR="009F0A1A" w:rsidRPr="009F0A1A">
              <w:rPr>
                <w:rFonts w:ascii="Arial" w:hAnsi="Arial" w:cs="Arial"/>
                <w:sz w:val="24"/>
                <w:szCs w:val="24"/>
              </w:rPr>
              <w:t>δημόσιου υπαλλήλου και άλλου λειτουργού και υπαλλήλου</w:t>
            </w:r>
            <w:r w:rsidR="009F0A1A">
              <w:t xml:space="preserve"> </w:t>
            </w:r>
            <w:r w:rsidR="009F0A1A" w:rsidRPr="00000145">
              <w:rPr>
                <w:rFonts w:ascii="Arial" w:hAnsi="Arial" w:cs="Arial"/>
                <w:sz w:val="24"/>
                <w:szCs w:val="24"/>
              </w:rPr>
              <w:t>της δημόσιας υπηρεσίας, οποιωνδήποτε άλλων τμημάτων, γραφείων</w:t>
            </w:r>
            <w:r w:rsidR="00000145" w:rsidRPr="00000145">
              <w:rPr>
                <w:rFonts w:ascii="Arial" w:hAnsi="Arial" w:cs="Arial"/>
                <w:sz w:val="24"/>
                <w:szCs w:val="24"/>
              </w:rPr>
              <w:t>,</w:t>
            </w:r>
            <w:r w:rsidR="009F0A1A" w:rsidRPr="00000145">
              <w:rPr>
                <w:rFonts w:ascii="Arial" w:hAnsi="Arial" w:cs="Arial"/>
                <w:sz w:val="24"/>
                <w:szCs w:val="24"/>
              </w:rPr>
              <w:t xml:space="preserve"> υπηρεσιών, ταμείων και οντοτήτων Γενικής Κυβέρνησης και άλλων οντοτήτων, περιλαμβανομένων των κρατικών οργανισμών και των κρατικών επιχειρήσεων, όπως καθορίζονται στον </w:t>
            </w:r>
            <w:r w:rsidR="00000145" w:rsidRPr="00000145">
              <w:rPr>
                <w:rFonts w:ascii="Arial" w:hAnsi="Arial" w:cs="Arial"/>
                <w:sz w:val="24"/>
                <w:szCs w:val="24"/>
              </w:rPr>
              <w:t>περί της Δημοσιονομικής Ευθύνης και του Δημοσιονομικού Πλαισίου Νόμο</w:t>
            </w:r>
            <w:r w:rsidR="009F0A1A" w:rsidRPr="00000145">
              <w:rPr>
                <w:rFonts w:ascii="Arial" w:hAnsi="Arial" w:cs="Arial"/>
                <w:sz w:val="24"/>
                <w:szCs w:val="24"/>
              </w:rPr>
              <w:t>,</w:t>
            </w:r>
            <w:r w:rsidR="009F0A1A">
              <w:t xml:space="preserve"> </w:t>
            </w:r>
            <w:r w:rsidR="002479D5">
              <w:rPr>
                <w:rFonts w:ascii="Arial" w:hAnsi="Arial" w:cs="Arial"/>
                <w:sz w:val="24"/>
                <w:szCs w:val="24"/>
              </w:rPr>
              <w:t xml:space="preserve">να εξετάζει κάθε έγγραφο το οποίο υπόκειται σε τέλος χαρτοσήμου το οποίο προσαγάγεται ενώπιον του κατά την εκτέλεση των καθηκόντων του, για να εξακριβώσει κατά πόσο αυτό είναι </w:t>
            </w:r>
            <w:r>
              <w:rPr>
                <w:rFonts w:ascii="Arial" w:hAnsi="Arial" w:cs="Arial"/>
                <w:sz w:val="24"/>
                <w:szCs w:val="24"/>
              </w:rPr>
              <w:t>νενομισμένα χαρτοσημασμένο.</w:t>
            </w:r>
          </w:p>
          <w:p w:rsidR="00161E63" w:rsidRDefault="00161E63" w:rsidP="00161E63">
            <w:pPr>
              <w:pStyle w:val="ListParagraph"/>
              <w:ind w:left="0"/>
              <w:jc w:val="both"/>
              <w:rPr>
                <w:rFonts w:ascii="Arial" w:hAnsi="Arial" w:cs="Arial"/>
                <w:sz w:val="24"/>
                <w:szCs w:val="24"/>
              </w:rPr>
            </w:pPr>
          </w:p>
          <w:p w:rsidR="0021371B" w:rsidRDefault="00E52C52" w:rsidP="00E52C52">
            <w:pPr>
              <w:pStyle w:val="ListParagraph"/>
              <w:ind w:left="0"/>
              <w:jc w:val="both"/>
              <w:rPr>
                <w:rFonts w:ascii="Arial" w:hAnsi="Arial" w:cs="Arial"/>
                <w:sz w:val="24"/>
                <w:szCs w:val="24"/>
              </w:rPr>
            </w:pPr>
            <w:r>
              <w:rPr>
                <w:rFonts w:ascii="Arial" w:hAnsi="Arial" w:cs="Arial"/>
                <w:sz w:val="24"/>
                <w:szCs w:val="24"/>
              </w:rPr>
              <w:t xml:space="preserve">(2) </w:t>
            </w:r>
            <w:r w:rsidR="00584026">
              <w:rPr>
                <w:rFonts w:ascii="Arial" w:hAnsi="Arial" w:cs="Arial"/>
                <w:sz w:val="24"/>
                <w:szCs w:val="24"/>
              </w:rPr>
              <w:t>Π</w:t>
            </w:r>
            <w:r>
              <w:rPr>
                <w:rFonts w:ascii="Arial" w:hAnsi="Arial" w:cs="Arial"/>
                <w:sz w:val="24"/>
                <w:szCs w:val="24"/>
              </w:rPr>
              <w:t>ρόσωπο που προσκ</w:t>
            </w:r>
            <w:r w:rsidR="00584026">
              <w:rPr>
                <w:rFonts w:ascii="Arial" w:hAnsi="Arial" w:cs="Arial"/>
                <w:sz w:val="24"/>
                <w:szCs w:val="24"/>
              </w:rPr>
              <w:t>ομίζει</w:t>
            </w:r>
            <w:r>
              <w:rPr>
                <w:rFonts w:ascii="Arial" w:hAnsi="Arial" w:cs="Arial"/>
                <w:sz w:val="24"/>
                <w:szCs w:val="24"/>
              </w:rPr>
              <w:t xml:space="preserve"> </w:t>
            </w:r>
            <w:r w:rsidR="00584026">
              <w:rPr>
                <w:rFonts w:ascii="Arial" w:hAnsi="Arial" w:cs="Arial"/>
                <w:sz w:val="24"/>
                <w:szCs w:val="24"/>
              </w:rPr>
              <w:t xml:space="preserve">έγγραφο που υπόκειται σε χαρτοσήμανση ενώπιον δημόσιου </w:t>
            </w:r>
            <w:r w:rsidR="009F0A1A">
              <w:rPr>
                <w:rFonts w:ascii="Arial" w:hAnsi="Arial" w:cs="Arial"/>
                <w:sz w:val="24"/>
                <w:szCs w:val="24"/>
              </w:rPr>
              <w:t>υπάλληλο</w:t>
            </w:r>
            <w:r w:rsidR="009F0A1A" w:rsidRPr="009F0A1A">
              <w:rPr>
                <w:rFonts w:ascii="Arial" w:hAnsi="Arial" w:cs="Arial"/>
                <w:sz w:val="24"/>
                <w:szCs w:val="24"/>
              </w:rPr>
              <w:t xml:space="preserve"> </w:t>
            </w:r>
            <w:r w:rsidR="00000145">
              <w:rPr>
                <w:rFonts w:ascii="Arial" w:hAnsi="Arial" w:cs="Arial"/>
                <w:sz w:val="24"/>
                <w:szCs w:val="24"/>
              </w:rPr>
              <w:t>ή</w:t>
            </w:r>
            <w:r w:rsidR="009F0A1A" w:rsidRPr="009F0A1A">
              <w:rPr>
                <w:rFonts w:ascii="Arial" w:hAnsi="Arial" w:cs="Arial"/>
                <w:sz w:val="24"/>
                <w:szCs w:val="24"/>
              </w:rPr>
              <w:t xml:space="preserve"> άλλου λειτουργού </w:t>
            </w:r>
            <w:r w:rsidR="00000145">
              <w:rPr>
                <w:rFonts w:ascii="Arial" w:hAnsi="Arial" w:cs="Arial"/>
                <w:sz w:val="24"/>
                <w:szCs w:val="24"/>
              </w:rPr>
              <w:t xml:space="preserve">ή </w:t>
            </w:r>
            <w:r w:rsidR="009F0A1A" w:rsidRPr="009F0A1A">
              <w:rPr>
                <w:rFonts w:ascii="Arial" w:hAnsi="Arial" w:cs="Arial"/>
                <w:sz w:val="24"/>
                <w:szCs w:val="24"/>
              </w:rPr>
              <w:t>υπαλλήλου</w:t>
            </w:r>
            <w:r w:rsidR="00584026">
              <w:rPr>
                <w:rFonts w:ascii="Arial" w:hAnsi="Arial" w:cs="Arial"/>
                <w:sz w:val="24"/>
                <w:szCs w:val="24"/>
              </w:rPr>
              <w:t>,</w:t>
            </w:r>
            <w:r w:rsidR="00000145">
              <w:rPr>
                <w:rFonts w:ascii="Arial" w:hAnsi="Arial" w:cs="Arial"/>
                <w:sz w:val="24"/>
                <w:szCs w:val="24"/>
              </w:rPr>
              <w:t xml:space="preserve"> όπως ορίζεται στο εδάφιο (1),</w:t>
            </w:r>
            <w:r w:rsidR="00584026">
              <w:rPr>
                <w:rFonts w:ascii="Arial" w:hAnsi="Arial" w:cs="Arial"/>
                <w:sz w:val="24"/>
                <w:szCs w:val="24"/>
              </w:rPr>
              <w:t xml:space="preserve"> κατά την εκτέλεση των καθηκόντων του, </w:t>
            </w:r>
            <w:r>
              <w:rPr>
                <w:rFonts w:ascii="Arial" w:hAnsi="Arial" w:cs="Arial"/>
                <w:sz w:val="24"/>
                <w:szCs w:val="24"/>
              </w:rPr>
              <w:t xml:space="preserve"> </w:t>
            </w:r>
            <w:r w:rsidR="00584026">
              <w:rPr>
                <w:rFonts w:ascii="Arial" w:hAnsi="Arial" w:cs="Arial"/>
                <w:sz w:val="24"/>
                <w:szCs w:val="24"/>
              </w:rPr>
              <w:t xml:space="preserve">του οποίου η προθεσμία για </w:t>
            </w:r>
            <w:r w:rsidR="00000145">
              <w:rPr>
                <w:rFonts w:ascii="Arial" w:hAnsi="Arial" w:cs="Arial"/>
                <w:sz w:val="24"/>
                <w:szCs w:val="24"/>
              </w:rPr>
              <w:t xml:space="preserve">νενομισμένη </w:t>
            </w:r>
            <w:r w:rsidR="00584026">
              <w:rPr>
                <w:rFonts w:ascii="Arial" w:hAnsi="Arial" w:cs="Arial"/>
                <w:sz w:val="24"/>
                <w:szCs w:val="24"/>
              </w:rPr>
              <w:t>χαρτοσήμανση του δεν έχει λήξει, προχωρεί με τη νενομισμένη χαρτοσήμανση του έγγραφου</w:t>
            </w:r>
            <w:r w:rsidR="0021371B">
              <w:rPr>
                <w:rFonts w:ascii="Arial" w:hAnsi="Arial" w:cs="Arial"/>
                <w:sz w:val="24"/>
                <w:szCs w:val="24"/>
              </w:rPr>
              <w:t>,</w:t>
            </w:r>
            <w:r w:rsidR="00584026">
              <w:rPr>
                <w:rFonts w:ascii="Arial" w:hAnsi="Arial" w:cs="Arial"/>
                <w:sz w:val="24"/>
                <w:szCs w:val="24"/>
              </w:rPr>
              <w:t xml:space="preserve"> σύμφωνα με τον παρόντα νόμο</w:t>
            </w:r>
            <w:r w:rsidR="0021371B">
              <w:rPr>
                <w:rFonts w:ascii="Arial" w:hAnsi="Arial" w:cs="Arial"/>
                <w:sz w:val="24"/>
                <w:szCs w:val="24"/>
              </w:rPr>
              <w:t>.</w:t>
            </w:r>
          </w:p>
          <w:p w:rsidR="00482514" w:rsidRDefault="00482514" w:rsidP="00E52C52">
            <w:pPr>
              <w:pStyle w:val="ListParagraph"/>
              <w:ind w:left="0"/>
              <w:jc w:val="both"/>
              <w:rPr>
                <w:rFonts w:ascii="Arial" w:hAnsi="Arial" w:cs="Arial"/>
                <w:sz w:val="24"/>
                <w:szCs w:val="24"/>
              </w:rPr>
            </w:pPr>
          </w:p>
          <w:p w:rsidR="0021371B" w:rsidRDefault="0021371B" w:rsidP="00E52C52">
            <w:pPr>
              <w:pStyle w:val="ListParagraph"/>
              <w:ind w:left="0"/>
              <w:jc w:val="both"/>
              <w:rPr>
                <w:rFonts w:ascii="Arial" w:hAnsi="Arial" w:cs="Arial"/>
                <w:sz w:val="24"/>
                <w:szCs w:val="24"/>
              </w:rPr>
            </w:pPr>
            <w:r>
              <w:rPr>
                <w:rFonts w:ascii="Arial" w:hAnsi="Arial" w:cs="Arial"/>
                <w:sz w:val="24"/>
                <w:szCs w:val="24"/>
              </w:rPr>
              <w:t xml:space="preserve">(3) Σε αντίθετη περίπτωση, </w:t>
            </w:r>
            <w:r w:rsidR="00000145">
              <w:rPr>
                <w:rFonts w:ascii="Arial" w:hAnsi="Arial" w:cs="Arial"/>
                <w:sz w:val="24"/>
                <w:szCs w:val="24"/>
              </w:rPr>
              <w:t>δημόσιος υπάλληλος</w:t>
            </w:r>
            <w:r w:rsidR="00000145" w:rsidRPr="009F0A1A">
              <w:rPr>
                <w:rFonts w:ascii="Arial" w:hAnsi="Arial" w:cs="Arial"/>
                <w:sz w:val="24"/>
                <w:szCs w:val="24"/>
              </w:rPr>
              <w:t xml:space="preserve"> </w:t>
            </w:r>
            <w:r w:rsidR="00000145">
              <w:rPr>
                <w:rFonts w:ascii="Arial" w:hAnsi="Arial" w:cs="Arial"/>
                <w:sz w:val="24"/>
                <w:szCs w:val="24"/>
              </w:rPr>
              <w:t>ή</w:t>
            </w:r>
            <w:r w:rsidR="00000145" w:rsidRPr="009F0A1A">
              <w:rPr>
                <w:rFonts w:ascii="Arial" w:hAnsi="Arial" w:cs="Arial"/>
                <w:sz w:val="24"/>
                <w:szCs w:val="24"/>
              </w:rPr>
              <w:t xml:space="preserve"> άλλο</w:t>
            </w:r>
            <w:r w:rsidR="00000145">
              <w:rPr>
                <w:rFonts w:ascii="Arial" w:hAnsi="Arial" w:cs="Arial"/>
                <w:sz w:val="24"/>
                <w:szCs w:val="24"/>
              </w:rPr>
              <w:t>ς</w:t>
            </w:r>
            <w:r w:rsidR="00000145" w:rsidRPr="009F0A1A">
              <w:rPr>
                <w:rFonts w:ascii="Arial" w:hAnsi="Arial" w:cs="Arial"/>
                <w:sz w:val="24"/>
                <w:szCs w:val="24"/>
              </w:rPr>
              <w:t xml:space="preserve"> λειτουργ</w:t>
            </w:r>
            <w:r w:rsidR="00000145">
              <w:rPr>
                <w:rFonts w:ascii="Arial" w:hAnsi="Arial" w:cs="Arial"/>
                <w:sz w:val="24"/>
                <w:szCs w:val="24"/>
              </w:rPr>
              <w:t>ός</w:t>
            </w:r>
            <w:r w:rsidR="00000145" w:rsidRPr="009F0A1A">
              <w:rPr>
                <w:rFonts w:ascii="Arial" w:hAnsi="Arial" w:cs="Arial"/>
                <w:sz w:val="24"/>
                <w:szCs w:val="24"/>
              </w:rPr>
              <w:t xml:space="preserve"> </w:t>
            </w:r>
            <w:r w:rsidR="00000145">
              <w:rPr>
                <w:rFonts w:ascii="Arial" w:hAnsi="Arial" w:cs="Arial"/>
                <w:sz w:val="24"/>
                <w:szCs w:val="24"/>
              </w:rPr>
              <w:t xml:space="preserve">ή </w:t>
            </w:r>
            <w:r w:rsidR="00000145" w:rsidRPr="009F0A1A">
              <w:rPr>
                <w:rFonts w:ascii="Arial" w:hAnsi="Arial" w:cs="Arial"/>
                <w:sz w:val="24"/>
                <w:szCs w:val="24"/>
              </w:rPr>
              <w:t>υπάλληλ</w:t>
            </w:r>
            <w:r w:rsidR="00000145">
              <w:rPr>
                <w:rFonts w:ascii="Arial" w:hAnsi="Arial" w:cs="Arial"/>
                <w:sz w:val="24"/>
                <w:szCs w:val="24"/>
              </w:rPr>
              <w:t xml:space="preserve">ος </w:t>
            </w:r>
            <w:r>
              <w:rPr>
                <w:rFonts w:ascii="Arial" w:hAnsi="Arial" w:cs="Arial"/>
                <w:sz w:val="24"/>
                <w:szCs w:val="24"/>
              </w:rPr>
              <w:t>δεν διεκπεραιώνει οποιαδήποτε ενέργεια σε σχέση με το έγγραφο και αναφέρει το ζήτημα σε λειτουργό του Τμήματος Φορολογίας ο οποίος εάν επιβεβαιώσει ότι το έγγραφο υπόκειται σε τέλος χαρτοσήμου και δεν είναι νενομισμένα χαρτοσημασμένο διατάσσει το πρόσωπο που προσκόμισε το έγγραφο, όπως καταβάλει το μη καταβληθέν τ</w:t>
            </w:r>
            <w:r w:rsidR="00DA492D">
              <w:rPr>
                <w:rFonts w:ascii="Arial" w:hAnsi="Arial" w:cs="Arial"/>
                <w:sz w:val="24"/>
                <w:szCs w:val="24"/>
              </w:rPr>
              <w:t>έλος χαρτοσήμου και</w:t>
            </w:r>
            <w:r>
              <w:rPr>
                <w:rFonts w:ascii="Arial" w:hAnsi="Arial" w:cs="Arial"/>
                <w:sz w:val="24"/>
                <w:szCs w:val="24"/>
              </w:rPr>
              <w:t xml:space="preserve"> </w:t>
            </w:r>
            <w:r w:rsidR="00EE1211">
              <w:rPr>
                <w:rFonts w:ascii="Arial" w:hAnsi="Arial" w:cs="Arial"/>
                <w:sz w:val="24"/>
                <w:szCs w:val="24"/>
              </w:rPr>
              <w:t>τις επιβαρύνσεις</w:t>
            </w:r>
            <w:r>
              <w:rPr>
                <w:rFonts w:ascii="Arial" w:hAnsi="Arial" w:cs="Arial"/>
                <w:sz w:val="24"/>
                <w:szCs w:val="24"/>
              </w:rPr>
              <w:t xml:space="preserve"> δυνάμει των διατάξεων του άρθρου </w:t>
            </w:r>
            <w:r w:rsidR="00EE1211">
              <w:rPr>
                <w:rFonts w:ascii="Arial" w:hAnsi="Arial" w:cs="Arial"/>
                <w:sz w:val="24"/>
                <w:szCs w:val="24"/>
              </w:rPr>
              <w:t>1</w:t>
            </w:r>
            <w:r w:rsidR="00DA492D">
              <w:rPr>
                <w:rFonts w:ascii="Arial" w:hAnsi="Arial" w:cs="Arial"/>
                <w:sz w:val="24"/>
                <w:szCs w:val="24"/>
              </w:rPr>
              <w:t>4</w:t>
            </w:r>
            <w:r>
              <w:rPr>
                <w:rFonts w:ascii="Arial" w:hAnsi="Arial" w:cs="Arial"/>
                <w:sz w:val="24"/>
                <w:szCs w:val="24"/>
              </w:rPr>
              <w:t xml:space="preserve">. </w:t>
            </w:r>
          </w:p>
          <w:p w:rsidR="00482514" w:rsidRDefault="00482514" w:rsidP="00E52C52">
            <w:pPr>
              <w:pStyle w:val="ListParagraph"/>
              <w:ind w:left="0"/>
              <w:jc w:val="both"/>
              <w:rPr>
                <w:rFonts w:ascii="Arial" w:hAnsi="Arial" w:cs="Arial"/>
                <w:sz w:val="24"/>
                <w:szCs w:val="24"/>
              </w:rPr>
            </w:pPr>
          </w:p>
          <w:p w:rsidR="002D2972" w:rsidRDefault="002D2972" w:rsidP="00E52C52">
            <w:pPr>
              <w:pStyle w:val="ListParagraph"/>
              <w:ind w:left="0"/>
              <w:jc w:val="both"/>
              <w:rPr>
                <w:rFonts w:ascii="Arial" w:hAnsi="Arial" w:cs="Arial"/>
                <w:sz w:val="24"/>
                <w:szCs w:val="24"/>
              </w:rPr>
            </w:pPr>
            <w:r>
              <w:rPr>
                <w:rFonts w:ascii="Arial" w:hAnsi="Arial" w:cs="Arial"/>
                <w:sz w:val="24"/>
                <w:szCs w:val="24"/>
              </w:rPr>
              <w:t xml:space="preserve">(4) Πρόσωπο </w:t>
            </w:r>
            <w:r w:rsidR="005560A5">
              <w:rPr>
                <w:rFonts w:ascii="Arial" w:hAnsi="Arial" w:cs="Arial"/>
                <w:sz w:val="24"/>
                <w:szCs w:val="24"/>
              </w:rPr>
              <w:t>που υποχρεούται</w:t>
            </w:r>
            <w:r>
              <w:rPr>
                <w:rFonts w:ascii="Arial" w:hAnsi="Arial" w:cs="Arial"/>
                <w:sz w:val="24"/>
                <w:szCs w:val="24"/>
              </w:rPr>
              <w:t xml:space="preserve"> σύμφωνα με το εδάφιο </w:t>
            </w:r>
            <w:r w:rsidR="005560A5">
              <w:rPr>
                <w:rFonts w:ascii="Arial" w:hAnsi="Arial" w:cs="Arial"/>
                <w:sz w:val="24"/>
                <w:szCs w:val="24"/>
              </w:rPr>
              <w:t>(3) σε καταβολή ποσού μπορεί αντί να προχωρήσει με την καταβολή του πόσου να παραπέμψει το ζήτημα στον Έφορο· σε τέτοια περίπτωση το ζήτημα θεωρείται ότι παραπέμφθηκε προς τον Έφορο δυνάμει του άρθρου 2</w:t>
            </w:r>
            <w:r w:rsidR="00781D27">
              <w:rPr>
                <w:rFonts w:ascii="Arial" w:hAnsi="Arial" w:cs="Arial"/>
                <w:sz w:val="24"/>
                <w:szCs w:val="24"/>
              </w:rPr>
              <w:t>4</w:t>
            </w:r>
            <w:r w:rsidR="005560A5">
              <w:rPr>
                <w:rFonts w:ascii="Arial" w:hAnsi="Arial" w:cs="Arial"/>
                <w:sz w:val="24"/>
                <w:szCs w:val="24"/>
              </w:rPr>
              <w:t xml:space="preserve"> και οι διατάξεις </w:t>
            </w:r>
            <w:r w:rsidR="00DA492D">
              <w:rPr>
                <w:rFonts w:ascii="Arial" w:hAnsi="Arial" w:cs="Arial"/>
                <w:sz w:val="24"/>
                <w:szCs w:val="24"/>
              </w:rPr>
              <w:t>του</w:t>
            </w:r>
            <w:r w:rsidR="005560A5">
              <w:rPr>
                <w:rFonts w:ascii="Arial" w:hAnsi="Arial" w:cs="Arial"/>
                <w:sz w:val="24"/>
                <w:szCs w:val="24"/>
              </w:rPr>
              <w:t xml:space="preserve"> άρθρ</w:t>
            </w:r>
            <w:r w:rsidR="00DA492D">
              <w:rPr>
                <w:rFonts w:ascii="Arial" w:hAnsi="Arial" w:cs="Arial"/>
                <w:sz w:val="24"/>
                <w:szCs w:val="24"/>
              </w:rPr>
              <w:t>ου</w:t>
            </w:r>
            <w:r w:rsidR="005560A5">
              <w:rPr>
                <w:rFonts w:ascii="Arial" w:hAnsi="Arial" w:cs="Arial"/>
                <w:sz w:val="24"/>
                <w:szCs w:val="24"/>
              </w:rPr>
              <w:t xml:space="preserve"> 2</w:t>
            </w:r>
            <w:r w:rsidR="00781D27">
              <w:rPr>
                <w:rFonts w:ascii="Arial" w:hAnsi="Arial" w:cs="Arial"/>
                <w:sz w:val="24"/>
                <w:szCs w:val="24"/>
              </w:rPr>
              <w:t>5</w:t>
            </w:r>
            <w:r w:rsidR="00DA492D">
              <w:rPr>
                <w:rFonts w:ascii="Arial" w:hAnsi="Arial" w:cs="Arial"/>
                <w:sz w:val="24"/>
                <w:szCs w:val="24"/>
              </w:rPr>
              <w:t xml:space="preserve"> </w:t>
            </w:r>
            <w:r w:rsidR="005560A5">
              <w:rPr>
                <w:rFonts w:ascii="Arial" w:hAnsi="Arial" w:cs="Arial"/>
                <w:sz w:val="24"/>
                <w:szCs w:val="24"/>
              </w:rPr>
              <w:t>εφαρμόζονται, τηρουμένων των αναλογιών, αλλά ο αιτητής καταβάλλει επιπρόσθετα από το τέλος που καθορίζει ο Έφορος, τις πρόσθετες επιβαρύνσεις δυνάμει του άρθρου 1</w:t>
            </w:r>
            <w:r w:rsidR="00DA492D">
              <w:rPr>
                <w:rFonts w:ascii="Arial" w:hAnsi="Arial" w:cs="Arial"/>
                <w:sz w:val="24"/>
                <w:szCs w:val="24"/>
              </w:rPr>
              <w:t>4</w:t>
            </w:r>
            <w:r w:rsidR="00846A82">
              <w:rPr>
                <w:rFonts w:ascii="Arial" w:hAnsi="Arial" w:cs="Arial"/>
                <w:sz w:val="24"/>
                <w:szCs w:val="24"/>
              </w:rPr>
              <w:t>.</w:t>
            </w:r>
            <w:r w:rsidR="005560A5">
              <w:rPr>
                <w:rFonts w:ascii="Arial" w:hAnsi="Arial" w:cs="Arial"/>
                <w:sz w:val="24"/>
                <w:szCs w:val="24"/>
              </w:rPr>
              <w:t xml:space="preserve">    </w:t>
            </w:r>
          </w:p>
          <w:p w:rsidR="00482514" w:rsidRDefault="00482514" w:rsidP="00E52C52">
            <w:pPr>
              <w:pStyle w:val="ListParagraph"/>
              <w:ind w:left="0"/>
              <w:jc w:val="both"/>
              <w:rPr>
                <w:rFonts w:ascii="Arial" w:hAnsi="Arial" w:cs="Arial"/>
                <w:sz w:val="24"/>
                <w:szCs w:val="24"/>
              </w:rPr>
            </w:pPr>
          </w:p>
          <w:p w:rsidR="00AA5577" w:rsidRDefault="00AA5577" w:rsidP="00E52C52">
            <w:pPr>
              <w:pStyle w:val="ListParagraph"/>
              <w:ind w:left="0"/>
              <w:jc w:val="both"/>
              <w:rPr>
                <w:rFonts w:ascii="Arial" w:hAnsi="Arial" w:cs="Arial"/>
                <w:sz w:val="24"/>
                <w:szCs w:val="24"/>
              </w:rPr>
            </w:pPr>
            <w:r>
              <w:rPr>
                <w:rFonts w:ascii="Arial" w:hAnsi="Arial" w:cs="Arial"/>
                <w:sz w:val="24"/>
                <w:szCs w:val="24"/>
              </w:rPr>
              <w:t xml:space="preserve">(5) Σε περίπτωση προσαγωγής απόδειξης </w:t>
            </w:r>
            <w:r w:rsidR="00875810">
              <w:rPr>
                <w:rFonts w:ascii="Arial" w:hAnsi="Arial" w:cs="Arial"/>
                <w:sz w:val="24"/>
                <w:szCs w:val="24"/>
              </w:rPr>
              <w:t xml:space="preserve">που υπόκειται σε </w:t>
            </w:r>
            <w:r w:rsidR="00662248">
              <w:rPr>
                <w:rFonts w:ascii="Arial" w:hAnsi="Arial" w:cs="Arial"/>
                <w:sz w:val="24"/>
                <w:szCs w:val="24"/>
              </w:rPr>
              <w:t>τέλος</w:t>
            </w:r>
            <w:r w:rsidR="00875810">
              <w:rPr>
                <w:rFonts w:ascii="Arial" w:hAnsi="Arial" w:cs="Arial"/>
                <w:sz w:val="24"/>
                <w:szCs w:val="24"/>
              </w:rPr>
              <w:t xml:space="preserve"> χαρτοσήμου η οποία δεν είναι νενομισμένα χαρτοσημασμένη, ενώπιον </w:t>
            </w:r>
            <w:r w:rsidR="00662248">
              <w:rPr>
                <w:rFonts w:ascii="Arial" w:hAnsi="Arial" w:cs="Arial"/>
                <w:sz w:val="24"/>
                <w:szCs w:val="24"/>
              </w:rPr>
              <w:t>λειτουργού</w:t>
            </w:r>
            <w:r w:rsidR="00875810">
              <w:rPr>
                <w:rFonts w:ascii="Arial" w:hAnsi="Arial" w:cs="Arial"/>
                <w:sz w:val="24"/>
                <w:szCs w:val="24"/>
              </w:rPr>
              <w:t xml:space="preserve"> κατά τη διεξαγωγή του ελέγχου λογαριασμού </w:t>
            </w:r>
            <w:r w:rsidR="00662248">
              <w:rPr>
                <w:rFonts w:ascii="Arial" w:hAnsi="Arial" w:cs="Arial"/>
                <w:sz w:val="24"/>
                <w:szCs w:val="24"/>
              </w:rPr>
              <w:t xml:space="preserve">από το λειτουργό </w:t>
            </w:r>
            <w:r w:rsidR="00875810">
              <w:rPr>
                <w:rFonts w:ascii="Arial" w:hAnsi="Arial" w:cs="Arial"/>
                <w:sz w:val="24"/>
                <w:szCs w:val="24"/>
              </w:rPr>
              <w:t xml:space="preserve">του δημοσίου αυτός ο λειτουργός μπορεί αντί να ενεργήσει σύμφωνα με </w:t>
            </w:r>
            <w:r w:rsidR="00176C1A">
              <w:rPr>
                <w:rFonts w:ascii="Arial" w:hAnsi="Arial" w:cs="Arial"/>
                <w:sz w:val="24"/>
                <w:szCs w:val="24"/>
              </w:rPr>
              <w:t>τα πιο πάνω εδάφια</w:t>
            </w:r>
            <w:r w:rsidR="00875810">
              <w:rPr>
                <w:rFonts w:ascii="Arial" w:hAnsi="Arial" w:cs="Arial"/>
                <w:sz w:val="24"/>
                <w:szCs w:val="24"/>
              </w:rPr>
              <w:t xml:space="preserve"> να απαιτήσει την προσαγωγή νενομισμένης απόδειξης για την αντικατάσταση της.</w:t>
            </w:r>
          </w:p>
          <w:p w:rsidR="00E70705" w:rsidRPr="002479D5" w:rsidRDefault="00E52C52" w:rsidP="00E52C52">
            <w:pPr>
              <w:pStyle w:val="ListParagraph"/>
              <w:ind w:left="461"/>
              <w:jc w:val="both"/>
              <w:rPr>
                <w:rFonts w:ascii="Arial" w:hAnsi="Arial" w:cs="Arial"/>
                <w:sz w:val="24"/>
                <w:szCs w:val="24"/>
              </w:rPr>
            </w:pPr>
            <w:r>
              <w:rPr>
                <w:rFonts w:ascii="Arial" w:hAnsi="Arial" w:cs="Arial"/>
                <w:sz w:val="24"/>
                <w:szCs w:val="24"/>
              </w:rPr>
              <w:t xml:space="preserve"> </w:t>
            </w:r>
          </w:p>
        </w:tc>
      </w:tr>
      <w:tr w:rsidR="0010599E" w:rsidRPr="002628EB" w:rsidTr="00942044">
        <w:tc>
          <w:tcPr>
            <w:tcW w:w="2599" w:type="dxa"/>
            <w:tcBorders>
              <w:top w:val="nil"/>
              <w:left w:val="nil"/>
              <w:bottom w:val="nil"/>
              <w:right w:val="nil"/>
            </w:tcBorders>
          </w:tcPr>
          <w:p w:rsidR="007B4894" w:rsidRDefault="005C5A0C">
            <w:pPr>
              <w:rPr>
                <w:rFonts w:ascii="Arial" w:hAnsi="Arial" w:cs="Arial"/>
                <w:sz w:val="24"/>
                <w:szCs w:val="24"/>
              </w:rPr>
            </w:pPr>
            <w:r>
              <w:rPr>
                <w:rFonts w:ascii="Arial" w:hAnsi="Arial" w:cs="Arial"/>
                <w:sz w:val="24"/>
                <w:szCs w:val="24"/>
              </w:rPr>
              <w:t>Εξουσία Εφόρου για ε</w:t>
            </w:r>
            <w:r w:rsidR="0010599E">
              <w:rPr>
                <w:rFonts w:ascii="Arial" w:hAnsi="Arial" w:cs="Arial"/>
                <w:sz w:val="24"/>
                <w:szCs w:val="24"/>
              </w:rPr>
              <w:t>πιθεώρηση εγγράφων</w:t>
            </w:r>
          </w:p>
        </w:tc>
        <w:tc>
          <w:tcPr>
            <w:tcW w:w="7255" w:type="dxa"/>
            <w:tcBorders>
              <w:top w:val="nil"/>
              <w:left w:val="nil"/>
              <w:bottom w:val="nil"/>
              <w:right w:val="nil"/>
            </w:tcBorders>
          </w:tcPr>
          <w:p w:rsidR="007641E1" w:rsidRDefault="0010599E" w:rsidP="006A5C30">
            <w:pPr>
              <w:pStyle w:val="ListParagraph"/>
              <w:numPr>
                <w:ilvl w:val="0"/>
                <w:numId w:val="27"/>
              </w:numPr>
              <w:ind w:left="0" w:firstLine="0"/>
              <w:jc w:val="both"/>
              <w:rPr>
                <w:rFonts w:ascii="Arial" w:hAnsi="Arial" w:cs="Arial"/>
                <w:sz w:val="24"/>
                <w:szCs w:val="24"/>
              </w:rPr>
            </w:pPr>
            <w:r>
              <w:rPr>
                <w:rFonts w:ascii="Arial" w:hAnsi="Arial" w:cs="Arial"/>
                <w:sz w:val="24"/>
                <w:szCs w:val="24"/>
              </w:rPr>
              <w:t xml:space="preserve">Δημόσιος </w:t>
            </w:r>
            <w:r w:rsidR="00A61FBA">
              <w:rPr>
                <w:rFonts w:ascii="Arial" w:hAnsi="Arial" w:cs="Arial"/>
                <w:sz w:val="24"/>
                <w:szCs w:val="24"/>
              </w:rPr>
              <w:t>υπάλληλος</w:t>
            </w:r>
            <w:r w:rsidR="00000145" w:rsidRPr="009F0A1A">
              <w:rPr>
                <w:rFonts w:ascii="Arial" w:hAnsi="Arial" w:cs="Arial"/>
                <w:sz w:val="24"/>
                <w:szCs w:val="24"/>
              </w:rPr>
              <w:t xml:space="preserve"> </w:t>
            </w:r>
            <w:r w:rsidR="00000145">
              <w:rPr>
                <w:rFonts w:ascii="Arial" w:hAnsi="Arial" w:cs="Arial"/>
                <w:sz w:val="24"/>
                <w:szCs w:val="24"/>
              </w:rPr>
              <w:t>ή</w:t>
            </w:r>
            <w:r w:rsidR="00000145" w:rsidRPr="009F0A1A">
              <w:rPr>
                <w:rFonts w:ascii="Arial" w:hAnsi="Arial" w:cs="Arial"/>
                <w:sz w:val="24"/>
                <w:szCs w:val="24"/>
              </w:rPr>
              <w:t xml:space="preserve"> άλλ</w:t>
            </w:r>
            <w:r w:rsidR="00000145">
              <w:rPr>
                <w:rFonts w:ascii="Arial" w:hAnsi="Arial" w:cs="Arial"/>
                <w:sz w:val="24"/>
                <w:szCs w:val="24"/>
              </w:rPr>
              <w:t>ος</w:t>
            </w:r>
            <w:r w:rsidR="00000145" w:rsidRPr="009F0A1A">
              <w:rPr>
                <w:rFonts w:ascii="Arial" w:hAnsi="Arial" w:cs="Arial"/>
                <w:sz w:val="24"/>
                <w:szCs w:val="24"/>
              </w:rPr>
              <w:t xml:space="preserve"> λειτουργ</w:t>
            </w:r>
            <w:r w:rsidR="00DA492D">
              <w:rPr>
                <w:rFonts w:ascii="Arial" w:hAnsi="Arial" w:cs="Arial"/>
                <w:sz w:val="24"/>
                <w:szCs w:val="24"/>
              </w:rPr>
              <w:t>ός</w:t>
            </w:r>
            <w:r w:rsidR="00000145" w:rsidRPr="009F0A1A">
              <w:rPr>
                <w:rFonts w:ascii="Arial" w:hAnsi="Arial" w:cs="Arial"/>
                <w:sz w:val="24"/>
                <w:szCs w:val="24"/>
              </w:rPr>
              <w:t xml:space="preserve"> </w:t>
            </w:r>
            <w:r w:rsidR="00000145">
              <w:rPr>
                <w:rFonts w:ascii="Arial" w:hAnsi="Arial" w:cs="Arial"/>
                <w:sz w:val="24"/>
                <w:szCs w:val="24"/>
              </w:rPr>
              <w:t>ή</w:t>
            </w:r>
            <w:r w:rsidR="00000145" w:rsidRPr="009F0A1A">
              <w:rPr>
                <w:rFonts w:ascii="Arial" w:hAnsi="Arial" w:cs="Arial"/>
                <w:sz w:val="24"/>
                <w:szCs w:val="24"/>
              </w:rPr>
              <w:t xml:space="preserve"> υπάλληλ</w:t>
            </w:r>
            <w:r w:rsidR="00000145">
              <w:rPr>
                <w:rFonts w:ascii="Arial" w:hAnsi="Arial" w:cs="Arial"/>
                <w:sz w:val="24"/>
                <w:szCs w:val="24"/>
              </w:rPr>
              <w:t>ος</w:t>
            </w:r>
            <w:r w:rsidR="00000145">
              <w:t xml:space="preserve"> </w:t>
            </w:r>
            <w:r w:rsidR="00000145" w:rsidRPr="00000145">
              <w:rPr>
                <w:rFonts w:ascii="Arial" w:hAnsi="Arial" w:cs="Arial"/>
                <w:sz w:val="24"/>
                <w:szCs w:val="24"/>
              </w:rPr>
              <w:t>της δημόσιας υπηρεσίας, οποιωνδήποτε άλλων τμημάτων, γραφείων, υπηρεσιών, ταμείων και οντοτήτων Γενικής Κυβέρνησης και άλλων οντοτήτων, περιλαμβανομένων των κρατικών οργανισμών και των κρατικών επιχειρήσεων, όπως καθορίζονται στον περί της Δημοσιονομικής Ευθύνης και του Δημοσιονομικού Πλαισίου Νόμο</w:t>
            </w:r>
            <w:r w:rsidR="00000145">
              <w:rPr>
                <w:rFonts w:ascii="Arial" w:hAnsi="Arial" w:cs="Arial"/>
                <w:sz w:val="24"/>
                <w:szCs w:val="24"/>
              </w:rPr>
              <w:t>,</w:t>
            </w:r>
            <w:r>
              <w:rPr>
                <w:rFonts w:ascii="Arial" w:hAnsi="Arial" w:cs="Arial"/>
                <w:sz w:val="24"/>
                <w:szCs w:val="24"/>
              </w:rPr>
              <w:t xml:space="preserve"> ο οποίος έχει στη φύλαξη του αρχεία, βιβλία, μητρώα, έγγραφα ή πρακτικά, η επιθεώρηση των οποίων μπορεί να βοηθήσει στην εξασφάλιση τέλους χαρτοσήμων, ή να αποδείξει, ή να οδηγήσει  στην ανακάλυψη οποιασδήποτε απάτης ή παράλειψης αναφορικά με τέλος χαρτοσήμων, υποχρεούται να επιτρέψει στον Έφορο</w:t>
            </w:r>
            <w:r w:rsidR="007641E1">
              <w:rPr>
                <w:rFonts w:ascii="Arial" w:hAnsi="Arial" w:cs="Arial"/>
                <w:sz w:val="24"/>
                <w:szCs w:val="24"/>
              </w:rPr>
              <w:t>, ή σε άλλο πρόσωπο το οποίο εξουσιοδοτήθηκε γραπτώς από τον Έφορο,</w:t>
            </w:r>
            <w:r>
              <w:rPr>
                <w:rFonts w:ascii="Arial" w:hAnsi="Arial" w:cs="Arial"/>
                <w:sz w:val="24"/>
                <w:szCs w:val="24"/>
              </w:rPr>
              <w:t xml:space="preserve"> </w:t>
            </w:r>
            <w:r w:rsidR="007641E1">
              <w:rPr>
                <w:rFonts w:ascii="Arial" w:hAnsi="Arial" w:cs="Arial"/>
                <w:sz w:val="24"/>
                <w:szCs w:val="24"/>
              </w:rPr>
              <w:t>εντός</w:t>
            </w:r>
            <w:r>
              <w:rPr>
                <w:rFonts w:ascii="Arial" w:hAnsi="Arial" w:cs="Arial"/>
                <w:sz w:val="24"/>
                <w:szCs w:val="24"/>
              </w:rPr>
              <w:t xml:space="preserve"> εύλογο</w:t>
            </w:r>
            <w:r w:rsidR="007641E1">
              <w:rPr>
                <w:rFonts w:ascii="Arial" w:hAnsi="Arial" w:cs="Arial"/>
                <w:sz w:val="24"/>
                <w:szCs w:val="24"/>
              </w:rPr>
              <w:t>υ</w:t>
            </w:r>
            <w:r>
              <w:rPr>
                <w:rFonts w:ascii="Arial" w:hAnsi="Arial" w:cs="Arial"/>
                <w:sz w:val="24"/>
                <w:szCs w:val="24"/>
              </w:rPr>
              <w:t xml:space="preserve"> χρόνο</w:t>
            </w:r>
            <w:r w:rsidR="007641E1">
              <w:rPr>
                <w:rFonts w:ascii="Arial" w:hAnsi="Arial" w:cs="Arial"/>
                <w:sz w:val="24"/>
                <w:szCs w:val="24"/>
              </w:rPr>
              <w:t>υ,</w:t>
            </w:r>
            <w:r>
              <w:rPr>
                <w:rFonts w:ascii="Arial" w:hAnsi="Arial" w:cs="Arial"/>
                <w:sz w:val="24"/>
                <w:szCs w:val="24"/>
              </w:rPr>
              <w:t xml:space="preserve"> </w:t>
            </w:r>
            <w:r w:rsidR="007641E1">
              <w:rPr>
                <w:rFonts w:ascii="Arial" w:hAnsi="Arial" w:cs="Arial"/>
                <w:sz w:val="24"/>
                <w:szCs w:val="24"/>
              </w:rPr>
              <w:t xml:space="preserve">να επιθεωρεί για το σκοπό αυτό αρχεία, βιβλία, μητρώα, έγγραφα ή πρακτικά, και να λαμβάνει αναγκαίες σημειώσεις ή αντίγραφα. </w:t>
            </w:r>
          </w:p>
          <w:p w:rsidR="00DA492D" w:rsidRPr="00000145" w:rsidRDefault="00DA492D" w:rsidP="00DA492D">
            <w:pPr>
              <w:pStyle w:val="ListParagraph"/>
              <w:ind w:left="0"/>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Μη χαρτοσημασμένα έγγραφα δεν γίνονται δεκτά ως αποδεικτικά στοιχεία</w:t>
            </w:r>
          </w:p>
        </w:tc>
        <w:tc>
          <w:tcPr>
            <w:tcW w:w="7255" w:type="dxa"/>
            <w:tcBorders>
              <w:top w:val="nil"/>
              <w:left w:val="nil"/>
              <w:bottom w:val="nil"/>
              <w:right w:val="nil"/>
            </w:tcBorders>
          </w:tcPr>
          <w:p w:rsidR="004D4D71" w:rsidRPr="00C93E58" w:rsidRDefault="004D4D71" w:rsidP="00751A28">
            <w:pPr>
              <w:jc w:val="both"/>
              <w:rPr>
                <w:rFonts w:ascii="Arial" w:hAnsi="Arial" w:cs="Arial"/>
                <w:sz w:val="24"/>
                <w:szCs w:val="24"/>
              </w:rPr>
            </w:pPr>
            <w:r>
              <w:rPr>
                <w:rFonts w:ascii="Arial" w:hAnsi="Arial" w:cs="Arial"/>
                <w:sz w:val="24"/>
                <w:szCs w:val="24"/>
              </w:rPr>
              <w:t>2</w:t>
            </w:r>
            <w:r w:rsidR="006A5C30" w:rsidRPr="006A5C30">
              <w:rPr>
                <w:rFonts w:ascii="Arial" w:hAnsi="Arial" w:cs="Arial"/>
                <w:sz w:val="24"/>
                <w:szCs w:val="24"/>
              </w:rPr>
              <w:t>9</w:t>
            </w:r>
            <w:r>
              <w:rPr>
                <w:rFonts w:ascii="Arial" w:hAnsi="Arial" w:cs="Arial"/>
                <w:sz w:val="24"/>
                <w:szCs w:val="24"/>
              </w:rPr>
              <w:t xml:space="preserve">. </w:t>
            </w:r>
            <w:r w:rsidR="00BD71D4">
              <w:rPr>
                <w:rFonts w:ascii="Arial" w:hAnsi="Arial" w:cs="Arial"/>
                <w:sz w:val="24"/>
                <w:szCs w:val="24"/>
              </w:rPr>
              <w:t>Με εξαίρεση τις ποινικές δίκες και τ</w:t>
            </w:r>
            <w:r w:rsidRPr="00C93E58">
              <w:rPr>
                <w:rFonts w:ascii="Arial" w:hAnsi="Arial" w:cs="Arial"/>
                <w:sz w:val="24"/>
                <w:szCs w:val="24"/>
              </w:rPr>
              <w:t xml:space="preserve">ηρουμένων των διατάξεων του άρθρου </w:t>
            </w:r>
            <w:r w:rsidR="00151270">
              <w:rPr>
                <w:rFonts w:ascii="Arial" w:hAnsi="Arial" w:cs="Arial"/>
                <w:sz w:val="24"/>
                <w:szCs w:val="24"/>
              </w:rPr>
              <w:t>30</w:t>
            </w:r>
            <w:r w:rsidRPr="00C93E58">
              <w:rPr>
                <w:rFonts w:ascii="Arial" w:hAnsi="Arial" w:cs="Arial"/>
                <w:sz w:val="24"/>
                <w:szCs w:val="24"/>
              </w:rPr>
              <w:t xml:space="preserve">, κανένα έγγραφο το οποίο υπόκειται σε τέλος χαρτοσήμου γίνεται δεκτό ως αποδεικτικό στοιχείο, εκτός εάν είναι χαρτοσημασμένο σύμφωνα με τις διατάξεις του παρόντος νόμου. </w:t>
            </w:r>
          </w:p>
          <w:p w:rsidR="004D4D71" w:rsidRDefault="004D4D71" w:rsidP="00751A28">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Προσαγωγή μη χαρτοσημασμένων εγγράφων</w:t>
            </w:r>
          </w:p>
        </w:tc>
        <w:tc>
          <w:tcPr>
            <w:tcW w:w="7255" w:type="dxa"/>
            <w:tcBorders>
              <w:top w:val="nil"/>
              <w:left w:val="nil"/>
              <w:bottom w:val="nil"/>
              <w:right w:val="nil"/>
            </w:tcBorders>
          </w:tcPr>
          <w:p w:rsidR="004D4D71" w:rsidRPr="004D4D71" w:rsidRDefault="006A5C30" w:rsidP="004D4D71">
            <w:pPr>
              <w:ind w:left="11"/>
              <w:jc w:val="both"/>
              <w:rPr>
                <w:rFonts w:ascii="Arial" w:hAnsi="Arial" w:cs="Arial"/>
                <w:sz w:val="24"/>
                <w:szCs w:val="24"/>
              </w:rPr>
            </w:pPr>
            <w:r w:rsidRPr="006A5C30">
              <w:rPr>
                <w:rFonts w:ascii="Arial" w:hAnsi="Arial" w:cs="Arial"/>
                <w:sz w:val="24"/>
                <w:szCs w:val="24"/>
              </w:rPr>
              <w:t>30</w:t>
            </w:r>
            <w:r w:rsidR="004D4D71" w:rsidRPr="004D4D71">
              <w:rPr>
                <w:rFonts w:ascii="Arial" w:hAnsi="Arial" w:cs="Arial"/>
                <w:sz w:val="24"/>
                <w:szCs w:val="24"/>
              </w:rPr>
              <w:t xml:space="preserve">. (1) Εάν προσκομισθεί έγγραφο που υπόκειται σε τέλος χαρτοσήμου ως αποδεικτικό στοιχείο σε αγωγή ή άλλη δικαστική διαδικασία ενώπιον Δικαστηρίου με αστική δικαιοδοσία, ή ενώπιον διαιτητή, ο Πρωτοκολλητής ή οποιοσδήποτε άλλος υπάλληλος του Δικαστηρίου οφείλει να επιστήσει την προσοχή του δικαστή στο γεγονός ότι το έγγραφο δεν είναι χαρτοσημασμένο, ή είναι ανεπαρκώς χαρτοσημασμένο δυνάμει του παρόντα Νόμου και ο διαιτητής σημειώνει το γεγονός αυτό· εάν πρόκειται για έγγραφο το οποίο δεν δύναται να χαρτοσημανθεί νόμιμα μετά τη λήξη της προθεσμίας χαρτοσήμανσης του, τότε – </w:t>
            </w:r>
          </w:p>
          <w:p w:rsidR="004D4D71" w:rsidRPr="004D4D71" w:rsidRDefault="004D4D71" w:rsidP="00027997">
            <w:pPr>
              <w:jc w:val="both"/>
              <w:rPr>
                <w:rFonts w:ascii="Arial" w:hAnsi="Arial" w:cs="Arial"/>
                <w:sz w:val="24"/>
                <w:szCs w:val="24"/>
              </w:rPr>
            </w:pPr>
          </w:p>
          <w:p w:rsidR="004D4D71" w:rsidRPr="004D4D71" w:rsidRDefault="004D4D71" w:rsidP="007E7FEE">
            <w:pPr>
              <w:ind w:left="461"/>
              <w:jc w:val="both"/>
              <w:rPr>
                <w:rFonts w:ascii="Arial" w:hAnsi="Arial" w:cs="Arial"/>
                <w:sz w:val="24"/>
                <w:szCs w:val="24"/>
              </w:rPr>
            </w:pPr>
            <w:r w:rsidRPr="004D4D71">
              <w:rPr>
                <w:rFonts w:ascii="Arial" w:hAnsi="Arial" w:cs="Arial"/>
                <w:sz w:val="24"/>
                <w:szCs w:val="24"/>
              </w:rPr>
              <w:t>(α) εάν πρόκειται για έγγραφο ενώπιον Δικαστηρίου, με την καταβολή ενώπιον του Πρωτοκολλητή ή άλλου υπαλλήλου του Δικαστηρίου, και</w:t>
            </w:r>
          </w:p>
          <w:p w:rsidR="004D4D71" w:rsidRPr="004D4D71" w:rsidRDefault="004D4D71" w:rsidP="007E7FEE">
            <w:pPr>
              <w:ind w:left="461"/>
              <w:jc w:val="both"/>
              <w:rPr>
                <w:rFonts w:ascii="Arial" w:hAnsi="Arial" w:cs="Arial"/>
                <w:sz w:val="24"/>
                <w:szCs w:val="24"/>
              </w:rPr>
            </w:pPr>
          </w:p>
          <w:p w:rsidR="004D4D71" w:rsidRPr="004D4D71" w:rsidRDefault="004D4D71" w:rsidP="007E7FEE">
            <w:pPr>
              <w:ind w:left="461"/>
              <w:jc w:val="both"/>
              <w:rPr>
                <w:rFonts w:ascii="Arial" w:hAnsi="Arial" w:cs="Arial"/>
                <w:sz w:val="24"/>
                <w:szCs w:val="24"/>
              </w:rPr>
            </w:pPr>
            <w:r w:rsidRPr="004D4D71">
              <w:rPr>
                <w:rFonts w:ascii="Arial" w:hAnsi="Arial" w:cs="Arial"/>
                <w:sz w:val="24"/>
                <w:szCs w:val="24"/>
              </w:rPr>
              <w:t>(β) εάν πρόκειται για έγγραφο ενώπιον διαιτητή, με την καταβολή ενώπιον λειτουργού του Τμήματος Φορολογίας,</w:t>
            </w:r>
          </w:p>
          <w:p w:rsidR="004D4D71" w:rsidRPr="004D4D71" w:rsidRDefault="004D4D71" w:rsidP="00027997">
            <w:pPr>
              <w:jc w:val="both"/>
              <w:rPr>
                <w:rFonts w:ascii="Arial" w:hAnsi="Arial" w:cs="Arial"/>
                <w:sz w:val="24"/>
                <w:szCs w:val="24"/>
              </w:rPr>
            </w:pPr>
          </w:p>
          <w:p w:rsidR="004D4D71" w:rsidRDefault="004D4D71" w:rsidP="00027997">
            <w:pPr>
              <w:jc w:val="both"/>
              <w:rPr>
                <w:rFonts w:ascii="Arial" w:hAnsi="Arial" w:cs="Arial"/>
                <w:sz w:val="24"/>
                <w:szCs w:val="24"/>
              </w:rPr>
            </w:pPr>
            <w:r w:rsidRPr="004D4D71">
              <w:rPr>
                <w:rFonts w:ascii="Arial" w:hAnsi="Arial" w:cs="Arial"/>
                <w:sz w:val="24"/>
                <w:szCs w:val="24"/>
              </w:rPr>
              <w:t>του μη καταβληθέντος τέλους χαρτοσήμου καθώς και των πρόσθετων επιβαρύνσεων δυνάμει του άρθρου 1</w:t>
            </w:r>
            <w:r w:rsidR="00371124">
              <w:rPr>
                <w:rFonts w:ascii="Arial" w:hAnsi="Arial" w:cs="Arial"/>
                <w:sz w:val="24"/>
                <w:szCs w:val="24"/>
              </w:rPr>
              <w:t>4</w:t>
            </w:r>
            <w:r w:rsidRPr="004D4D71">
              <w:rPr>
                <w:rFonts w:ascii="Arial" w:hAnsi="Arial" w:cs="Arial"/>
                <w:sz w:val="24"/>
                <w:szCs w:val="24"/>
              </w:rPr>
              <w:t>, αυτό μπορεί να γίνει δεκτό ως αποδεικτικό στοιχείο, εκτός αν ισχύει οποιαδήποτε άλλη αιτία για νόμιμη εξαίρεση.</w:t>
            </w:r>
          </w:p>
          <w:p w:rsidR="004D4D71" w:rsidRDefault="004D4D71" w:rsidP="00027997">
            <w:pPr>
              <w:jc w:val="both"/>
              <w:rPr>
                <w:rFonts w:ascii="Arial" w:hAnsi="Arial" w:cs="Arial"/>
                <w:sz w:val="24"/>
                <w:szCs w:val="24"/>
              </w:rPr>
            </w:pPr>
          </w:p>
          <w:p w:rsidR="004D4D71" w:rsidRDefault="004D4D71" w:rsidP="00DA6E5D">
            <w:pPr>
              <w:jc w:val="both"/>
              <w:rPr>
                <w:rFonts w:ascii="Arial" w:hAnsi="Arial" w:cs="Arial"/>
                <w:sz w:val="24"/>
                <w:szCs w:val="24"/>
              </w:rPr>
            </w:pPr>
            <w:r>
              <w:rPr>
                <w:rFonts w:ascii="Arial" w:hAnsi="Arial" w:cs="Arial"/>
                <w:sz w:val="24"/>
                <w:szCs w:val="24"/>
              </w:rPr>
              <w:t xml:space="preserve">(2) Σε περίπτωση που μη χαρτοσημασμένο έγγραφο ή ανεπαρκώς χαρτοσημασμένο έγγραφο γίνεται δεκτό ως αποδεικτικό στοιχείο σε οποιαδήποτε αγωγή ή δικαστική διαδικασία ενώπιον οποιουδήποτε Δικαστηρίου χωρίς την καταβολή του τέλους που δεν καταβλήθηκε και των επιβαρύνσεων όπως προβλέπεται στο άρθρο </w:t>
            </w:r>
            <w:r w:rsidR="00AC749B">
              <w:rPr>
                <w:rFonts w:ascii="Arial" w:hAnsi="Arial" w:cs="Arial"/>
                <w:sz w:val="24"/>
                <w:szCs w:val="24"/>
              </w:rPr>
              <w:t>14</w:t>
            </w:r>
            <w:r w:rsidR="00DA492D">
              <w:rPr>
                <w:rFonts w:ascii="Arial" w:hAnsi="Arial" w:cs="Arial"/>
                <w:sz w:val="24"/>
                <w:szCs w:val="24"/>
              </w:rPr>
              <w:t>,</w:t>
            </w:r>
            <w:r>
              <w:rPr>
                <w:rFonts w:ascii="Arial" w:hAnsi="Arial" w:cs="Arial"/>
                <w:sz w:val="24"/>
                <w:szCs w:val="24"/>
              </w:rPr>
              <w:t xml:space="preserve"> Δικαστήριο ή δικαστής ενώπιον του οποίου το έγγραφο αυτό έγινε δεκτό ως αποδεικτικό στοιχείο, έχει εξουσία όπως σε οποιαδήποτε χρονική στιγμή διατάξει την επίδοση έγγραφης ειδοποίησης στο πρόσωπο από το οποίο εκ μέρους του οποίου προσάχθηκε το έγγραφο, με την οποία να του δίδει εντολή όπως εντός προθεσμίας που καθορίζεται στην ειδοποίηση, το πρόσωπο στο οποίο επιδόθηκε η ειδοποίηση είναι ένοχο αδικήματος, και σε περίπτωση καταδίκης του υπόκειται σε πρόστιμο </w:t>
            </w:r>
            <w:r w:rsidRPr="004D4D71">
              <w:rPr>
                <w:rFonts w:ascii="Arial" w:hAnsi="Arial" w:cs="Arial"/>
                <w:sz w:val="24"/>
                <w:szCs w:val="24"/>
              </w:rPr>
              <w:t>διπλάσιο</w:t>
            </w:r>
            <w:r>
              <w:rPr>
                <w:rFonts w:ascii="Arial" w:hAnsi="Arial" w:cs="Arial"/>
                <w:sz w:val="24"/>
                <w:szCs w:val="24"/>
              </w:rPr>
              <w:t xml:space="preserve"> του μη καταβληθέντος ποσού. </w:t>
            </w:r>
          </w:p>
          <w:p w:rsidR="004D4D71" w:rsidRDefault="004D4D71" w:rsidP="00DA6E5D">
            <w:pPr>
              <w:jc w:val="both"/>
              <w:rPr>
                <w:rFonts w:ascii="Arial" w:hAnsi="Arial" w:cs="Arial"/>
                <w:sz w:val="24"/>
                <w:szCs w:val="24"/>
              </w:rPr>
            </w:pPr>
          </w:p>
          <w:p w:rsidR="004D4D71" w:rsidRDefault="004D4D71" w:rsidP="00DA6E5D">
            <w:pPr>
              <w:jc w:val="both"/>
              <w:rPr>
                <w:rFonts w:ascii="Arial" w:hAnsi="Arial" w:cs="Arial"/>
                <w:sz w:val="24"/>
                <w:szCs w:val="24"/>
              </w:rPr>
            </w:pPr>
            <w:r>
              <w:rPr>
                <w:rFonts w:ascii="Arial" w:hAnsi="Arial" w:cs="Arial"/>
                <w:sz w:val="24"/>
                <w:szCs w:val="24"/>
              </w:rPr>
              <w:t xml:space="preserve">(3) Η απόφαση του δικαστή αναφορικά με την ανάγκη ή την επάρκεια της χαρτοσήμανσης του εγγράφου ή για το ποσό που καταβλήθηκε αναφορικά με το τέλος χαρτοσήμου είναι τελεσίδικη.   </w:t>
            </w:r>
          </w:p>
          <w:p w:rsidR="004D4D71" w:rsidRPr="002628EB" w:rsidRDefault="004D4D71" w:rsidP="00DA6E5D">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4D4D71" w:rsidRDefault="004D4D71">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4D4D71" w:rsidRDefault="004D4D71" w:rsidP="00F94379">
            <w:pPr>
              <w:rPr>
                <w:rFonts w:ascii="Arial" w:hAnsi="Arial" w:cs="Arial"/>
                <w:sz w:val="24"/>
                <w:szCs w:val="24"/>
              </w:rPr>
            </w:pPr>
            <w:r>
              <w:rPr>
                <w:rFonts w:ascii="Arial" w:hAnsi="Arial" w:cs="Arial"/>
                <w:sz w:val="24"/>
                <w:szCs w:val="24"/>
              </w:rPr>
              <w:t>Αποτέλεσμα μη τήρησης των διατάξεων του παρόντος Νόμου για ορισμένες συναλλαγματικές και εξουσία για χαρτοσήμανση συναλλαγματικών και γραμματίων σε διαταγή που λαμβάνονται χωρίς χαρτοσήμανση</w:t>
            </w:r>
          </w:p>
        </w:tc>
        <w:tc>
          <w:tcPr>
            <w:tcW w:w="7255" w:type="dxa"/>
            <w:tcBorders>
              <w:top w:val="nil"/>
              <w:left w:val="nil"/>
              <w:bottom w:val="nil"/>
              <w:right w:val="nil"/>
            </w:tcBorders>
          </w:tcPr>
          <w:p w:rsidR="00240494" w:rsidRDefault="00482514" w:rsidP="00C93E58">
            <w:pPr>
              <w:jc w:val="both"/>
              <w:rPr>
                <w:rFonts w:ascii="Arial" w:hAnsi="Arial" w:cs="Arial"/>
                <w:sz w:val="24"/>
                <w:szCs w:val="24"/>
              </w:rPr>
            </w:pPr>
            <w:r>
              <w:rPr>
                <w:rFonts w:ascii="Arial" w:hAnsi="Arial" w:cs="Arial"/>
                <w:sz w:val="24"/>
                <w:szCs w:val="24"/>
              </w:rPr>
              <w:t>3</w:t>
            </w:r>
            <w:r w:rsidR="006A5C30" w:rsidRPr="006A5C30">
              <w:rPr>
                <w:rFonts w:ascii="Arial" w:hAnsi="Arial" w:cs="Arial"/>
                <w:sz w:val="24"/>
                <w:szCs w:val="24"/>
              </w:rPr>
              <w:t>1</w:t>
            </w:r>
            <w:r w:rsidR="004D4D71" w:rsidRPr="00BD71D4">
              <w:rPr>
                <w:rFonts w:ascii="Arial" w:hAnsi="Arial" w:cs="Arial"/>
                <w:sz w:val="24"/>
                <w:szCs w:val="24"/>
              </w:rPr>
              <w:t>. (1) Συναλλαγματική η οποία εμφανίζεται για αποδοχή, ή γίνεται αποδεκτή ή είναι πληρωτέα εντός της Δημοκρατίας, δεν καθίσταται άκυρη μόνο λόγω του ότι δεν είναι χαρτοσημασμένη</w:t>
            </w:r>
            <w:r w:rsidR="00240494">
              <w:rPr>
                <w:rFonts w:ascii="Arial" w:hAnsi="Arial" w:cs="Arial"/>
                <w:sz w:val="24"/>
                <w:szCs w:val="24"/>
              </w:rPr>
              <w:t xml:space="preserve">, σύμφωνα με τον παρόντα νόμο. </w:t>
            </w:r>
          </w:p>
          <w:p w:rsidR="00240494" w:rsidRDefault="00240494" w:rsidP="00C93E58">
            <w:pPr>
              <w:jc w:val="both"/>
              <w:rPr>
                <w:rFonts w:ascii="Arial" w:hAnsi="Arial" w:cs="Arial"/>
                <w:sz w:val="24"/>
                <w:szCs w:val="24"/>
              </w:rPr>
            </w:pPr>
          </w:p>
          <w:p w:rsidR="004D4D71" w:rsidRPr="00240494" w:rsidRDefault="00240494" w:rsidP="00240494">
            <w:pPr>
              <w:pStyle w:val="ListParagraph"/>
              <w:numPr>
                <w:ilvl w:val="0"/>
                <w:numId w:val="8"/>
              </w:numPr>
              <w:ind w:left="0" w:firstLine="644"/>
              <w:jc w:val="both"/>
              <w:rPr>
                <w:rFonts w:ascii="Arial" w:hAnsi="Arial" w:cs="Arial"/>
                <w:sz w:val="24"/>
                <w:szCs w:val="24"/>
              </w:rPr>
            </w:pPr>
            <w:r w:rsidRPr="00240494">
              <w:rPr>
                <w:rFonts w:ascii="Arial" w:hAnsi="Arial" w:cs="Arial"/>
                <w:sz w:val="24"/>
                <w:szCs w:val="24"/>
              </w:rPr>
              <w:t>Ό</w:t>
            </w:r>
            <w:r w:rsidR="004D4D71" w:rsidRPr="00240494">
              <w:rPr>
                <w:rFonts w:ascii="Arial" w:hAnsi="Arial" w:cs="Arial"/>
                <w:sz w:val="24"/>
                <w:szCs w:val="24"/>
              </w:rPr>
              <w:t>λες οι συναλλαγματικές οι οποίες είναι χαρτοσημασμένες ή είναι ανεπαρκώς χαρτοσημασμένες μπορούν να γίνουν δεκτές ως αποδεικτικό στοιχείο με την καταβολή του νενομισμένου τέλους χαρτοσήμου μαζί με τ</w:t>
            </w:r>
            <w:r w:rsidR="00DA492D" w:rsidRPr="00240494">
              <w:rPr>
                <w:rFonts w:ascii="Arial" w:hAnsi="Arial" w:cs="Arial"/>
                <w:sz w:val="24"/>
                <w:szCs w:val="24"/>
              </w:rPr>
              <w:t>ην</w:t>
            </w:r>
            <w:r w:rsidR="004D4D71" w:rsidRPr="00240494">
              <w:rPr>
                <w:rFonts w:ascii="Arial" w:hAnsi="Arial" w:cs="Arial"/>
                <w:sz w:val="24"/>
                <w:szCs w:val="24"/>
              </w:rPr>
              <w:t xml:space="preserve"> </w:t>
            </w:r>
            <w:r w:rsidR="00DA492D" w:rsidRPr="00240494">
              <w:rPr>
                <w:rFonts w:ascii="Arial" w:hAnsi="Arial" w:cs="Arial"/>
                <w:sz w:val="24"/>
                <w:szCs w:val="24"/>
              </w:rPr>
              <w:t>επιβάρυνση</w:t>
            </w:r>
            <w:r w:rsidR="004D4D71" w:rsidRPr="00240494">
              <w:rPr>
                <w:rFonts w:ascii="Arial" w:hAnsi="Arial" w:cs="Arial"/>
                <w:sz w:val="24"/>
                <w:szCs w:val="24"/>
              </w:rPr>
              <w:t xml:space="preserve"> που </w:t>
            </w:r>
            <w:r w:rsidR="00DA492D" w:rsidRPr="00240494">
              <w:rPr>
                <w:rFonts w:ascii="Arial" w:hAnsi="Arial" w:cs="Arial"/>
                <w:sz w:val="24"/>
                <w:szCs w:val="24"/>
              </w:rPr>
              <w:t>προνοείται στο άρθρο 1</w:t>
            </w:r>
            <w:r w:rsidR="00AC749B" w:rsidRPr="00240494">
              <w:rPr>
                <w:rFonts w:ascii="Arial" w:hAnsi="Arial" w:cs="Arial"/>
                <w:sz w:val="24"/>
                <w:szCs w:val="24"/>
              </w:rPr>
              <w:t>4</w:t>
            </w:r>
            <w:r w:rsidR="004D4D71" w:rsidRPr="00240494">
              <w:rPr>
                <w:rFonts w:ascii="Arial" w:hAnsi="Arial" w:cs="Arial"/>
                <w:sz w:val="24"/>
                <w:szCs w:val="24"/>
              </w:rPr>
              <w:t>.</w:t>
            </w:r>
          </w:p>
          <w:p w:rsidR="004D4D71" w:rsidRDefault="004D4D71" w:rsidP="001538B7">
            <w:pPr>
              <w:jc w:val="both"/>
              <w:rPr>
                <w:rFonts w:ascii="Arial" w:hAnsi="Arial" w:cs="Arial"/>
                <w:sz w:val="24"/>
                <w:szCs w:val="24"/>
              </w:rPr>
            </w:pPr>
          </w:p>
          <w:p w:rsidR="004D4D71" w:rsidRPr="001538B7" w:rsidRDefault="004D4D71" w:rsidP="00D061ED">
            <w:pPr>
              <w:pStyle w:val="ListParagraph"/>
              <w:numPr>
                <w:ilvl w:val="0"/>
                <w:numId w:val="8"/>
              </w:numPr>
              <w:ind w:left="11" w:hanging="11"/>
              <w:jc w:val="both"/>
              <w:rPr>
                <w:rFonts w:ascii="Arial" w:hAnsi="Arial" w:cs="Arial"/>
                <w:sz w:val="24"/>
                <w:szCs w:val="24"/>
              </w:rPr>
            </w:pPr>
            <w:r w:rsidRPr="001538B7">
              <w:rPr>
                <w:rFonts w:ascii="Arial" w:hAnsi="Arial" w:cs="Arial"/>
                <w:sz w:val="24"/>
                <w:szCs w:val="24"/>
              </w:rPr>
              <w:t>Ό</w:t>
            </w:r>
            <w:r>
              <w:rPr>
                <w:rFonts w:ascii="Arial" w:hAnsi="Arial" w:cs="Arial"/>
                <w:sz w:val="24"/>
                <w:szCs w:val="24"/>
              </w:rPr>
              <w:t>ταν συναλλαγματική ή</w:t>
            </w:r>
            <w:r w:rsidRPr="001538B7">
              <w:rPr>
                <w:rFonts w:ascii="Arial" w:hAnsi="Arial" w:cs="Arial"/>
                <w:sz w:val="24"/>
                <w:szCs w:val="24"/>
              </w:rPr>
              <w:t xml:space="preserve"> γραμμάτιο σε διαταγή που υπόκειται σε τέλος χαρτοσήμου αξίας 5 ευρώ εμφανίζεται για πληρωμή χωρίς χαρτόσημο, το πρόσωπο στο οποίο εμφανίζεται μπορεί</w:t>
            </w:r>
            <w:r w:rsidR="00482514">
              <w:rPr>
                <w:rFonts w:ascii="Arial" w:hAnsi="Arial" w:cs="Arial"/>
                <w:sz w:val="24"/>
                <w:szCs w:val="24"/>
              </w:rPr>
              <w:t>,</w:t>
            </w:r>
            <w:r w:rsidRPr="001538B7">
              <w:rPr>
                <w:rFonts w:ascii="Arial" w:hAnsi="Arial" w:cs="Arial"/>
                <w:sz w:val="24"/>
                <w:szCs w:val="24"/>
              </w:rPr>
              <w:t xml:space="preserve"> </w:t>
            </w:r>
            <w:r w:rsidR="00482514">
              <w:rPr>
                <w:rFonts w:ascii="Arial" w:hAnsi="Arial" w:cs="Arial"/>
                <w:sz w:val="24"/>
                <w:szCs w:val="24"/>
              </w:rPr>
              <w:t>αφού</w:t>
            </w:r>
            <w:r w:rsidRPr="001538B7">
              <w:rPr>
                <w:rFonts w:ascii="Arial" w:hAnsi="Arial" w:cs="Arial"/>
                <w:sz w:val="24"/>
                <w:szCs w:val="24"/>
              </w:rPr>
              <w:t xml:space="preserve"> </w:t>
            </w:r>
            <w:r w:rsidR="00BF011C">
              <w:rPr>
                <w:rFonts w:ascii="Arial" w:hAnsi="Arial" w:cs="Arial"/>
                <w:sz w:val="24"/>
                <w:szCs w:val="24"/>
              </w:rPr>
              <w:t>καταβάλει το</w:t>
            </w:r>
            <w:r w:rsidR="00482514">
              <w:rPr>
                <w:rFonts w:ascii="Arial" w:hAnsi="Arial" w:cs="Arial"/>
                <w:sz w:val="24"/>
                <w:szCs w:val="24"/>
              </w:rPr>
              <w:t xml:space="preserve"> νεν</w:t>
            </w:r>
            <w:r w:rsidR="00BF011C">
              <w:rPr>
                <w:rFonts w:ascii="Arial" w:hAnsi="Arial" w:cs="Arial"/>
                <w:sz w:val="24"/>
                <w:szCs w:val="24"/>
              </w:rPr>
              <w:t>ομισμένο</w:t>
            </w:r>
            <w:r w:rsidR="00482514">
              <w:rPr>
                <w:rFonts w:ascii="Arial" w:hAnsi="Arial" w:cs="Arial"/>
                <w:sz w:val="24"/>
                <w:szCs w:val="24"/>
              </w:rPr>
              <w:t xml:space="preserve"> τέλος,</w:t>
            </w:r>
            <w:r w:rsidR="00E633D2">
              <w:rPr>
                <w:rFonts w:ascii="Arial" w:hAnsi="Arial" w:cs="Arial"/>
                <w:sz w:val="24"/>
                <w:szCs w:val="24"/>
              </w:rPr>
              <w:t xml:space="preserve"> </w:t>
            </w:r>
            <w:r w:rsidRPr="001538B7">
              <w:rPr>
                <w:rFonts w:ascii="Arial" w:hAnsi="Arial" w:cs="Arial"/>
                <w:sz w:val="24"/>
                <w:szCs w:val="24"/>
              </w:rPr>
              <w:t>να προχωρήσει με την πληρωμή του οφειλόμενου δυνάμει της εν λόγω συναλλαγματικής, γραμματίου εις διαταγή, ή επιταγής ποσού και να καταλογίσει το τέλος εναντίον του προσώπου το οποίο υποχρεούται να το καταβάλει, ή να αφαιρέσει αυτό από το ποσό που οφείλεται, τέτοια συναλλαγματική, γραμμάτιο σε διαταγή ή επιταγή θα λογίζεται, όσον αφορά στο τέλος χαρτοσήμου έγκυρη και ισχυρή:</w:t>
            </w:r>
          </w:p>
          <w:p w:rsidR="004D4D71" w:rsidRPr="003C1AAE" w:rsidRDefault="004D4D71" w:rsidP="001538B7">
            <w:pPr>
              <w:ind w:firstLine="180"/>
              <w:jc w:val="both"/>
              <w:rPr>
                <w:rFonts w:ascii="Arial" w:hAnsi="Arial" w:cs="Arial"/>
                <w:sz w:val="24"/>
                <w:szCs w:val="24"/>
              </w:rPr>
            </w:pPr>
          </w:p>
          <w:p w:rsidR="004D4D71" w:rsidRDefault="004D4D71" w:rsidP="001538B7">
            <w:pPr>
              <w:jc w:val="both"/>
              <w:rPr>
                <w:rFonts w:ascii="Arial" w:hAnsi="Arial" w:cs="Arial"/>
                <w:sz w:val="24"/>
                <w:szCs w:val="24"/>
              </w:rPr>
            </w:pPr>
            <w:r>
              <w:rPr>
                <w:rFonts w:ascii="Arial" w:hAnsi="Arial" w:cs="Arial"/>
                <w:sz w:val="24"/>
                <w:szCs w:val="24"/>
              </w:rPr>
              <w:t>Νοείται ότι τίποτα το οποίο αναφέρεται στο παρόν άρθρο δεν απαλλάσσει οποιοδήποτε πρόσωπο από ποινή ή άλλη δίωξη στην οποία είναι δυνατό να υπόκειται αναφορικά με αυτή τη συναλλαγματική, γραμμάτιο σε διαταγή ή επιταγή.</w:t>
            </w:r>
          </w:p>
          <w:p w:rsidR="004D4D71" w:rsidRPr="001538B7" w:rsidRDefault="004D4D71" w:rsidP="00E633D2">
            <w:pPr>
              <w:pStyle w:val="CommentText"/>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Ποινική δίωξη για αδίκημα εναντίον του περί Χαρτοσήμων Νόμο</w:t>
            </w:r>
          </w:p>
        </w:tc>
        <w:tc>
          <w:tcPr>
            <w:tcW w:w="7255" w:type="dxa"/>
            <w:tcBorders>
              <w:top w:val="nil"/>
              <w:left w:val="nil"/>
              <w:bottom w:val="nil"/>
              <w:right w:val="nil"/>
            </w:tcBorders>
          </w:tcPr>
          <w:p w:rsidR="004D4D71" w:rsidRPr="00C93E58" w:rsidRDefault="004D4D71" w:rsidP="008408B3">
            <w:pPr>
              <w:pStyle w:val="ListParagraph"/>
              <w:ind w:left="11"/>
              <w:jc w:val="both"/>
              <w:rPr>
                <w:rFonts w:ascii="Arial" w:hAnsi="Arial" w:cs="Arial"/>
                <w:sz w:val="24"/>
                <w:szCs w:val="24"/>
              </w:rPr>
            </w:pPr>
            <w:r>
              <w:rPr>
                <w:rFonts w:ascii="Arial" w:hAnsi="Arial" w:cs="Arial"/>
                <w:sz w:val="24"/>
                <w:szCs w:val="24"/>
              </w:rPr>
              <w:t>3</w:t>
            </w:r>
            <w:r w:rsidR="00482514">
              <w:rPr>
                <w:rFonts w:ascii="Arial" w:hAnsi="Arial" w:cs="Arial"/>
                <w:sz w:val="24"/>
                <w:szCs w:val="24"/>
              </w:rPr>
              <w:t>2</w:t>
            </w:r>
            <w:r>
              <w:rPr>
                <w:rFonts w:ascii="Arial" w:hAnsi="Arial" w:cs="Arial"/>
                <w:sz w:val="24"/>
                <w:szCs w:val="24"/>
              </w:rPr>
              <w:t xml:space="preserve">. </w:t>
            </w:r>
            <w:r w:rsidRPr="00C93E58">
              <w:rPr>
                <w:rFonts w:ascii="Arial" w:hAnsi="Arial" w:cs="Arial"/>
                <w:sz w:val="24"/>
                <w:szCs w:val="24"/>
              </w:rPr>
              <w:t>Η καταβολή επιβάρυνσης</w:t>
            </w:r>
            <w:r w:rsidRPr="00C93E58" w:rsidDel="00B62A52">
              <w:rPr>
                <w:rFonts w:ascii="Arial" w:hAnsi="Arial" w:cs="Arial"/>
                <w:sz w:val="24"/>
                <w:szCs w:val="24"/>
              </w:rPr>
              <w:t xml:space="preserve"> </w:t>
            </w:r>
            <w:r w:rsidRPr="00C93E58">
              <w:rPr>
                <w:rFonts w:ascii="Arial" w:hAnsi="Arial" w:cs="Arial"/>
                <w:sz w:val="24"/>
                <w:szCs w:val="24"/>
              </w:rPr>
              <w:t>αναφορικά με έγγραφο δεν παρακωλύει την ποινική δίωξη οποιο</w:t>
            </w:r>
            <w:r w:rsidR="00DA492D">
              <w:rPr>
                <w:rFonts w:ascii="Arial" w:hAnsi="Arial" w:cs="Arial"/>
                <w:sz w:val="24"/>
                <w:szCs w:val="24"/>
              </w:rPr>
              <w:t>υ</w:t>
            </w:r>
            <w:r w:rsidRPr="00C93E58">
              <w:rPr>
                <w:rFonts w:ascii="Arial" w:hAnsi="Arial" w:cs="Arial"/>
                <w:sz w:val="24"/>
                <w:szCs w:val="24"/>
              </w:rPr>
              <w:t>δήποτε προσώπου το οποίο διέπραξε αδίκημα με βάση τις διατάξεις του παρόντος Νόμου αναφορικά με το εν λόγω έγγραφο:</w:t>
            </w:r>
          </w:p>
          <w:p w:rsidR="004D4D71" w:rsidRPr="003C1AAE" w:rsidRDefault="004D4D71" w:rsidP="00DE6A52">
            <w:pPr>
              <w:pStyle w:val="ListParagraph"/>
              <w:ind w:left="11"/>
              <w:jc w:val="both"/>
              <w:rPr>
                <w:rFonts w:ascii="Arial" w:hAnsi="Arial" w:cs="Arial"/>
                <w:sz w:val="24"/>
                <w:szCs w:val="24"/>
              </w:rPr>
            </w:pPr>
          </w:p>
          <w:p w:rsidR="000574B1" w:rsidRDefault="004D4D71" w:rsidP="00575C1A">
            <w:pPr>
              <w:pStyle w:val="ListParagraph"/>
              <w:ind w:left="11"/>
              <w:jc w:val="both"/>
              <w:rPr>
                <w:rFonts w:ascii="Arial" w:hAnsi="Arial" w:cs="Arial"/>
                <w:sz w:val="24"/>
                <w:szCs w:val="24"/>
              </w:rPr>
            </w:pPr>
            <w:r>
              <w:rPr>
                <w:rFonts w:ascii="Arial" w:hAnsi="Arial" w:cs="Arial"/>
                <w:sz w:val="24"/>
                <w:szCs w:val="24"/>
              </w:rPr>
              <w:t>Νοείται ότι δεν θα ασκείται δίωξη στην περίπτωση εγγραφών για τα οποία καταβλήθηκε το οφειλόμενο πρόστιμο, εκτός εάν ο Έφορος κρίνει ότι το αδίκημα διαπράχθηκε με πρόθεση να αποφευχθεί με δόλιο τρόπο η καταβολή του νενομισμένου τέλους.</w:t>
            </w:r>
          </w:p>
          <w:p w:rsidR="004D4D71" w:rsidRDefault="004D4D71" w:rsidP="00575C1A">
            <w:pPr>
              <w:pStyle w:val="ListParagraph"/>
              <w:ind w:left="11"/>
              <w:jc w:val="both"/>
              <w:rPr>
                <w:rFonts w:ascii="Arial" w:hAnsi="Arial" w:cs="Arial"/>
                <w:sz w:val="24"/>
                <w:szCs w:val="24"/>
              </w:rPr>
            </w:pPr>
            <w:r>
              <w:rPr>
                <w:rFonts w:ascii="Arial" w:hAnsi="Arial" w:cs="Arial"/>
                <w:sz w:val="24"/>
                <w:szCs w:val="24"/>
              </w:rPr>
              <w:t xml:space="preserve">  </w:t>
            </w:r>
          </w:p>
        </w:tc>
      </w:tr>
      <w:tr w:rsidR="004D4D71" w:rsidRPr="002628EB" w:rsidTr="00942044">
        <w:tc>
          <w:tcPr>
            <w:tcW w:w="2599" w:type="dxa"/>
            <w:tcBorders>
              <w:top w:val="nil"/>
              <w:left w:val="nil"/>
              <w:bottom w:val="nil"/>
              <w:right w:val="nil"/>
            </w:tcBorders>
          </w:tcPr>
          <w:p w:rsidR="004D4D71" w:rsidRDefault="004D4D71" w:rsidP="00F94379">
            <w:pPr>
              <w:pStyle w:val="ListParagraph"/>
              <w:ind w:left="11"/>
              <w:rPr>
                <w:rFonts w:ascii="Arial" w:hAnsi="Arial" w:cs="Arial"/>
                <w:sz w:val="24"/>
                <w:szCs w:val="24"/>
              </w:rPr>
            </w:pPr>
            <w:r>
              <w:rPr>
                <w:rFonts w:ascii="Arial" w:hAnsi="Arial" w:cs="Arial"/>
                <w:sz w:val="24"/>
                <w:szCs w:val="24"/>
              </w:rPr>
              <w:t>Ανάκτηση τέλους ή επιβάρυνσης σε ορισμένες περιπτώσεις</w:t>
            </w:r>
          </w:p>
        </w:tc>
        <w:tc>
          <w:tcPr>
            <w:tcW w:w="7255" w:type="dxa"/>
            <w:tcBorders>
              <w:top w:val="nil"/>
              <w:left w:val="nil"/>
              <w:bottom w:val="nil"/>
              <w:right w:val="nil"/>
            </w:tcBorders>
          </w:tcPr>
          <w:p w:rsidR="004D4D71" w:rsidRDefault="004D4D71" w:rsidP="008408B3">
            <w:pPr>
              <w:pStyle w:val="ListParagraph"/>
              <w:ind w:left="11"/>
              <w:jc w:val="both"/>
              <w:rPr>
                <w:rFonts w:ascii="Arial" w:hAnsi="Arial" w:cs="Arial"/>
                <w:sz w:val="24"/>
                <w:szCs w:val="24"/>
              </w:rPr>
            </w:pPr>
            <w:r>
              <w:rPr>
                <w:rFonts w:ascii="Arial" w:hAnsi="Arial" w:cs="Arial"/>
                <w:sz w:val="24"/>
                <w:szCs w:val="24"/>
              </w:rPr>
              <w:t>3</w:t>
            </w:r>
            <w:r w:rsidR="00482514">
              <w:rPr>
                <w:rFonts w:ascii="Arial" w:hAnsi="Arial" w:cs="Arial"/>
                <w:sz w:val="24"/>
                <w:szCs w:val="24"/>
              </w:rPr>
              <w:t>3</w:t>
            </w:r>
            <w:r>
              <w:rPr>
                <w:rFonts w:ascii="Arial" w:hAnsi="Arial" w:cs="Arial"/>
                <w:sz w:val="24"/>
                <w:szCs w:val="24"/>
              </w:rPr>
              <w:t xml:space="preserve">. </w:t>
            </w:r>
            <w:r w:rsidRPr="00ED6AE3">
              <w:rPr>
                <w:rFonts w:ascii="Arial" w:hAnsi="Arial" w:cs="Arial"/>
                <w:sz w:val="24"/>
                <w:szCs w:val="24"/>
              </w:rPr>
              <w:t>(1) Εάν πρόσωπο κατέβαλε τέλος χαρτοσήμου ή επιβάρυνση αναφορικά με έγγραφο μετά τη λήξη</w:t>
            </w:r>
            <w:r w:rsidR="00DA492D">
              <w:rPr>
                <w:rFonts w:ascii="Arial" w:hAnsi="Arial" w:cs="Arial"/>
                <w:sz w:val="24"/>
                <w:szCs w:val="24"/>
              </w:rPr>
              <w:t xml:space="preserve"> της προθεσμίας για νενομισμένη επιβάρυνση</w:t>
            </w:r>
            <w:r w:rsidRPr="00ED6AE3">
              <w:rPr>
                <w:rFonts w:ascii="Arial" w:hAnsi="Arial" w:cs="Arial"/>
                <w:sz w:val="24"/>
                <w:szCs w:val="24"/>
              </w:rPr>
              <w:t>, ενώ δυνάμει συμφωνίας ή των διατάξεων του παρόντος ή άλλου νόμου ο οποίος ήταν σε ισχύ κατά τη σύνταξη του εγγράφου, άλλο πρόσωπο επιβαρύνεται με την καταβολή των τελών για τη χαρτοσήμανση του έγγραφου, το πρόσωπο που κατέβαλε τα τέλη δικαιούται να ανακτήσει το ποσό του τέλους ή επιβάρυνσης από το άλλο πρόσωπο</w:t>
            </w:r>
            <w:r w:rsidR="00DA492D">
              <w:rPr>
                <w:rFonts w:ascii="Arial" w:hAnsi="Arial" w:cs="Arial"/>
                <w:sz w:val="24"/>
                <w:szCs w:val="24"/>
              </w:rPr>
              <w:t>.</w:t>
            </w:r>
          </w:p>
          <w:p w:rsidR="004D4D71" w:rsidRDefault="004D4D71" w:rsidP="00ED6AE3">
            <w:pPr>
              <w:pStyle w:val="ListParagraph"/>
              <w:ind w:left="11"/>
              <w:jc w:val="both"/>
              <w:rPr>
                <w:rFonts w:ascii="Arial" w:hAnsi="Arial" w:cs="Arial"/>
                <w:sz w:val="24"/>
                <w:szCs w:val="24"/>
              </w:rPr>
            </w:pPr>
            <w:r w:rsidRPr="00ED6AE3">
              <w:rPr>
                <w:rFonts w:ascii="Arial" w:hAnsi="Arial" w:cs="Arial"/>
                <w:sz w:val="24"/>
                <w:szCs w:val="24"/>
              </w:rPr>
              <w:t xml:space="preserve"> </w:t>
            </w:r>
          </w:p>
          <w:p w:rsidR="004D4D71" w:rsidRPr="00ED6AE3" w:rsidRDefault="004D4D71" w:rsidP="00ED6AE3">
            <w:pPr>
              <w:pStyle w:val="ListParagraph"/>
              <w:ind w:left="11"/>
              <w:jc w:val="both"/>
              <w:rPr>
                <w:rFonts w:ascii="Arial" w:hAnsi="Arial" w:cs="Arial"/>
                <w:sz w:val="24"/>
                <w:szCs w:val="24"/>
              </w:rPr>
            </w:pPr>
            <w:r w:rsidRPr="00ED6AE3">
              <w:rPr>
                <w:rFonts w:ascii="Arial" w:hAnsi="Arial" w:cs="Arial"/>
                <w:sz w:val="24"/>
                <w:szCs w:val="24"/>
              </w:rPr>
              <w:t>(2) </w:t>
            </w:r>
            <w:r>
              <w:rPr>
                <w:rFonts w:ascii="Arial" w:hAnsi="Arial" w:cs="Arial"/>
                <w:sz w:val="24"/>
                <w:szCs w:val="24"/>
              </w:rPr>
              <w:t>Για σκοπούς ανάκτησης, πιστοποιητικό που εκδίδεται αναφορικά με το εν λόγω έγγραφο, δυνάμει του παρόντος Νόμου, συνιστά αμάχητο τεκμήριο για αυτά τα οποία βεβαιώνει</w:t>
            </w:r>
            <w:r w:rsidRPr="00ED6AE3">
              <w:rPr>
                <w:rFonts w:ascii="Arial" w:hAnsi="Arial" w:cs="Arial"/>
                <w:sz w:val="24"/>
                <w:szCs w:val="24"/>
              </w:rPr>
              <w:t>.</w:t>
            </w:r>
          </w:p>
          <w:p w:rsidR="004D4D71" w:rsidRDefault="004D4D71" w:rsidP="00ED6AE3">
            <w:pPr>
              <w:pStyle w:val="ListParagraph"/>
              <w:ind w:left="11"/>
              <w:jc w:val="both"/>
              <w:rPr>
                <w:rFonts w:ascii="Arial" w:hAnsi="Arial" w:cs="Arial"/>
                <w:sz w:val="24"/>
                <w:szCs w:val="24"/>
              </w:rPr>
            </w:pPr>
          </w:p>
          <w:p w:rsidR="004D4D71" w:rsidRDefault="004D4D71" w:rsidP="00997FEF">
            <w:pPr>
              <w:pStyle w:val="ListParagraph"/>
              <w:ind w:left="11"/>
              <w:jc w:val="both"/>
              <w:rPr>
                <w:rFonts w:ascii="Arial" w:hAnsi="Arial" w:cs="Arial"/>
                <w:sz w:val="24"/>
                <w:szCs w:val="24"/>
              </w:rPr>
            </w:pPr>
            <w:r w:rsidRPr="00E649A2">
              <w:rPr>
                <w:rFonts w:ascii="Arial" w:hAnsi="Arial" w:cs="Arial"/>
                <w:sz w:val="24"/>
                <w:szCs w:val="24"/>
              </w:rPr>
              <w:t>(3) </w:t>
            </w:r>
            <w:r>
              <w:rPr>
                <w:rFonts w:ascii="Arial" w:hAnsi="Arial" w:cs="Arial"/>
                <w:sz w:val="24"/>
                <w:szCs w:val="24"/>
              </w:rPr>
              <w:t xml:space="preserve">Το Δικαστήριο μπορεί να περιλάβει το ποσό αυτό σε διάταγμα του, αναφορικά με τα δικαστικά έξοδα της αγωγής, ή δικαστικής διαδικασίας στην οποία τα πρόσωπα αυτά είναι διάδικοι και στην οποία το έγγραφο αυτό προσάφθηκε ως αποδεικτικό στοιχείο. </w:t>
            </w:r>
            <w:r w:rsidRPr="00E649A2">
              <w:rPr>
                <w:rFonts w:ascii="Arial" w:hAnsi="Arial" w:cs="Arial"/>
                <w:sz w:val="24"/>
                <w:szCs w:val="24"/>
              </w:rPr>
              <w:t xml:space="preserve">Εάν το δικαστήριο δεν </w:t>
            </w:r>
            <w:r>
              <w:rPr>
                <w:rFonts w:ascii="Arial" w:hAnsi="Arial" w:cs="Arial"/>
                <w:sz w:val="24"/>
                <w:szCs w:val="24"/>
              </w:rPr>
              <w:t xml:space="preserve">περιλάβει το ποσό αυτό σε τέτοιο διάταγμα, δεν μπορούν να ληφθούν άλλα δικαστικά μέτρα για την ανάκτηση του. </w:t>
            </w:r>
            <w:r w:rsidRPr="00E649A2">
              <w:rPr>
                <w:rFonts w:ascii="Arial" w:hAnsi="Arial" w:cs="Arial"/>
                <w:sz w:val="24"/>
                <w:szCs w:val="24"/>
              </w:rPr>
              <w:t xml:space="preserve"> </w:t>
            </w:r>
          </w:p>
          <w:p w:rsidR="00AC749B" w:rsidRDefault="00AC749B" w:rsidP="00997FEF">
            <w:pPr>
              <w:pStyle w:val="ListParagraph"/>
              <w:ind w:left="11"/>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4D4D71" w:rsidRDefault="004D4D71" w:rsidP="00F94379">
            <w:pPr>
              <w:rPr>
                <w:rFonts w:ascii="Arial" w:hAnsi="Arial" w:cs="Arial"/>
                <w:sz w:val="24"/>
                <w:szCs w:val="24"/>
              </w:rPr>
            </w:pPr>
            <w:r>
              <w:rPr>
                <w:rFonts w:ascii="Arial" w:hAnsi="Arial" w:cs="Arial"/>
                <w:sz w:val="24"/>
                <w:szCs w:val="24"/>
              </w:rPr>
              <w:t xml:space="preserve">Είσπραξη τελών χαρτοσήμων και επιβαρύνσεων </w:t>
            </w:r>
          </w:p>
        </w:tc>
        <w:tc>
          <w:tcPr>
            <w:tcW w:w="7255" w:type="dxa"/>
            <w:tcBorders>
              <w:top w:val="nil"/>
              <w:left w:val="nil"/>
              <w:bottom w:val="nil"/>
              <w:right w:val="nil"/>
            </w:tcBorders>
          </w:tcPr>
          <w:p w:rsidR="004D4D71" w:rsidRPr="008408B3" w:rsidRDefault="004D4D71" w:rsidP="00482514">
            <w:pPr>
              <w:pStyle w:val="ListParagraph"/>
              <w:ind w:left="11"/>
              <w:jc w:val="both"/>
              <w:rPr>
                <w:rFonts w:ascii="Arial" w:hAnsi="Arial" w:cs="Arial"/>
                <w:sz w:val="24"/>
                <w:szCs w:val="24"/>
              </w:rPr>
            </w:pPr>
            <w:r>
              <w:rPr>
                <w:rFonts w:ascii="Arial" w:hAnsi="Arial" w:cs="Arial"/>
                <w:sz w:val="24"/>
                <w:szCs w:val="24"/>
              </w:rPr>
              <w:t>3</w:t>
            </w:r>
            <w:r w:rsidR="00482514">
              <w:rPr>
                <w:rFonts w:ascii="Arial" w:hAnsi="Arial" w:cs="Arial"/>
                <w:sz w:val="24"/>
                <w:szCs w:val="24"/>
              </w:rPr>
              <w:t>4</w:t>
            </w:r>
            <w:r>
              <w:rPr>
                <w:rFonts w:ascii="Arial" w:hAnsi="Arial" w:cs="Arial"/>
                <w:sz w:val="24"/>
                <w:szCs w:val="24"/>
              </w:rPr>
              <w:t xml:space="preserve">. </w:t>
            </w:r>
            <w:r w:rsidRPr="008408B3">
              <w:rPr>
                <w:rFonts w:ascii="Arial" w:hAnsi="Arial" w:cs="Arial"/>
                <w:sz w:val="24"/>
                <w:szCs w:val="24"/>
              </w:rPr>
              <w:t>Τέλος χαρτοσήμου ή επιβάρυνση</w:t>
            </w:r>
            <w:r w:rsidRPr="008408B3" w:rsidDel="00F562C1">
              <w:rPr>
                <w:rFonts w:ascii="Arial" w:hAnsi="Arial" w:cs="Arial"/>
                <w:sz w:val="24"/>
                <w:szCs w:val="24"/>
              </w:rPr>
              <w:t xml:space="preserve"> </w:t>
            </w:r>
            <w:r w:rsidRPr="008408B3">
              <w:rPr>
                <w:rFonts w:ascii="Arial" w:hAnsi="Arial" w:cs="Arial"/>
                <w:sz w:val="24"/>
                <w:szCs w:val="24"/>
              </w:rPr>
              <w:t>οφειλόμενα από οποιοδήποτε πρόσωπο είναι εισπρακτέα ως χρέος οφειλόμενο στη Δημοκρατία και οποιαδήποτε διαδικασία στο δικαστήριο για είσπραξη του χρέους ασκείται στο όνομα του Εφόρου.</w:t>
            </w:r>
          </w:p>
        </w:tc>
      </w:tr>
      <w:tr w:rsidR="004D4D71"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714130" w:rsidRDefault="00714130" w:rsidP="00751A28">
            <w:pPr>
              <w:jc w:val="both"/>
              <w:rPr>
                <w:rFonts w:ascii="Arial" w:hAnsi="Arial" w:cs="Arial"/>
                <w:sz w:val="24"/>
                <w:szCs w:val="24"/>
              </w:rPr>
            </w:pPr>
          </w:p>
          <w:p w:rsidR="003341C4" w:rsidRDefault="003341C4" w:rsidP="00751A28">
            <w:pPr>
              <w:jc w:val="both"/>
              <w:rPr>
                <w:rFonts w:ascii="Arial" w:hAnsi="Arial" w:cs="Arial"/>
                <w:sz w:val="24"/>
                <w:szCs w:val="24"/>
              </w:rPr>
            </w:pPr>
          </w:p>
          <w:p w:rsidR="004D4D71" w:rsidRDefault="00AC749B" w:rsidP="00751A28">
            <w:pPr>
              <w:jc w:val="both"/>
              <w:rPr>
                <w:rFonts w:ascii="Arial" w:hAnsi="Arial" w:cs="Arial"/>
                <w:sz w:val="24"/>
                <w:szCs w:val="24"/>
              </w:rPr>
            </w:pPr>
            <w:r>
              <w:rPr>
                <w:rFonts w:ascii="Arial" w:hAnsi="Arial" w:cs="Arial"/>
                <w:sz w:val="24"/>
                <w:szCs w:val="24"/>
              </w:rPr>
              <w:t>Ζ</w:t>
            </w:r>
            <w:r w:rsidR="001F23B5">
              <w:rPr>
                <w:rFonts w:ascii="Arial" w:hAnsi="Arial" w:cs="Arial"/>
                <w:sz w:val="24"/>
                <w:szCs w:val="24"/>
              </w:rPr>
              <w:t xml:space="preserve">. </w:t>
            </w:r>
            <w:r w:rsidR="004D4D71">
              <w:rPr>
                <w:rFonts w:ascii="Arial" w:hAnsi="Arial" w:cs="Arial"/>
                <w:sz w:val="24"/>
                <w:szCs w:val="24"/>
              </w:rPr>
              <w:t xml:space="preserve"> ΗΛΕΚΤΡΟΝΙΚΗ ΧΑΡΤΟΣΗΜΑΝΣΗ ΚΑΙ </w:t>
            </w:r>
            <w:r w:rsidR="004D4D71" w:rsidRPr="002628EB">
              <w:rPr>
                <w:rFonts w:ascii="Arial" w:hAnsi="Arial" w:cs="Arial"/>
                <w:sz w:val="24"/>
                <w:szCs w:val="24"/>
              </w:rPr>
              <w:t xml:space="preserve">ΚΑΤΑΒΟΛΗ ΤΕΛΟΥΣ </w:t>
            </w:r>
          </w:p>
          <w:p w:rsidR="00714130" w:rsidRPr="002628EB" w:rsidRDefault="00714130" w:rsidP="00751A28">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4D4D71" w:rsidRPr="002628EB" w:rsidRDefault="004D4D71" w:rsidP="00F94379">
            <w:pPr>
              <w:rPr>
                <w:rFonts w:ascii="Arial" w:hAnsi="Arial" w:cs="Arial"/>
                <w:sz w:val="24"/>
                <w:szCs w:val="24"/>
              </w:rPr>
            </w:pPr>
            <w:r>
              <w:rPr>
                <w:rFonts w:ascii="Arial" w:hAnsi="Arial" w:cs="Arial"/>
                <w:sz w:val="24"/>
                <w:szCs w:val="24"/>
              </w:rPr>
              <w:t>Ηλεκτρονική καταβολή τελών χαρτοσήμων</w:t>
            </w:r>
          </w:p>
        </w:tc>
        <w:tc>
          <w:tcPr>
            <w:tcW w:w="7255" w:type="dxa"/>
            <w:tcBorders>
              <w:top w:val="nil"/>
              <w:left w:val="nil"/>
              <w:bottom w:val="nil"/>
              <w:right w:val="nil"/>
            </w:tcBorders>
          </w:tcPr>
          <w:p w:rsidR="004D4D71" w:rsidRPr="00482514" w:rsidRDefault="004D4D71" w:rsidP="000C2F42">
            <w:pPr>
              <w:pStyle w:val="ListParagraph"/>
              <w:numPr>
                <w:ilvl w:val="0"/>
                <w:numId w:val="25"/>
              </w:numPr>
              <w:ind w:left="0" w:firstLine="0"/>
              <w:jc w:val="both"/>
              <w:rPr>
                <w:rFonts w:ascii="Arial" w:hAnsi="Arial" w:cs="Arial"/>
                <w:sz w:val="24"/>
                <w:szCs w:val="24"/>
              </w:rPr>
            </w:pPr>
            <w:r w:rsidRPr="00482514">
              <w:rPr>
                <w:rFonts w:ascii="Arial" w:hAnsi="Arial" w:cs="Arial"/>
                <w:sz w:val="24"/>
                <w:szCs w:val="24"/>
              </w:rPr>
              <w:t xml:space="preserve"> Υποκείμενα σε τέλος χαρτοσήμων πρόσωπα</w:t>
            </w:r>
            <w:r w:rsidR="00BD71D4" w:rsidRPr="00482514">
              <w:rPr>
                <w:rFonts w:ascii="Arial" w:hAnsi="Arial" w:cs="Arial"/>
                <w:sz w:val="24"/>
                <w:szCs w:val="24"/>
              </w:rPr>
              <w:t>,</w:t>
            </w:r>
            <w:r w:rsidRPr="00482514">
              <w:rPr>
                <w:rFonts w:ascii="Arial" w:hAnsi="Arial" w:cs="Arial"/>
                <w:sz w:val="24"/>
                <w:szCs w:val="24"/>
              </w:rPr>
              <w:t xml:space="preserve"> δυνάμει των διατάξεων του παρόντος Νόμου</w:t>
            </w:r>
            <w:r w:rsidR="00BD71D4" w:rsidRPr="00482514">
              <w:rPr>
                <w:rFonts w:ascii="Arial" w:hAnsi="Arial" w:cs="Arial"/>
                <w:sz w:val="24"/>
                <w:szCs w:val="24"/>
              </w:rPr>
              <w:t>,</w:t>
            </w:r>
            <w:r w:rsidRPr="00482514">
              <w:rPr>
                <w:rFonts w:ascii="Arial" w:hAnsi="Arial" w:cs="Arial"/>
                <w:sz w:val="24"/>
                <w:szCs w:val="24"/>
              </w:rPr>
              <w:t xml:space="preserve"> υποχρεούνται να καταβάλλουν τα νενομισμένα τέλη ηλεκτρονικά. </w:t>
            </w:r>
          </w:p>
          <w:p w:rsidR="007B4894" w:rsidRDefault="007B4894">
            <w:pPr>
              <w:pStyle w:val="ListParagraph"/>
              <w:ind w:left="731"/>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Αποϋλοποίηση ενσήμων μέσω ηλεκτρονικής χαρτοσήμανσης</w:t>
            </w:r>
          </w:p>
        </w:tc>
        <w:tc>
          <w:tcPr>
            <w:tcW w:w="7255" w:type="dxa"/>
            <w:tcBorders>
              <w:top w:val="nil"/>
              <w:left w:val="nil"/>
              <w:bottom w:val="nil"/>
              <w:right w:val="nil"/>
            </w:tcBorders>
          </w:tcPr>
          <w:p w:rsidR="004D4D71" w:rsidRPr="00482514" w:rsidRDefault="004D4D71" w:rsidP="000C2F42">
            <w:pPr>
              <w:pStyle w:val="ListParagraph"/>
              <w:numPr>
                <w:ilvl w:val="0"/>
                <w:numId w:val="25"/>
              </w:numPr>
              <w:ind w:left="0" w:firstLine="0"/>
              <w:jc w:val="both"/>
              <w:rPr>
                <w:rFonts w:ascii="Arial" w:hAnsi="Arial" w:cs="Arial"/>
                <w:sz w:val="24"/>
                <w:szCs w:val="24"/>
              </w:rPr>
            </w:pPr>
            <w:r w:rsidRPr="00482514">
              <w:rPr>
                <w:rFonts w:ascii="Arial" w:hAnsi="Arial" w:cs="Arial"/>
                <w:sz w:val="24"/>
                <w:szCs w:val="24"/>
              </w:rPr>
              <w:t>Για κάθε έγγραφο για το οποίο καταβάλλεται το νενομισμένο τέλος χαρτοσήμου εκδίδεται ηλεκτρονική απόδειξη με μοναδικό ψηφιακό κώδικα η οποία επισυνάπτεται στο έγγραφο.</w:t>
            </w:r>
          </w:p>
          <w:p w:rsidR="004D4D71" w:rsidRPr="00980C22" w:rsidRDefault="004D4D71" w:rsidP="00751A28">
            <w:pPr>
              <w:pStyle w:val="ListParagraph"/>
              <w:ind w:left="11"/>
              <w:jc w:val="both"/>
              <w:rPr>
                <w:rFonts w:ascii="Arial" w:hAnsi="Arial" w:cs="Arial"/>
                <w:sz w:val="24"/>
                <w:szCs w:val="24"/>
              </w:rPr>
            </w:pPr>
            <w:r w:rsidRPr="00980C22">
              <w:rPr>
                <w:rFonts w:ascii="Arial" w:hAnsi="Arial" w:cs="Arial"/>
                <w:sz w:val="24"/>
                <w:szCs w:val="24"/>
              </w:rPr>
              <w:t xml:space="preserve">  </w:t>
            </w:r>
          </w:p>
        </w:tc>
      </w:tr>
      <w:tr w:rsidR="004D4D71" w:rsidRPr="002628EB" w:rsidTr="00942044">
        <w:tc>
          <w:tcPr>
            <w:tcW w:w="2599" w:type="dxa"/>
            <w:tcBorders>
              <w:top w:val="nil"/>
              <w:left w:val="nil"/>
              <w:bottom w:val="nil"/>
              <w:right w:val="nil"/>
            </w:tcBorders>
          </w:tcPr>
          <w:p w:rsidR="004D4D71" w:rsidRPr="002628EB" w:rsidRDefault="00980C22" w:rsidP="00F94379">
            <w:pPr>
              <w:rPr>
                <w:rFonts w:ascii="Arial" w:hAnsi="Arial" w:cs="Arial"/>
                <w:sz w:val="24"/>
                <w:szCs w:val="24"/>
              </w:rPr>
            </w:pPr>
            <w:r>
              <w:rPr>
                <w:rFonts w:ascii="Arial" w:hAnsi="Arial" w:cs="Arial"/>
                <w:sz w:val="24"/>
                <w:szCs w:val="24"/>
              </w:rPr>
              <w:t xml:space="preserve">Διάταγμα </w:t>
            </w:r>
            <w:r w:rsidR="004D4D71" w:rsidRPr="00997FEF">
              <w:rPr>
                <w:rFonts w:ascii="Arial" w:hAnsi="Arial" w:cs="Arial"/>
                <w:sz w:val="24"/>
                <w:szCs w:val="24"/>
              </w:rPr>
              <w:t>για</w:t>
            </w:r>
            <w:r w:rsidR="004D4D71">
              <w:rPr>
                <w:rFonts w:ascii="Arial" w:hAnsi="Arial" w:cs="Arial"/>
                <w:sz w:val="24"/>
                <w:szCs w:val="24"/>
              </w:rPr>
              <w:t xml:space="preserve"> </w:t>
            </w:r>
            <w:r w:rsidR="006C1ECC">
              <w:rPr>
                <w:rFonts w:ascii="Arial" w:hAnsi="Arial" w:cs="Arial"/>
                <w:sz w:val="24"/>
                <w:szCs w:val="24"/>
              </w:rPr>
              <w:t xml:space="preserve">ηλεκτρονική χαρτοσήμανση και </w:t>
            </w:r>
            <w:r w:rsidR="004D4D71">
              <w:rPr>
                <w:rFonts w:ascii="Arial" w:hAnsi="Arial" w:cs="Arial"/>
                <w:sz w:val="24"/>
                <w:szCs w:val="24"/>
              </w:rPr>
              <w:t>καταβολή</w:t>
            </w:r>
            <w:r w:rsidR="004D4D71" w:rsidRPr="00997FEF">
              <w:rPr>
                <w:rFonts w:ascii="Arial" w:hAnsi="Arial" w:cs="Arial"/>
                <w:sz w:val="24"/>
                <w:szCs w:val="24"/>
              </w:rPr>
              <w:t xml:space="preserve"> τέλους χαρτοσήμου με μετρητά</w:t>
            </w:r>
            <w:r w:rsidR="004D4D71">
              <w:t xml:space="preserve"> </w:t>
            </w:r>
          </w:p>
        </w:tc>
        <w:tc>
          <w:tcPr>
            <w:tcW w:w="7255" w:type="dxa"/>
            <w:tcBorders>
              <w:top w:val="nil"/>
              <w:left w:val="nil"/>
              <w:bottom w:val="nil"/>
              <w:right w:val="nil"/>
            </w:tcBorders>
          </w:tcPr>
          <w:p w:rsidR="0059738E" w:rsidRDefault="007F12D7" w:rsidP="006A5C30">
            <w:pPr>
              <w:pStyle w:val="ListParagraph"/>
              <w:numPr>
                <w:ilvl w:val="0"/>
                <w:numId w:val="25"/>
              </w:numPr>
              <w:ind w:left="0" w:firstLine="0"/>
              <w:jc w:val="both"/>
              <w:rPr>
                <w:rFonts w:ascii="Arial" w:hAnsi="Arial" w:cs="Arial"/>
                <w:sz w:val="24"/>
                <w:szCs w:val="24"/>
              </w:rPr>
            </w:pPr>
            <w:r w:rsidRPr="007F12D7">
              <w:rPr>
                <w:rFonts w:ascii="Arial" w:hAnsi="Arial" w:cs="Arial"/>
                <w:sz w:val="24"/>
                <w:szCs w:val="24"/>
              </w:rPr>
              <w:t xml:space="preserve">(1) </w:t>
            </w:r>
            <w:r>
              <w:rPr>
                <w:rFonts w:ascii="Arial" w:hAnsi="Arial" w:cs="Arial"/>
                <w:sz w:val="24"/>
                <w:szCs w:val="24"/>
              </w:rPr>
              <w:t xml:space="preserve"> </w:t>
            </w:r>
            <w:r w:rsidR="0059738E">
              <w:rPr>
                <w:rFonts w:ascii="Arial" w:hAnsi="Arial" w:cs="Arial"/>
                <w:sz w:val="24"/>
                <w:szCs w:val="24"/>
              </w:rPr>
              <w:t>Ο</w:t>
            </w:r>
            <w:r w:rsidR="0059738E" w:rsidRPr="007F12D7">
              <w:rPr>
                <w:rFonts w:ascii="Arial" w:hAnsi="Arial" w:cs="Arial"/>
                <w:sz w:val="24"/>
                <w:szCs w:val="24"/>
              </w:rPr>
              <w:t xml:space="preserve"> Υπουργός Οικονομικών δύναται να εκδίδει Διάταγμα</w:t>
            </w:r>
            <w:r w:rsidR="0059738E">
              <w:rPr>
                <w:rFonts w:ascii="Arial" w:hAnsi="Arial" w:cs="Arial"/>
                <w:sz w:val="24"/>
                <w:szCs w:val="24"/>
              </w:rPr>
              <w:t xml:space="preserve">, το οποίο δημοσιεύεται στην Επίσημη </w:t>
            </w:r>
            <w:r w:rsidR="0059738E" w:rsidRPr="006C1ECC">
              <w:rPr>
                <w:rFonts w:ascii="Arial" w:hAnsi="Arial" w:cs="Arial"/>
                <w:sz w:val="24"/>
                <w:szCs w:val="24"/>
              </w:rPr>
              <w:t xml:space="preserve"> Εφημερίδα της Δημοκρατίας</w:t>
            </w:r>
            <w:r w:rsidR="0059738E">
              <w:rPr>
                <w:rFonts w:ascii="Arial" w:hAnsi="Arial" w:cs="Arial"/>
                <w:sz w:val="24"/>
                <w:szCs w:val="24"/>
              </w:rPr>
              <w:t>, το οποίο να καθορίζει</w:t>
            </w:r>
            <w:r w:rsidR="0059738E" w:rsidRPr="0059738E">
              <w:rPr>
                <w:rFonts w:ascii="Arial" w:hAnsi="Arial" w:cs="Arial"/>
                <w:sz w:val="24"/>
                <w:szCs w:val="24"/>
              </w:rPr>
              <w:t>:</w:t>
            </w:r>
          </w:p>
          <w:p w:rsidR="0059738E" w:rsidRPr="0059738E" w:rsidRDefault="0059738E" w:rsidP="0059738E">
            <w:pPr>
              <w:pStyle w:val="ListParagraph"/>
              <w:ind w:left="0"/>
              <w:jc w:val="both"/>
              <w:rPr>
                <w:rFonts w:ascii="Arial" w:hAnsi="Arial" w:cs="Arial"/>
                <w:sz w:val="24"/>
                <w:szCs w:val="24"/>
              </w:rPr>
            </w:pPr>
          </w:p>
          <w:p w:rsidR="0059738E" w:rsidRDefault="0059738E" w:rsidP="0059738E">
            <w:pPr>
              <w:pStyle w:val="ListParagraph"/>
              <w:ind w:left="1091"/>
              <w:jc w:val="both"/>
              <w:rPr>
                <w:rFonts w:ascii="Arial" w:hAnsi="Arial" w:cs="Arial"/>
                <w:sz w:val="24"/>
                <w:szCs w:val="24"/>
              </w:rPr>
            </w:pPr>
            <w:r>
              <w:rPr>
                <w:rFonts w:ascii="Arial" w:hAnsi="Arial" w:cs="Arial"/>
                <w:sz w:val="24"/>
                <w:szCs w:val="24"/>
              </w:rPr>
              <w:t>α)</w:t>
            </w:r>
            <w:r w:rsidRPr="007F12D7">
              <w:rPr>
                <w:rFonts w:ascii="Arial" w:hAnsi="Arial" w:cs="Arial"/>
                <w:sz w:val="24"/>
                <w:szCs w:val="24"/>
              </w:rPr>
              <w:t xml:space="preserve"> </w:t>
            </w:r>
            <w:r>
              <w:rPr>
                <w:rFonts w:ascii="Arial" w:hAnsi="Arial" w:cs="Arial"/>
                <w:sz w:val="24"/>
                <w:szCs w:val="24"/>
              </w:rPr>
              <w:t xml:space="preserve">την ημερομηνία έναρξης ισχύος της ηλεκτρονικής χαρτοσήμανσης∙ </w:t>
            </w:r>
          </w:p>
          <w:p w:rsidR="007F12D7" w:rsidRPr="0059738E" w:rsidRDefault="0059738E" w:rsidP="0059738E">
            <w:pPr>
              <w:pStyle w:val="ListParagraph"/>
              <w:ind w:left="1091"/>
              <w:jc w:val="both"/>
              <w:rPr>
                <w:rFonts w:ascii="Arial" w:hAnsi="Arial" w:cs="Arial"/>
                <w:sz w:val="24"/>
                <w:szCs w:val="24"/>
              </w:rPr>
            </w:pPr>
            <w:r>
              <w:rPr>
                <w:rFonts w:ascii="Arial" w:hAnsi="Arial" w:cs="Arial"/>
                <w:sz w:val="24"/>
                <w:szCs w:val="24"/>
              </w:rPr>
              <w:t>β)</w:t>
            </w:r>
            <w:r w:rsidR="007F12D7" w:rsidRPr="007F12D7">
              <w:rPr>
                <w:rFonts w:ascii="Arial" w:hAnsi="Arial" w:cs="Arial"/>
                <w:sz w:val="24"/>
                <w:szCs w:val="24"/>
              </w:rPr>
              <w:t xml:space="preserve"> </w:t>
            </w:r>
            <w:r>
              <w:rPr>
                <w:rFonts w:ascii="Arial" w:hAnsi="Arial" w:cs="Arial"/>
                <w:sz w:val="24"/>
                <w:szCs w:val="24"/>
              </w:rPr>
              <w:t xml:space="preserve">τη διαδικασία και τρόπο λειτουργίας της </w:t>
            </w:r>
            <w:r w:rsidR="007F12D7" w:rsidRPr="007F12D7">
              <w:rPr>
                <w:rFonts w:ascii="Arial" w:hAnsi="Arial" w:cs="Arial"/>
                <w:sz w:val="24"/>
                <w:szCs w:val="24"/>
              </w:rPr>
              <w:t xml:space="preserve"> </w:t>
            </w:r>
            <w:r w:rsidR="007F12D7" w:rsidRPr="0059738E">
              <w:rPr>
                <w:rFonts w:ascii="Arial" w:hAnsi="Arial" w:cs="Arial"/>
                <w:sz w:val="24"/>
                <w:szCs w:val="24"/>
              </w:rPr>
              <w:t>ηλεκτρονικής χαρτοσήμανσης.</w:t>
            </w:r>
          </w:p>
          <w:p w:rsidR="007F12D7" w:rsidRPr="007F12D7" w:rsidRDefault="007F12D7" w:rsidP="007F12D7">
            <w:pPr>
              <w:pStyle w:val="ListParagraph"/>
              <w:ind w:left="240"/>
              <w:jc w:val="both"/>
              <w:rPr>
                <w:rFonts w:ascii="Arial" w:hAnsi="Arial" w:cs="Arial"/>
                <w:sz w:val="24"/>
                <w:szCs w:val="24"/>
              </w:rPr>
            </w:pPr>
          </w:p>
          <w:p w:rsidR="00980C22" w:rsidRPr="00980C22" w:rsidRDefault="004D4D71" w:rsidP="000C2F42">
            <w:pPr>
              <w:pStyle w:val="ListParagraph"/>
              <w:numPr>
                <w:ilvl w:val="0"/>
                <w:numId w:val="26"/>
              </w:numPr>
              <w:ind w:left="0" w:firstLine="666"/>
              <w:jc w:val="both"/>
              <w:rPr>
                <w:rFonts w:ascii="Arial" w:hAnsi="Arial" w:cs="Arial"/>
                <w:sz w:val="24"/>
                <w:szCs w:val="24"/>
              </w:rPr>
            </w:pPr>
            <w:r w:rsidRPr="00980C22">
              <w:rPr>
                <w:rFonts w:ascii="Arial" w:hAnsi="Arial" w:cs="Arial"/>
                <w:sz w:val="24"/>
                <w:szCs w:val="24"/>
              </w:rPr>
              <w:t xml:space="preserve">Το Υπουργικό Συμβούλιο δύναται, εάν </w:t>
            </w:r>
            <w:r w:rsidR="00980C22" w:rsidRPr="00980C22">
              <w:rPr>
                <w:rFonts w:ascii="Arial" w:hAnsi="Arial" w:cs="Arial"/>
                <w:sz w:val="24"/>
                <w:szCs w:val="24"/>
              </w:rPr>
              <w:t>το θεωρήσει σκόπιμο, να εκδώσει διάταγμα</w:t>
            </w:r>
            <w:r w:rsidRPr="00980C22">
              <w:rPr>
                <w:rFonts w:ascii="Arial" w:hAnsi="Arial" w:cs="Arial"/>
                <w:sz w:val="24"/>
                <w:szCs w:val="24"/>
              </w:rPr>
              <w:t xml:space="preserve"> για καταβολή του τέλους χαρτοσήμου με μετρητά</w:t>
            </w:r>
            <w:r w:rsidR="007F12D7">
              <w:rPr>
                <w:rFonts w:ascii="Arial" w:hAnsi="Arial" w:cs="Arial"/>
                <w:sz w:val="24"/>
                <w:szCs w:val="24"/>
              </w:rPr>
              <w:t>, το οποίο δημοσιεύεται στην Επίσημη Εφημερίδα της Δημοκρατίας</w:t>
            </w:r>
            <w:r w:rsidRPr="00980C22">
              <w:rPr>
                <w:rFonts w:ascii="Arial" w:hAnsi="Arial" w:cs="Arial"/>
                <w:sz w:val="24"/>
                <w:szCs w:val="24"/>
              </w:rPr>
              <w:t>.</w:t>
            </w:r>
            <w:r w:rsidRPr="00980C22">
              <w:t xml:space="preserve">   </w:t>
            </w:r>
          </w:p>
          <w:p w:rsidR="004D4D71" w:rsidRPr="00482514" w:rsidRDefault="004D4D71" w:rsidP="00482514">
            <w:pPr>
              <w:jc w:val="both"/>
              <w:rPr>
                <w:rFonts w:ascii="Arial" w:hAnsi="Arial" w:cs="Arial"/>
                <w:i/>
                <w:sz w:val="24"/>
                <w:szCs w:val="24"/>
              </w:rPr>
            </w:pPr>
          </w:p>
        </w:tc>
      </w:tr>
      <w:tr w:rsidR="00714130" w:rsidRPr="002628EB" w:rsidTr="00942044">
        <w:tc>
          <w:tcPr>
            <w:tcW w:w="2599" w:type="dxa"/>
            <w:tcBorders>
              <w:top w:val="nil"/>
              <w:left w:val="nil"/>
              <w:bottom w:val="nil"/>
              <w:right w:val="nil"/>
            </w:tcBorders>
          </w:tcPr>
          <w:p w:rsidR="00714130" w:rsidRDefault="00714130" w:rsidP="00F94379">
            <w:pPr>
              <w:rPr>
                <w:rFonts w:ascii="Arial" w:hAnsi="Arial" w:cs="Arial"/>
                <w:sz w:val="24"/>
                <w:szCs w:val="24"/>
              </w:rPr>
            </w:pPr>
          </w:p>
        </w:tc>
        <w:tc>
          <w:tcPr>
            <w:tcW w:w="7255" w:type="dxa"/>
            <w:tcBorders>
              <w:top w:val="nil"/>
              <w:left w:val="nil"/>
              <w:bottom w:val="nil"/>
              <w:right w:val="nil"/>
            </w:tcBorders>
          </w:tcPr>
          <w:p w:rsidR="00161E63" w:rsidRDefault="00161E63" w:rsidP="00161E63">
            <w:pPr>
              <w:jc w:val="both"/>
              <w:rPr>
                <w:rFonts w:ascii="Arial" w:hAnsi="Arial" w:cs="Arial"/>
                <w:sz w:val="24"/>
                <w:szCs w:val="24"/>
              </w:rPr>
            </w:pPr>
          </w:p>
          <w:p w:rsidR="00714130" w:rsidRPr="00161E63" w:rsidRDefault="008279AE" w:rsidP="00161E63">
            <w:pPr>
              <w:jc w:val="both"/>
              <w:rPr>
                <w:rFonts w:ascii="Arial" w:hAnsi="Arial" w:cs="Arial"/>
                <w:sz w:val="24"/>
                <w:szCs w:val="24"/>
              </w:rPr>
            </w:pPr>
            <w:r w:rsidRPr="00161E63">
              <w:rPr>
                <w:rFonts w:ascii="Arial" w:hAnsi="Arial" w:cs="Arial"/>
                <w:sz w:val="24"/>
                <w:szCs w:val="24"/>
              </w:rPr>
              <w:t>ΜΕΡΟΣ ΙΙΙ</w:t>
            </w:r>
            <w:r w:rsidR="00714130" w:rsidRPr="00161E63">
              <w:rPr>
                <w:rFonts w:ascii="Arial" w:hAnsi="Arial" w:cs="Arial"/>
                <w:sz w:val="24"/>
                <w:szCs w:val="24"/>
              </w:rPr>
              <w:t>. – ΑΔΙΚΗΜΑΤΑ ΚΑΙ ΠΟΙΝΕΣ</w:t>
            </w:r>
          </w:p>
          <w:p w:rsidR="00714130" w:rsidRPr="00980C22" w:rsidRDefault="00714130" w:rsidP="00714130">
            <w:pPr>
              <w:pStyle w:val="ListParagraph"/>
              <w:ind w:left="119"/>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 xml:space="preserve">Παράλειψη συμμόρφωσης με τις διατάξεις του παρόντος νόμου     </w:t>
            </w:r>
          </w:p>
        </w:tc>
        <w:tc>
          <w:tcPr>
            <w:tcW w:w="7255" w:type="dxa"/>
            <w:tcBorders>
              <w:top w:val="nil"/>
              <w:left w:val="nil"/>
              <w:bottom w:val="nil"/>
              <w:right w:val="nil"/>
            </w:tcBorders>
          </w:tcPr>
          <w:p w:rsidR="004D4D71" w:rsidRPr="00482514" w:rsidRDefault="004D4D71" w:rsidP="007F12D7">
            <w:pPr>
              <w:pStyle w:val="ListParagraph"/>
              <w:numPr>
                <w:ilvl w:val="0"/>
                <w:numId w:val="25"/>
              </w:numPr>
              <w:jc w:val="both"/>
              <w:rPr>
                <w:rFonts w:ascii="Arial" w:hAnsi="Arial" w:cs="Arial"/>
                <w:sz w:val="24"/>
                <w:szCs w:val="24"/>
              </w:rPr>
            </w:pPr>
            <w:r w:rsidRPr="00482514">
              <w:rPr>
                <w:rFonts w:ascii="Arial" w:hAnsi="Arial" w:cs="Arial"/>
                <w:sz w:val="24"/>
                <w:szCs w:val="24"/>
              </w:rPr>
              <w:t>Πρόσωπο το οποίο με πρόθεση να εξαπατήσει τη Δημοκρατία –</w:t>
            </w:r>
          </w:p>
          <w:p w:rsidR="004D4D71" w:rsidRDefault="004D4D71" w:rsidP="00663D15">
            <w:pPr>
              <w:jc w:val="both"/>
              <w:rPr>
                <w:rFonts w:ascii="Arial" w:hAnsi="Arial" w:cs="Arial"/>
                <w:sz w:val="24"/>
                <w:szCs w:val="24"/>
              </w:rPr>
            </w:pPr>
          </w:p>
          <w:p w:rsidR="004D4D71" w:rsidRDefault="004D4D71" w:rsidP="00482514">
            <w:pPr>
              <w:ind w:left="240"/>
              <w:jc w:val="both"/>
              <w:rPr>
                <w:rFonts w:ascii="Arial" w:hAnsi="Arial" w:cs="Arial"/>
                <w:sz w:val="24"/>
                <w:szCs w:val="24"/>
              </w:rPr>
            </w:pPr>
            <w:r>
              <w:rPr>
                <w:rFonts w:ascii="Arial" w:hAnsi="Arial" w:cs="Arial"/>
                <w:sz w:val="24"/>
                <w:szCs w:val="24"/>
              </w:rPr>
              <w:t xml:space="preserve">(α) συντάσσει έγγραφο στο οποίο δεν εκτίθενται με πληρότητα, εγκυρότητα και διαφάνεια τα απαραίτητα σύμφωνα με το άρθρο </w:t>
            </w:r>
            <w:r w:rsidR="00714130">
              <w:rPr>
                <w:rFonts w:ascii="Arial" w:hAnsi="Arial" w:cs="Arial"/>
                <w:sz w:val="24"/>
                <w:szCs w:val="24"/>
              </w:rPr>
              <w:t xml:space="preserve">22 </w:t>
            </w:r>
            <w:r>
              <w:rPr>
                <w:rFonts w:ascii="Arial" w:hAnsi="Arial" w:cs="Arial"/>
                <w:sz w:val="24"/>
                <w:szCs w:val="24"/>
              </w:rPr>
              <w:t>γεγονότα και περιστάσεις· ή</w:t>
            </w:r>
          </w:p>
          <w:p w:rsidR="004D4D71" w:rsidRDefault="004D4D71" w:rsidP="00482514">
            <w:pPr>
              <w:ind w:left="240"/>
              <w:jc w:val="both"/>
              <w:rPr>
                <w:rFonts w:ascii="Arial" w:hAnsi="Arial" w:cs="Arial"/>
                <w:sz w:val="24"/>
                <w:szCs w:val="24"/>
              </w:rPr>
            </w:pPr>
          </w:p>
          <w:p w:rsidR="004D4D71" w:rsidRDefault="004D4D71" w:rsidP="00482514">
            <w:pPr>
              <w:ind w:left="240"/>
              <w:jc w:val="both"/>
              <w:rPr>
                <w:rFonts w:ascii="Arial" w:hAnsi="Arial" w:cs="Arial"/>
                <w:sz w:val="24"/>
                <w:szCs w:val="24"/>
              </w:rPr>
            </w:pPr>
            <w:r>
              <w:rPr>
                <w:rFonts w:ascii="Arial" w:hAnsi="Arial" w:cs="Arial"/>
                <w:sz w:val="24"/>
                <w:szCs w:val="24"/>
              </w:rPr>
              <w:t xml:space="preserve">(β) και το οποίο εργάζεται </w:t>
            </w:r>
            <w:r w:rsidRPr="00BD71D4">
              <w:rPr>
                <w:rFonts w:ascii="Arial" w:hAnsi="Arial" w:cs="Arial"/>
                <w:sz w:val="24"/>
                <w:szCs w:val="24"/>
              </w:rPr>
              <w:t>ή είναι ενδιαφερόμενο μέρος</w:t>
            </w:r>
            <w:r>
              <w:rPr>
                <w:rFonts w:ascii="Arial" w:hAnsi="Arial" w:cs="Arial"/>
                <w:sz w:val="24"/>
                <w:szCs w:val="24"/>
              </w:rPr>
              <w:t xml:space="preserve"> για την ετοιμασία εγγράφου, αμελεί ή παραλείπει να εκθέσει πλήρως, έγκυρα και με διαφάνεια τα εν</w:t>
            </w:r>
            <w:r w:rsidR="001F23B5">
              <w:rPr>
                <w:rFonts w:ascii="Arial" w:hAnsi="Arial" w:cs="Arial"/>
                <w:sz w:val="24"/>
                <w:szCs w:val="24"/>
              </w:rPr>
              <w:t xml:space="preserve"> λόγω γεγονότα και περιστάσεις·</w:t>
            </w:r>
            <w:r w:rsidR="00BF011C">
              <w:rPr>
                <w:rFonts w:ascii="Arial" w:hAnsi="Arial" w:cs="Arial"/>
                <w:sz w:val="24"/>
                <w:szCs w:val="24"/>
              </w:rPr>
              <w:t xml:space="preserve"> </w:t>
            </w:r>
            <w:r>
              <w:rPr>
                <w:rFonts w:ascii="Arial" w:hAnsi="Arial" w:cs="Arial"/>
                <w:sz w:val="24"/>
                <w:szCs w:val="24"/>
              </w:rPr>
              <w:t>ή</w:t>
            </w:r>
          </w:p>
          <w:p w:rsidR="004D4D71" w:rsidRDefault="004D4D71" w:rsidP="00482514">
            <w:pPr>
              <w:ind w:left="240"/>
              <w:jc w:val="both"/>
              <w:rPr>
                <w:rFonts w:ascii="Arial" w:hAnsi="Arial" w:cs="Arial"/>
                <w:sz w:val="24"/>
                <w:szCs w:val="24"/>
              </w:rPr>
            </w:pPr>
          </w:p>
          <w:p w:rsidR="004D4D71" w:rsidRDefault="004D4D71" w:rsidP="00482514">
            <w:pPr>
              <w:ind w:left="240"/>
              <w:jc w:val="both"/>
              <w:rPr>
                <w:rFonts w:ascii="Arial" w:hAnsi="Arial" w:cs="Arial"/>
                <w:sz w:val="24"/>
                <w:szCs w:val="24"/>
              </w:rPr>
            </w:pPr>
            <w:r>
              <w:rPr>
                <w:rFonts w:ascii="Arial" w:hAnsi="Arial" w:cs="Arial"/>
                <w:sz w:val="24"/>
                <w:szCs w:val="24"/>
              </w:rPr>
              <w:t>(γ) προβαίνει σε διενέργεια πράξης η οποία έχει σκοπό να αποστερήσει τη Δημοκρατία από οποιοδήποτε τέλος ή επιβάρυνση</w:t>
            </w:r>
            <w:r w:rsidDel="00F562C1">
              <w:rPr>
                <w:rFonts w:ascii="Arial" w:hAnsi="Arial" w:cs="Arial"/>
                <w:sz w:val="24"/>
                <w:szCs w:val="24"/>
              </w:rPr>
              <w:t xml:space="preserve"> </w:t>
            </w:r>
            <w:r>
              <w:rPr>
                <w:rFonts w:ascii="Arial" w:hAnsi="Arial" w:cs="Arial"/>
                <w:sz w:val="24"/>
                <w:szCs w:val="24"/>
              </w:rPr>
              <w:t>σύμφωνα με τον παρόντα Νόμου· ή</w:t>
            </w:r>
          </w:p>
          <w:p w:rsidR="004D4D71" w:rsidRDefault="004D4D71" w:rsidP="00482514">
            <w:pPr>
              <w:ind w:left="240"/>
              <w:jc w:val="both"/>
              <w:rPr>
                <w:rFonts w:ascii="Arial" w:hAnsi="Arial" w:cs="Arial"/>
                <w:sz w:val="24"/>
                <w:szCs w:val="24"/>
              </w:rPr>
            </w:pPr>
          </w:p>
          <w:p w:rsidR="004D4D71" w:rsidRDefault="004D4D71" w:rsidP="00482514">
            <w:pPr>
              <w:ind w:left="240"/>
              <w:jc w:val="both"/>
              <w:rPr>
                <w:rFonts w:ascii="Arial" w:hAnsi="Arial" w:cs="Arial"/>
                <w:sz w:val="24"/>
                <w:szCs w:val="24"/>
              </w:rPr>
            </w:pPr>
            <w:r>
              <w:rPr>
                <w:rFonts w:ascii="Arial" w:hAnsi="Arial" w:cs="Arial"/>
                <w:sz w:val="24"/>
                <w:szCs w:val="24"/>
              </w:rPr>
              <w:t>(δ) παραβαίνει οποιεσδήποτε από τ</w:t>
            </w:r>
            <w:r w:rsidR="001F23B5">
              <w:rPr>
                <w:rFonts w:ascii="Arial" w:hAnsi="Arial" w:cs="Arial"/>
                <w:sz w:val="24"/>
                <w:szCs w:val="24"/>
              </w:rPr>
              <w:t xml:space="preserve">ις διατάξεις του παρόντος Νόμου, </w:t>
            </w:r>
            <w:r>
              <w:rPr>
                <w:rFonts w:ascii="Arial" w:hAnsi="Arial" w:cs="Arial"/>
                <w:sz w:val="24"/>
                <w:szCs w:val="24"/>
              </w:rPr>
              <w:t>ή των Κανονισμών που εκδίδονται δυνάμει του παρόντος νόμου, για την οποία δεν προβλέπεται οποιαδήποτε επιβάρυνση από τον παρόντα Νόμο,</w:t>
            </w:r>
          </w:p>
          <w:p w:rsidR="004D4D71" w:rsidRDefault="004D4D71" w:rsidP="00482514">
            <w:pPr>
              <w:ind w:left="240"/>
              <w:jc w:val="both"/>
              <w:rPr>
                <w:rFonts w:ascii="Arial" w:hAnsi="Arial" w:cs="Arial"/>
                <w:sz w:val="24"/>
                <w:szCs w:val="24"/>
              </w:rPr>
            </w:pPr>
          </w:p>
          <w:p w:rsidR="004D4D71" w:rsidRDefault="004D4D71" w:rsidP="00482514">
            <w:pPr>
              <w:ind w:left="240"/>
              <w:jc w:val="both"/>
              <w:rPr>
                <w:rFonts w:ascii="Arial" w:hAnsi="Arial" w:cs="Arial"/>
                <w:sz w:val="24"/>
                <w:szCs w:val="24"/>
              </w:rPr>
            </w:pPr>
            <w:r>
              <w:rPr>
                <w:rFonts w:ascii="Arial" w:hAnsi="Arial" w:cs="Arial"/>
                <w:sz w:val="24"/>
                <w:szCs w:val="24"/>
              </w:rPr>
              <w:t xml:space="preserve">Είναι ένοχος αδικήματος, και υπόκειται σε χρηματική ποινή η οποία δεν υπερβαίνει τα </w:t>
            </w:r>
            <w:r w:rsidR="00BD71D4">
              <w:rPr>
                <w:rFonts w:ascii="Arial" w:hAnsi="Arial" w:cs="Arial"/>
                <w:sz w:val="24"/>
                <w:szCs w:val="24"/>
              </w:rPr>
              <w:t xml:space="preserve">πεντακόσια </w:t>
            </w:r>
            <w:r>
              <w:rPr>
                <w:rFonts w:ascii="Arial" w:hAnsi="Arial" w:cs="Arial"/>
                <w:sz w:val="24"/>
                <w:szCs w:val="24"/>
              </w:rPr>
              <w:t>ευρώ (€</w:t>
            </w:r>
            <w:r w:rsidR="00BD71D4">
              <w:rPr>
                <w:rFonts w:ascii="Arial" w:hAnsi="Arial" w:cs="Arial"/>
                <w:sz w:val="24"/>
                <w:szCs w:val="24"/>
              </w:rPr>
              <w:t>5</w:t>
            </w:r>
            <w:r>
              <w:rPr>
                <w:rFonts w:ascii="Arial" w:hAnsi="Arial" w:cs="Arial"/>
                <w:sz w:val="24"/>
                <w:szCs w:val="24"/>
              </w:rPr>
              <w:t>00).</w:t>
            </w:r>
          </w:p>
          <w:p w:rsidR="004D4D71" w:rsidRPr="00663D15" w:rsidRDefault="004D4D71" w:rsidP="004F0AB4">
            <w:pPr>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Αδικήματα αναφορικά με αποδείξεις</w:t>
            </w:r>
          </w:p>
        </w:tc>
        <w:tc>
          <w:tcPr>
            <w:tcW w:w="7255" w:type="dxa"/>
            <w:tcBorders>
              <w:top w:val="nil"/>
              <w:left w:val="nil"/>
              <w:bottom w:val="nil"/>
              <w:right w:val="nil"/>
            </w:tcBorders>
          </w:tcPr>
          <w:p w:rsidR="004D4D71" w:rsidRDefault="004D4D71" w:rsidP="007F12D7">
            <w:pPr>
              <w:pStyle w:val="ListParagraph"/>
              <w:numPr>
                <w:ilvl w:val="0"/>
                <w:numId w:val="25"/>
              </w:numPr>
              <w:jc w:val="both"/>
              <w:rPr>
                <w:rFonts w:ascii="Arial" w:hAnsi="Arial" w:cs="Arial"/>
                <w:sz w:val="24"/>
                <w:szCs w:val="24"/>
              </w:rPr>
            </w:pPr>
            <w:r>
              <w:rPr>
                <w:rFonts w:ascii="Arial" w:hAnsi="Arial" w:cs="Arial"/>
                <w:sz w:val="24"/>
                <w:szCs w:val="24"/>
              </w:rPr>
              <w:t>Πρόσωπο το οποίο –</w:t>
            </w:r>
          </w:p>
          <w:p w:rsidR="00482514" w:rsidRDefault="00482514" w:rsidP="00482514">
            <w:pPr>
              <w:pStyle w:val="ListParagraph"/>
              <w:ind w:left="731"/>
              <w:jc w:val="both"/>
              <w:rPr>
                <w:rFonts w:ascii="Arial" w:hAnsi="Arial" w:cs="Arial"/>
                <w:sz w:val="24"/>
                <w:szCs w:val="24"/>
              </w:rPr>
            </w:pPr>
          </w:p>
          <w:p w:rsidR="004D4D71" w:rsidRDefault="004D4D71" w:rsidP="001B1A68">
            <w:pPr>
              <w:pStyle w:val="ListParagraph"/>
              <w:ind w:left="461"/>
              <w:jc w:val="both"/>
              <w:rPr>
                <w:rFonts w:ascii="Arial" w:hAnsi="Arial" w:cs="Arial"/>
                <w:sz w:val="24"/>
                <w:szCs w:val="24"/>
              </w:rPr>
            </w:pPr>
            <w:r>
              <w:rPr>
                <w:rFonts w:ascii="Arial" w:hAnsi="Arial" w:cs="Arial"/>
                <w:sz w:val="24"/>
                <w:szCs w:val="24"/>
              </w:rPr>
              <w:t>(α) δίδει απόδειξη η οποία υπόκειται σε τέλος, και παραλείπει να τη χαρτοσημάνει· ή</w:t>
            </w:r>
          </w:p>
          <w:p w:rsidR="00AC749B" w:rsidRDefault="00AC749B" w:rsidP="001B1A68">
            <w:pPr>
              <w:pStyle w:val="ListParagraph"/>
              <w:ind w:left="461"/>
              <w:jc w:val="both"/>
              <w:rPr>
                <w:rFonts w:ascii="Arial" w:hAnsi="Arial" w:cs="Arial"/>
                <w:sz w:val="24"/>
                <w:szCs w:val="24"/>
              </w:rPr>
            </w:pPr>
          </w:p>
          <w:p w:rsidR="004D4D71" w:rsidRDefault="004D4D71" w:rsidP="001B1A68">
            <w:pPr>
              <w:pStyle w:val="ListParagraph"/>
              <w:ind w:left="461"/>
              <w:jc w:val="both"/>
              <w:rPr>
                <w:rFonts w:ascii="Arial" w:hAnsi="Arial" w:cs="Arial"/>
                <w:sz w:val="24"/>
                <w:szCs w:val="24"/>
              </w:rPr>
            </w:pPr>
            <w:r>
              <w:rPr>
                <w:rFonts w:ascii="Arial" w:hAnsi="Arial" w:cs="Arial"/>
                <w:sz w:val="24"/>
                <w:szCs w:val="24"/>
              </w:rPr>
              <w:t xml:space="preserve">(β) είναι υπόχρεο να δώσει απόδειξη σύμφωνα με το άρθρο </w:t>
            </w:r>
            <w:r w:rsidR="00714130">
              <w:rPr>
                <w:rFonts w:ascii="Arial" w:hAnsi="Arial" w:cs="Arial"/>
                <w:sz w:val="24"/>
                <w:szCs w:val="24"/>
              </w:rPr>
              <w:t>11</w:t>
            </w:r>
            <w:r>
              <w:rPr>
                <w:rFonts w:ascii="Arial" w:hAnsi="Arial" w:cs="Arial"/>
                <w:sz w:val="24"/>
                <w:szCs w:val="24"/>
              </w:rPr>
              <w:t xml:space="preserve"> και το οποίο αρνείται ή αμελεί να δώσει νενομ</w:t>
            </w:r>
            <w:r w:rsidR="00714130">
              <w:rPr>
                <w:rFonts w:ascii="Arial" w:hAnsi="Arial" w:cs="Arial"/>
                <w:sz w:val="24"/>
                <w:szCs w:val="24"/>
              </w:rPr>
              <w:t>ι</w:t>
            </w:r>
            <w:r>
              <w:rPr>
                <w:rFonts w:ascii="Arial" w:hAnsi="Arial" w:cs="Arial"/>
                <w:sz w:val="24"/>
                <w:szCs w:val="24"/>
              </w:rPr>
              <w:t>σμένα χαρτοσημασμένη απόδειξη σε περίπτωση που η απόδειξη θα υπόκειτο σε τέλος χαρτοσήμου· ή</w:t>
            </w:r>
          </w:p>
          <w:p w:rsidR="00AC749B" w:rsidRDefault="00AC749B" w:rsidP="001B1A68">
            <w:pPr>
              <w:pStyle w:val="ListParagraph"/>
              <w:ind w:left="461"/>
              <w:jc w:val="both"/>
              <w:rPr>
                <w:rFonts w:ascii="Arial" w:hAnsi="Arial" w:cs="Arial"/>
                <w:sz w:val="24"/>
                <w:szCs w:val="24"/>
              </w:rPr>
            </w:pPr>
          </w:p>
          <w:p w:rsidR="004D4D71" w:rsidRDefault="004D4D71" w:rsidP="001B1A68">
            <w:pPr>
              <w:pStyle w:val="ListParagraph"/>
              <w:ind w:left="461"/>
              <w:jc w:val="both"/>
              <w:rPr>
                <w:rFonts w:ascii="Arial" w:hAnsi="Arial" w:cs="Arial"/>
                <w:sz w:val="24"/>
                <w:szCs w:val="24"/>
              </w:rPr>
            </w:pPr>
            <w:r>
              <w:rPr>
                <w:rFonts w:ascii="Arial" w:hAnsi="Arial" w:cs="Arial"/>
                <w:sz w:val="24"/>
                <w:szCs w:val="24"/>
              </w:rPr>
              <w:t>(γ) με πρόθεση να αποστερήσει με δόλο τη Δημοκρατία από τέλος χαρτοσήμου, εκδίδει απόδειξη, ενώ του καταβάλλεται χρηματικό ποσό ή του παραδίδεται περιουσιακό στοιχείο, ή με πρόθεση να αποφύγει την καταβολή του τέλους χαρτοσήμου διαχωρίζει ή διαμοιράζει το ποσό που πρέπει να καταβληθεί, ή την αξία του περιουσιακού στοιχείου που παραδίδεται ,</w:t>
            </w:r>
          </w:p>
          <w:p w:rsidR="004D4D71" w:rsidRDefault="004D4D71" w:rsidP="001B1A68">
            <w:pPr>
              <w:pStyle w:val="ListParagraph"/>
              <w:ind w:left="461"/>
              <w:jc w:val="both"/>
              <w:rPr>
                <w:rFonts w:ascii="Arial" w:hAnsi="Arial" w:cs="Arial"/>
                <w:sz w:val="24"/>
                <w:szCs w:val="24"/>
              </w:rPr>
            </w:pPr>
          </w:p>
          <w:p w:rsidR="004D4D71" w:rsidRDefault="004D4D71" w:rsidP="00714130">
            <w:pPr>
              <w:pStyle w:val="ListParagraph"/>
              <w:ind w:left="0"/>
              <w:jc w:val="both"/>
              <w:rPr>
                <w:rFonts w:ascii="Arial" w:hAnsi="Arial" w:cs="Arial"/>
                <w:sz w:val="24"/>
                <w:szCs w:val="24"/>
              </w:rPr>
            </w:pPr>
            <w:r>
              <w:rPr>
                <w:rFonts w:ascii="Arial" w:hAnsi="Arial" w:cs="Arial"/>
                <w:sz w:val="24"/>
                <w:szCs w:val="24"/>
              </w:rPr>
              <w:t xml:space="preserve">Είναι ένοχος αδικήματος και υπόκειται σε ποινή που δεν υπερβαίνει τα </w:t>
            </w:r>
            <w:r w:rsidR="00BD71D4">
              <w:rPr>
                <w:rFonts w:ascii="Arial" w:hAnsi="Arial" w:cs="Arial"/>
                <w:sz w:val="24"/>
                <w:szCs w:val="24"/>
              </w:rPr>
              <w:t>πεντακόσια</w:t>
            </w:r>
            <w:r>
              <w:rPr>
                <w:rFonts w:ascii="Arial" w:hAnsi="Arial" w:cs="Arial"/>
                <w:sz w:val="24"/>
                <w:szCs w:val="24"/>
              </w:rPr>
              <w:t xml:space="preserve"> ευρώ (€</w:t>
            </w:r>
            <w:r w:rsidR="00BD71D4">
              <w:rPr>
                <w:rFonts w:ascii="Arial" w:hAnsi="Arial" w:cs="Arial"/>
                <w:sz w:val="24"/>
                <w:szCs w:val="24"/>
              </w:rPr>
              <w:t>5</w:t>
            </w:r>
            <w:r>
              <w:rPr>
                <w:rFonts w:ascii="Arial" w:hAnsi="Arial" w:cs="Arial"/>
                <w:sz w:val="24"/>
                <w:szCs w:val="24"/>
              </w:rPr>
              <w:t>00).</w:t>
            </w:r>
          </w:p>
          <w:p w:rsidR="004D4D71" w:rsidRDefault="004D4D71" w:rsidP="001B1A68">
            <w:pPr>
              <w:pStyle w:val="ListParagraph"/>
              <w:ind w:left="461"/>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Παράλειψη έκδοσης ασφαλιστηρίου ή έκδοση μη νενομισμένα χαρτοσημασμένου ασφαλιστηρίου</w:t>
            </w:r>
          </w:p>
        </w:tc>
        <w:tc>
          <w:tcPr>
            <w:tcW w:w="7255" w:type="dxa"/>
            <w:tcBorders>
              <w:top w:val="nil"/>
              <w:left w:val="nil"/>
              <w:bottom w:val="nil"/>
              <w:right w:val="nil"/>
            </w:tcBorders>
          </w:tcPr>
          <w:p w:rsidR="004D4D71" w:rsidRDefault="004D4D71" w:rsidP="007F12D7">
            <w:pPr>
              <w:pStyle w:val="ListParagraph"/>
              <w:numPr>
                <w:ilvl w:val="0"/>
                <w:numId w:val="25"/>
              </w:numPr>
              <w:jc w:val="both"/>
              <w:rPr>
                <w:rFonts w:ascii="Arial" w:hAnsi="Arial" w:cs="Arial"/>
                <w:sz w:val="24"/>
                <w:szCs w:val="24"/>
              </w:rPr>
            </w:pPr>
            <w:r>
              <w:rPr>
                <w:rFonts w:ascii="Arial" w:hAnsi="Arial" w:cs="Arial"/>
                <w:sz w:val="24"/>
                <w:szCs w:val="24"/>
              </w:rPr>
              <w:t>Οποιοσδήποτε ο οποίος –</w:t>
            </w:r>
          </w:p>
          <w:p w:rsidR="004D4D71" w:rsidRDefault="004D4D71" w:rsidP="00F21A95">
            <w:pPr>
              <w:pStyle w:val="ListParagraph"/>
              <w:ind w:left="461"/>
              <w:jc w:val="both"/>
              <w:rPr>
                <w:rFonts w:ascii="Arial" w:hAnsi="Arial" w:cs="Arial"/>
                <w:sz w:val="24"/>
                <w:szCs w:val="24"/>
              </w:rPr>
            </w:pPr>
          </w:p>
          <w:p w:rsidR="004D4D71" w:rsidRDefault="004D4D71" w:rsidP="00F21A95">
            <w:pPr>
              <w:pStyle w:val="ListParagraph"/>
              <w:ind w:left="461"/>
              <w:jc w:val="both"/>
              <w:rPr>
                <w:rFonts w:ascii="Arial" w:hAnsi="Arial" w:cs="Arial"/>
                <w:sz w:val="24"/>
                <w:szCs w:val="24"/>
              </w:rPr>
            </w:pPr>
            <w:r>
              <w:rPr>
                <w:rFonts w:ascii="Arial" w:hAnsi="Arial" w:cs="Arial"/>
                <w:sz w:val="24"/>
                <w:szCs w:val="24"/>
              </w:rPr>
              <w:t>(α) λαμβάνει ασφάλιστρα, ή άλλη αντιπαροχή για ασφαλιστική σύμβαση, ή πιστώνεται για αυτό με ασφάλιστρα ή άλλη αντιπαροχή, και δεν εκδίδει εντός δυο μηνών από τη λήψη του ασφάλιστρου ή αντιπαροχής, από την πίστωση για αυτά, νενομισμένα χαρτοσημασμένο ασφαλιστήριο για αυτή την ασφάλιση· ή</w:t>
            </w:r>
          </w:p>
          <w:p w:rsidR="004D4D71" w:rsidRDefault="004D4D71" w:rsidP="00F21A95">
            <w:pPr>
              <w:pStyle w:val="ListParagraph"/>
              <w:ind w:left="461"/>
              <w:jc w:val="both"/>
              <w:rPr>
                <w:rFonts w:ascii="Arial" w:hAnsi="Arial" w:cs="Arial"/>
                <w:sz w:val="24"/>
                <w:szCs w:val="24"/>
              </w:rPr>
            </w:pPr>
          </w:p>
          <w:p w:rsidR="004D4D71" w:rsidRDefault="004D4D71" w:rsidP="00F21A95">
            <w:pPr>
              <w:pStyle w:val="ListParagraph"/>
              <w:ind w:left="461"/>
              <w:jc w:val="both"/>
              <w:rPr>
                <w:rFonts w:ascii="Arial" w:hAnsi="Arial" w:cs="Arial"/>
                <w:sz w:val="24"/>
                <w:szCs w:val="24"/>
              </w:rPr>
            </w:pPr>
            <w:r>
              <w:rPr>
                <w:rFonts w:ascii="Arial" w:hAnsi="Arial" w:cs="Arial"/>
                <w:sz w:val="24"/>
                <w:szCs w:val="24"/>
              </w:rPr>
              <w:t xml:space="preserve">(β) εκδίδει, υπογράφει ή παραδίδει μη νενομισμένα χαρτοσημασμένο ασφαλιστήριο, ή πληρώνει, ή επιτρέπει την τακτοποίηση λογαριασμών, για ποσό το οποίο αφορά ασφάλιστρα, </w:t>
            </w:r>
          </w:p>
          <w:p w:rsidR="004D4D71" w:rsidRDefault="004D4D71" w:rsidP="00F21A95">
            <w:pPr>
              <w:pStyle w:val="ListParagraph"/>
              <w:ind w:left="461"/>
              <w:jc w:val="both"/>
              <w:rPr>
                <w:rFonts w:ascii="Arial" w:hAnsi="Arial" w:cs="Arial"/>
                <w:sz w:val="24"/>
                <w:szCs w:val="24"/>
              </w:rPr>
            </w:pPr>
          </w:p>
          <w:p w:rsidR="004D4D71" w:rsidRPr="00371D5F" w:rsidRDefault="004D4D71" w:rsidP="00F21A95">
            <w:pPr>
              <w:pStyle w:val="ListParagraph"/>
              <w:ind w:left="461"/>
              <w:jc w:val="both"/>
              <w:rPr>
                <w:rFonts w:ascii="Arial" w:hAnsi="Arial" w:cs="Arial"/>
                <w:sz w:val="24"/>
                <w:szCs w:val="24"/>
              </w:rPr>
            </w:pPr>
            <w:r>
              <w:rPr>
                <w:rFonts w:ascii="Arial" w:hAnsi="Arial" w:cs="Arial"/>
                <w:sz w:val="24"/>
                <w:szCs w:val="24"/>
              </w:rPr>
              <w:t xml:space="preserve">Είναι ένοχος αδικήματος, και υπόκειται σε χρηματική ποινή η οποία δεν υπερβαίνει τα </w:t>
            </w:r>
            <w:r w:rsidR="00BD71D4">
              <w:rPr>
                <w:rFonts w:ascii="Arial" w:hAnsi="Arial" w:cs="Arial"/>
                <w:sz w:val="24"/>
                <w:szCs w:val="24"/>
              </w:rPr>
              <w:t>πεντακόσια</w:t>
            </w:r>
            <w:r>
              <w:rPr>
                <w:rFonts w:ascii="Arial" w:hAnsi="Arial" w:cs="Arial"/>
                <w:sz w:val="24"/>
                <w:szCs w:val="24"/>
              </w:rPr>
              <w:t xml:space="preserve"> ευρώ (€</w:t>
            </w:r>
            <w:r w:rsidR="00BD71D4">
              <w:rPr>
                <w:rFonts w:ascii="Arial" w:hAnsi="Arial" w:cs="Arial"/>
                <w:sz w:val="24"/>
                <w:szCs w:val="24"/>
              </w:rPr>
              <w:t>5</w:t>
            </w:r>
            <w:r>
              <w:rPr>
                <w:rFonts w:ascii="Arial" w:hAnsi="Arial" w:cs="Arial"/>
                <w:sz w:val="24"/>
                <w:szCs w:val="24"/>
              </w:rPr>
              <w:t>00)</w:t>
            </w:r>
            <w:r w:rsidR="001F23B5">
              <w:rPr>
                <w:rFonts w:ascii="Arial" w:hAnsi="Arial" w:cs="Arial"/>
                <w:sz w:val="24"/>
                <w:szCs w:val="24"/>
              </w:rPr>
              <w:t>:-</w:t>
            </w:r>
          </w:p>
          <w:p w:rsidR="004D4D71" w:rsidRPr="00371D5F" w:rsidRDefault="004D4D71" w:rsidP="00F21A95">
            <w:pPr>
              <w:pStyle w:val="ListParagraph"/>
              <w:ind w:left="461"/>
              <w:jc w:val="both"/>
              <w:rPr>
                <w:rFonts w:ascii="Arial" w:hAnsi="Arial" w:cs="Arial"/>
                <w:sz w:val="24"/>
                <w:szCs w:val="24"/>
              </w:rPr>
            </w:pPr>
          </w:p>
          <w:p w:rsidR="004D4D71" w:rsidRPr="00E633D2" w:rsidRDefault="004D4D71" w:rsidP="00E633D2">
            <w:pPr>
              <w:pStyle w:val="CommentText"/>
              <w:jc w:val="both"/>
              <w:rPr>
                <w:color w:val="FF0000"/>
              </w:rPr>
            </w:pPr>
            <w:r w:rsidRPr="00E633D2">
              <w:rPr>
                <w:rFonts w:ascii="Arial" w:hAnsi="Arial" w:cs="Arial"/>
                <w:sz w:val="24"/>
                <w:szCs w:val="24"/>
              </w:rPr>
              <w:t>Νοείται ότι το παρόν άρθρο δεν εφαρμόζεται σε ασφαλιστικά συμβόλαια εναντίον ατυχημάτων, για τα οποία έγινε συμφωνία για το συμβ</w:t>
            </w:r>
            <w:r w:rsidR="00E633D2" w:rsidRPr="00E633D2">
              <w:rPr>
                <w:rFonts w:ascii="Arial" w:hAnsi="Arial" w:cs="Arial"/>
                <w:sz w:val="24"/>
                <w:szCs w:val="24"/>
              </w:rPr>
              <w:t xml:space="preserve">ιβασμό τελών δυνάμει του άρθρου </w:t>
            </w:r>
            <w:r w:rsidR="00DB53C3" w:rsidRPr="00E633D2">
              <w:rPr>
                <w:rFonts w:ascii="Arial" w:hAnsi="Arial" w:cs="Arial"/>
                <w:sz w:val="24"/>
                <w:szCs w:val="24"/>
              </w:rPr>
              <w:t>2</w:t>
            </w:r>
            <w:r w:rsidR="00161E63">
              <w:rPr>
                <w:rFonts w:ascii="Arial" w:hAnsi="Arial" w:cs="Arial"/>
                <w:sz w:val="24"/>
                <w:szCs w:val="24"/>
              </w:rPr>
              <w:t>7</w:t>
            </w:r>
            <w:r w:rsidR="00DB53C3" w:rsidRPr="00E633D2">
              <w:rPr>
                <w:rFonts w:ascii="Arial" w:hAnsi="Arial" w:cs="Arial"/>
                <w:sz w:val="24"/>
                <w:szCs w:val="24"/>
              </w:rPr>
              <w:t xml:space="preserve"> </w:t>
            </w:r>
            <w:r w:rsidRPr="00E633D2">
              <w:rPr>
                <w:rFonts w:ascii="Arial" w:hAnsi="Arial" w:cs="Arial"/>
                <w:sz w:val="24"/>
                <w:szCs w:val="24"/>
              </w:rPr>
              <w:t xml:space="preserve">του παρόντος Νόμου. </w:t>
            </w:r>
          </w:p>
          <w:p w:rsidR="004D4D71" w:rsidRPr="009D4B63" w:rsidRDefault="004D4D71" w:rsidP="009D4B63">
            <w:pPr>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Παράλειψη έκδοσης της πλήρους σειράς συναλλαγματικών, ή ασφαλιστικών συμβολαίων εναντίον θαλάσσιων κινδύνων</w:t>
            </w:r>
          </w:p>
        </w:tc>
        <w:tc>
          <w:tcPr>
            <w:tcW w:w="7255" w:type="dxa"/>
            <w:tcBorders>
              <w:top w:val="nil"/>
              <w:left w:val="nil"/>
              <w:bottom w:val="nil"/>
              <w:right w:val="nil"/>
            </w:tcBorders>
          </w:tcPr>
          <w:p w:rsidR="004D4D71" w:rsidRPr="003C10FC" w:rsidRDefault="004D4D71" w:rsidP="000C2F42">
            <w:pPr>
              <w:pStyle w:val="ListParagraph"/>
              <w:numPr>
                <w:ilvl w:val="0"/>
                <w:numId w:val="25"/>
              </w:numPr>
              <w:ind w:left="382" w:hanging="11"/>
              <w:jc w:val="both"/>
              <w:rPr>
                <w:rFonts w:ascii="Arial" w:hAnsi="Arial" w:cs="Arial"/>
                <w:sz w:val="24"/>
                <w:szCs w:val="24"/>
              </w:rPr>
            </w:pPr>
            <w:r w:rsidRPr="003C10FC">
              <w:rPr>
                <w:rFonts w:ascii="Arial" w:hAnsi="Arial" w:cs="Arial"/>
                <w:sz w:val="24"/>
                <w:szCs w:val="24"/>
              </w:rPr>
              <w:t xml:space="preserve">Πρόσωπο που εκδίδει ή υπογράφει συναλλαγματική, ή ασφαλιστικό συμβόλαιο εναντίον θαλάσσιων κινδύνων, το οποίο φαίνεται ότι εκδόθηκε σε δυο ή περισσότερες σειρές και δεν εκδίδει ή υπογράφει συγχρόνως σε χαρτοσημασμένο φύλλο χαρτιού τον πλήρη αριθμό συναλλαγματικών ή ασφαλιστικών συμβολαίων από τα οποίο φαίνεται ότι αποτελείται η σειρά, είναι ένοχος αδικήματος, και υπόκειται σε χρηματική ποινή η οποία δεν υπερβαίνει τα </w:t>
            </w:r>
            <w:r w:rsidR="00BD71D4">
              <w:rPr>
                <w:rFonts w:ascii="Arial" w:hAnsi="Arial" w:cs="Arial"/>
                <w:sz w:val="24"/>
                <w:szCs w:val="24"/>
              </w:rPr>
              <w:t>πεντακόσια</w:t>
            </w:r>
            <w:r w:rsidRPr="003C10FC">
              <w:rPr>
                <w:rFonts w:ascii="Arial" w:hAnsi="Arial" w:cs="Arial"/>
                <w:sz w:val="24"/>
                <w:szCs w:val="24"/>
              </w:rPr>
              <w:t xml:space="preserve"> ευρώ (€</w:t>
            </w:r>
            <w:r w:rsidR="00BD71D4">
              <w:rPr>
                <w:rFonts w:ascii="Arial" w:hAnsi="Arial" w:cs="Arial"/>
                <w:sz w:val="24"/>
                <w:szCs w:val="24"/>
              </w:rPr>
              <w:t>5</w:t>
            </w:r>
            <w:r w:rsidRPr="003C10FC">
              <w:rPr>
                <w:rFonts w:ascii="Arial" w:hAnsi="Arial" w:cs="Arial"/>
                <w:sz w:val="24"/>
                <w:szCs w:val="24"/>
              </w:rPr>
              <w:t xml:space="preserve">00). </w:t>
            </w:r>
          </w:p>
          <w:p w:rsidR="004D4D71" w:rsidRDefault="004D4D71" w:rsidP="00A74198">
            <w:pPr>
              <w:pStyle w:val="ListParagraph"/>
              <w:ind w:left="461"/>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Μεταχρονολόγηση συναλλαγματικής και άλλοι τρόποι καταδολίευσης του Δημοσίου</w:t>
            </w:r>
          </w:p>
        </w:tc>
        <w:tc>
          <w:tcPr>
            <w:tcW w:w="7255" w:type="dxa"/>
            <w:tcBorders>
              <w:top w:val="nil"/>
              <w:left w:val="nil"/>
              <w:bottom w:val="nil"/>
              <w:right w:val="nil"/>
            </w:tcBorders>
          </w:tcPr>
          <w:p w:rsidR="004D4D71" w:rsidRDefault="004D4D71" w:rsidP="007F12D7">
            <w:pPr>
              <w:pStyle w:val="ListParagraph"/>
              <w:numPr>
                <w:ilvl w:val="0"/>
                <w:numId w:val="25"/>
              </w:numPr>
              <w:jc w:val="both"/>
              <w:rPr>
                <w:rFonts w:ascii="Arial" w:hAnsi="Arial" w:cs="Arial"/>
                <w:sz w:val="24"/>
                <w:szCs w:val="24"/>
              </w:rPr>
            </w:pPr>
            <w:r>
              <w:rPr>
                <w:rFonts w:ascii="Arial" w:hAnsi="Arial" w:cs="Arial"/>
                <w:sz w:val="24"/>
                <w:szCs w:val="24"/>
              </w:rPr>
              <w:t>Πρόσωπο το οποίο με πρόθεση να αποστερήσει με δόλιο τρόπο τη Δ</w:t>
            </w:r>
            <w:r w:rsidR="001F23B5">
              <w:rPr>
                <w:rFonts w:ascii="Arial" w:hAnsi="Arial" w:cs="Arial"/>
                <w:sz w:val="24"/>
                <w:szCs w:val="24"/>
              </w:rPr>
              <w:t xml:space="preserve">ημοκρατία από τέλος χαρτοσήμου </w:t>
            </w:r>
            <w:r>
              <w:rPr>
                <w:rFonts w:ascii="Arial" w:hAnsi="Arial" w:cs="Arial"/>
                <w:sz w:val="24"/>
                <w:szCs w:val="24"/>
              </w:rPr>
              <w:t xml:space="preserve"> </w:t>
            </w:r>
          </w:p>
          <w:p w:rsidR="004D4D71" w:rsidRDefault="004D4D71" w:rsidP="00D35583">
            <w:pPr>
              <w:pStyle w:val="ListParagraph"/>
              <w:ind w:left="461"/>
              <w:jc w:val="both"/>
              <w:rPr>
                <w:rFonts w:ascii="Arial" w:hAnsi="Arial" w:cs="Arial"/>
                <w:sz w:val="24"/>
                <w:szCs w:val="24"/>
              </w:rPr>
            </w:pPr>
          </w:p>
          <w:p w:rsidR="004D4D71" w:rsidRDefault="004D4D71" w:rsidP="00D35583">
            <w:pPr>
              <w:pStyle w:val="ListParagraph"/>
              <w:ind w:left="461"/>
              <w:jc w:val="both"/>
              <w:rPr>
                <w:rFonts w:ascii="Arial" w:hAnsi="Arial" w:cs="Arial"/>
                <w:sz w:val="24"/>
                <w:szCs w:val="24"/>
              </w:rPr>
            </w:pPr>
            <w:r>
              <w:rPr>
                <w:rFonts w:ascii="Arial" w:hAnsi="Arial" w:cs="Arial"/>
                <w:sz w:val="24"/>
                <w:szCs w:val="24"/>
              </w:rPr>
              <w:t xml:space="preserve">(α) εκδίδει συναλλαγματική ή γραμμάτιο σε διαταγή </w:t>
            </w:r>
            <w:r w:rsidR="001F23B5">
              <w:rPr>
                <w:rFonts w:ascii="Arial" w:hAnsi="Arial" w:cs="Arial"/>
                <w:sz w:val="24"/>
                <w:szCs w:val="24"/>
              </w:rPr>
              <w:t>με</w:t>
            </w:r>
            <w:r>
              <w:rPr>
                <w:rFonts w:ascii="Arial" w:hAnsi="Arial" w:cs="Arial"/>
                <w:sz w:val="24"/>
                <w:szCs w:val="24"/>
              </w:rPr>
              <w:t xml:space="preserve"> ημερομηνία μεταγενέστερη της πραγματικής ημερομηνίας έκδοσης της εν λόγω συναλλαγματικής ή γραμματίου σε διαταγή· ή</w:t>
            </w:r>
          </w:p>
          <w:p w:rsidR="004D4D71" w:rsidRDefault="004D4D71" w:rsidP="00D35583">
            <w:pPr>
              <w:pStyle w:val="ListParagraph"/>
              <w:ind w:left="461"/>
              <w:jc w:val="both"/>
              <w:rPr>
                <w:rFonts w:ascii="Arial" w:hAnsi="Arial" w:cs="Arial"/>
                <w:sz w:val="24"/>
                <w:szCs w:val="24"/>
              </w:rPr>
            </w:pPr>
          </w:p>
          <w:p w:rsidR="004D4D71" w:rsidRDefault="004D4D71" w:rsidP="00D35583">
            <w:pPr>
              <w:pStyle w:val="ListParagraph"/>
              <w:ind w:left="461"/>
              <w:jc w:val="both"/>
              <w:rPr>
                <w:rFonts w:ascii="Arial" w:hAnsi="Arial" w:cs="Arial"/>
                <w:sz w:val="24"/>
                <w:szCs w:val="24"/>
              </w:rPr>
            </w:pPr>
            <w:r>
              <w:rPr>
                <w:rFonts w:ascii="Arial" w:hAnsi="Arial" w:cs="Arial"/>
                <w:sz w:val="24"/>
                <w:szCs w:val="24"/>
              </w:rPr>
              <w:t>(β) ενώ γνωρίζει ότι η εν λόγω συναλλαγματική ή γραμμάτιο σε διαταγή είναι μεταχρονολογημένη, οπισθογραφεί, μεταβιβάζει, εμφανίζει προς αποδοχή ή πληρωμή, ή αποδέχεται, πληρώνει ή δέχεται πληρωμή, ή καθοιονδήποτε τρόπο συναλλάσσεται αυτήν· ή</w:t>
            </w:r>
          </w:p>
          <w:p w:rsidR="004D4D71" w:rsidRDefault="004D4D71" w:rsidP="00D35583">
            <w:pPr>
              <w:pStyle w:val="ListParagraph"/>
              <w:ind w:left="461"/>
              <w:jc w:val="both"/>
              <w:rPr>
                <w:rFonts w:ascii="Arial" w:hAnsi="Arial" w:cs="Arial"/>
                <w:sz w:val="24"/>
                <w:szCs w:val="24"/>
              </w:rPr>
            </w:pPr>
          </w:p>
          <w:p w:rsidR="004D4D71" w:rsidRDefault="004D4D71" w:rsidP="00D35583">
            <w:pPr>
              <w:pStyle w:val="ListParagraph"/>
              <w:ind w:left="461"/>
              <w:jc w:val="both"/>
              <w:rPr>
                <w:rFonts w:ascii="Arial" w:hAnsi="Arial" w:cs="Arial"/>
                <w:sz w:val="24"/>
                <w:szCs w:val="24"/>
              </w:rPr>
            </w:pPr>
            <w:r>
              <w:rPr>
                <w:rFonts w:ascii="Arial" w:hAnsi="Arial" w:cs="Arial"/>
                <w:sz w:val="24"/>
                <w:szCs w:val="24"/>
              </w:rPr>
              <w:t>(γ) εμπλέκεται σε οποιαδήποτε πράξη, επινόηση ή τέχνασμα για το οποίο δεν γίνεται ειδική αναφορά στον παρόντα νόμο,</w:t>
            </w:r>
          </w:p>
          <w:p w:rsidR="004D4D71" w:rsidRDefault="004D4D71" w:rsidP="00D35583">
            <w:pPr>
              <w:pStyle w:val="ListParagraph"/>
              <w:ind w:left="461"/>
              <w:jc w:val="both"/>
              <w:rPr>
                <w:rFonts w:ascii="Arial" w:hAnsi="Arial" w:cs="Arial"/>
                <w:sz w:val="24"/>
                <w:szCs w:val="24"/>
              </w:rPr>
            </w:pPr>
          </w:p>
          <w:p w:rsidR="004D4D71" w:rsidRDefault="004D4D71" w:rsidP="00D35583">
            <w:pPr>
              <w:pStyle w:val="ListParagraph"/>
              <w:ind w:left="461"/>
              <w:jc w:val="both"/>
              <w:rPr>
                <w:rFonts w:ascii="Arial" w:hAnsi="Arial" w:cs="Arial"/>
                <w:sz w:val="24"/>
                <w:szCs w:val="24"/>
              </w:rPr>
            </w:pPr>
            <w:r>
              <w:rPr>
                <w:rFonts w:ascii="Arial" w:hAnsi="Arial" w:cs="Arial"/>
                <w:sz w:val="24"/>
                <w:szCs w:val="24"/>
              </w:rPr>
              <w:t xml:space="preserve">Είναι ένοχος αδικήματος, και υπόκειται σε χρηματική ποινή η οποία δεν υπερβαίνει τα </w:t>
            </w:r>
            <w:r w:rsidR="00BD71D4">
              <w:rPr>
                <w:rFonts w:ascii="Arial" w:hAnsi="Arial" w:cs="Arial"/>
                <w:sz w:val="24"/>
                <w:szCs w:val="24"/>
              </w:rPr>
              <w:t>πεντακόσια</w:t>
            </w:r>
            <w:r>
              <w:rPr>
                <w:rFonts w:ascii="Arial" w:hAnsi="Arial" w:cs="Arial"/>
                <w:sz w:val="24"/>
                <w:szCs w:val="24"/>
              </w:rPr>
              <w:t xml:space="preserve"> ευρώ (€</w:t>
            </w:r>
            <w:r w:rsidR="00BD71D4">
              <w:rPr>
                <w:rFonts w:ascii="Arial" w:hAnsi="Arial" w:cs="Arial"/>
                <w:sz w:val="24"/>
                <w:szCs w:val="24"/>
              </w:rPr>
              <w:t>500</w:t>
            </w:r>
            <w:r>
              <w:rPr>
                <w:rFonts w:ascii="Arial" w:hAnsi="Arial" w:cs="Arial"/>
                <w:sz w:val="24"/>
                <w:szCs w:val="24"/>
              </w:rPr>
              <w:t>).</w:t>
            </w:r>
          </w:p>
          <w:p w:rsidR="004D4D71" w:rsidRDefault="004D4D71" w:rsidP="00D35583">
            <w:pPr>
              <w:pStyle w:val="ListParagraph"/>
              <w:ind w:left="461"/>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Άσκηση και διεξαγωγή ποινικής δίωξης</w:t>
            </w:r>
          </w:p>
        </w:tc>
        <w:tc>
          <w:tcPr>
            <w:tcW w:w="7255" w:type="dxa"/>
            <w:tcBorders>
              <w:top w:val="nil"/>
              <w:left w:val="nil"/>
              <w:bottom w:val="nil"/>
              <w:right w:val="nil"/>
            </w:tcBorders>
          </w:tcPr>
          <w:p w:rsidR="004D4D71" w:rsidRDefault="004D4D71" w:rsidP="000C2F42">
            <w:pPr>
              <w:pStyle w:val="ListParagraph"/>
              <w:numPr>
                <w:ilvl w:val="0"/>
                <w:numId w:val="25"/>
              </w:numPr>
              <w:ind w:left="99" w:firstLine="272"/>
              <w:jc w:val="both"/>
              <w:rPr>
                <w:rFonts w:ascii="Arial" w:hAnsi="Arial" w:cs="Arial"/>
                <w:sz w:val="24"/>
                <w:szCs w:val="24"/>
              </w:rPr>
            </w:pPr>
            <w:r>
              <w:rPr>
                <w:rFonts w:ascii="Arial" w:hAnsi="Arial" w:cs="Arial"/>
                <w:sz w:val="24"/>
                <w:szCs w:val="24"/>
              </w:rPr>
              <w:t>(1) Η ποινική δίωξη αδικήματος το οποίο φέρει ποινή σύμφωνα με τον παρόντα νόμο ή οποιουδήποτε άλλου νόμου ασκείται μόνο με την έγκριση του Γενικού Εισαγγελέα της Δημοκρατίας.</w:t>
            </w:r>
          </w:p>
          <w:p w:rsidR="004D4D71" w:rsidRDefault="004D4D71" w:rsidP="00997FEF">
            <w:pPr>
              <w:pStyle w:val="ListParagraph"/>
              <w:ind w:left="11"/>
              <w:jc w:val="both"/>
              <w:rPr>
                <w:rFonts w:ascii="Arial" w:hAnsi="Arial" w:cs="Arial"/>
                <w:sz w:val="24"/>
                <w:szCs w:val="24"/>
              </w:rPr>
            </w:pPr>
          </w:p>
          <w:p w:rsidR="004D4D71" w:rsidRPr="00371124" w:rsidRDefault="004D4D71" w:rsidP="00997FEF">
            <w:pPr>
              <w:pStyle w:val="ListParagraph"/>
              <w:ind w:left="11" w:firstLine="450"/>
              <w:jc w:val="both"/>
              <w:rPr>
                <w:rFonts w:ascii="Arial" w:hAnsi="Arial" w:cs="Arial"/>
                <w:sz w:val="24"/>
                <w:szCs w:val="24"/>
              </w:rPr>
            </w:pPr>
            <w:r>
              <w:rPr>
                <w:rFonts w:ascii="Arial" w:hAnsi="Arial" w:cs="Arial"/>
                <w:sz w:val="24"/>
                <w:szCs w:val="24"/>
              </w:rPr>
              <w:t>(2) Ο Έφορος, η οποιοδήποτε ειδικά εξουσιοδοτημένος δημόσιος υπάλληλος μπορεί να προβεί σε συμβιβασμό σε σχέση με οποιοδήποτε τέτοιο αδίκημα.</w:t>
            </w:r>
          </w:p>
          <w:p w:rsidR="00371124" w:rsidRPr="00371124" w:rsidRDefault="00371124" w:rsidP="00997FEF">
            <w:pPr>
              <w:pStyle w:val="ListParagraph"/>
              <w:ind w:left="11" w:firstLine="450"/>
              <w:jc w:val="both"/>
              <w:rPr>
                <w:rFonts w:ascii="Arial" w:hAnsi="Arial" w:cs="Arial"/>
                <w:sz w:val="24"/>
                <w:szCs w:val="24"/>
              </w:rPr>
            </w:pPr>
          </w:p>
          <w:p w:rsidR="004D4D71" w:rsidRDefault="004D4D71" w:rsidP="00997FEF">
            <w:pPr>
              <w:pStyle w:val="ListParagraph"/>
              <w:ind w:left="0" w:firstLine="461"/>
              <w:jc w:val="both"/>
              <w:rPr>
                <w:rFonts w:ascii="Arial" w:hAnsi="Arial" w:cs="Arial"/>
                <w:sz w:val="24"/>
                <w:szCs w:val="24"/>
              </w:rPr>
            </w:pPr>
            <w:r>
              <w:rPr>
                <w:rFonts w:ascii="Arial" w:hAnsi="Arial" w:cs="Arial"/>
                <w:sz w:val="24"/>
                <w:szCs w:val="24"/>
              </w:rPr>
              <w:t xml:space="preserve">(3) Το ποσό που πρέπει να καταβληθεί κατόπιν τέτοιου συμβιβασμού ανακτάται σύμφωνα με τη διαδικασία του άρθρου </w:t>
            </w:r>
            <w:r w:rsidR="00687287">
              <w:rPr>
                <w:rFonts w:ascii="Arial" w:hAnsi="Arial" w:cs="Arial"/>
                <w:sz w:val="24"/>
                <w:szCs w:val="24"/>
              </w:rPr>
              <w:t>32</w:t>
            </w:r>
            <w:r>
              <w:rPr>
                <w:rFonts w:ascii="Arial" w:hAnsi="Arial" w:cs="Arial"/>
                <w:sz w:val="24"/>
                <w:szCs w:val="24"/>
              </w:rPr>
              <w:t xml:space="preserve">. </w:t>
            </w:r>
          </w:p>
          <w:p w:rsidR="004D4D71" w:rsidRDefault="004D4D71" w:rsidP="004E6D1E">
            <w:pPr>
              <w:pStyle w:val="ListParagraph"/>
              <w:ind w:left="461"/>
              <w:jc w:val="both"/>
              <w:rPr>
                <w:rFonts w:ascii="Arial" w:hAnsi="Arial" w:cs="Arial"/>
                <w:sz w:val="24"/>
                <w:szCs w:val="24"/>
              </w:rPr>
            </w:pPr>
          </w:p>
        </w:tc>
      </w:tr>
      <w:tr w:rsidR="004D4D71" w:rsidRPr="002628EB" w:rsidTr="00942044">
        <w:trPr>
          <w:trHeight w:val="397"/>
        </w:trPr>
        <w:tc>
          <w:tcPr>
            <w:tcW w:w="2599" w:type="dxa"/>
            <w:tcBorders>
              <w:top w:val="nil"/>
              <w:left w:val="nil"/>
              <w:bottom w:val="nil"/>
              <w:right w:val="nil"/>
            </w:tcBorders>
          </w:tcPr>
          <w:p w:rsidR="007B4894" w:rsidRDefault="004D4D71" w:rsidP="00E633D2">
            <w:pPr>
              <w:rPr>
                <w:rFonts w:ascii="Arial" w:hAnsi="Arial" w:cs="Arial"/>
                <w:sz w:val="24"/>
                <w:szCs w:val="24"/>
              </w:rPr>
            </w:pPr>
            <w:r w:rsidRPr="00E633D2">
              <w:rPr>
                <w:rFonts w:ascii="Arial" w:hAnsi="Arial" w:cs="Arial"/>
                <w:sz w:val="24"/>
                <w:szCs w:val="24"/>
              </w:rPr>
              <w:t>Υποχρέωσ</w:t>
            </w:r>
            <w:r w:rsidR="00E633D2" w:rsidRPr="00E633D2">
              <w:rPr>
                <w:rFonts w:ascii="Arial" w:hAnsi="Arial" w:cs="Arial"/>
                <w:sz w:val="24"/>
                <w:szCs w:val="24"/>
              </w:rPr>
              <w:t>η</w:t>
            </w:r>
            <w:r w:rsidRPr="00E633D2">
              <w:rPr>
                <w:rFonts w:ascii="Arial" w:hAnsi="Arial" w:cs="Arial"/>
                <w:sz w:val="24"/>
                <w:szCs w:val="24"/>
              </w:rPr>
              <w:t xml:space="preserve"> καταβολής τέλους χαρτοσήμου </w:t>
            </w:r>
            <w:r w:rsidR="00E633D2" w:rsidRPr="00E633D2">
              <w:rPr>
                <w:rFonts w:ascii="Arial" w:hAnsi="Arial" w:cs="Arial"/>
                <w:sz w:val="24"/>
                <w:szCs w:val="24"/>
              </w:rPr>
              <w:t>από</w:t>
            </w:r>
            <w:r w:rsidRPr="00E633D2">
              <w:rPr>
                <w:rFonts w:ascii="Arial" w:hAnsi="Arial" w:cs="Arial"/>
                <w:sz w:val="24"/>
                <w:szCs w:val="24"/>
              </w:rPr>
              <w:t xml:space="preserve"> </w:t>
            </w:r>
            <w:r w:rsidR="00E633D2" w:rsidRPr="00E633D2">
              <w:rPr>
                <w:rFonts w:ascii="Arial" w:hAnsi="Arial" w:cs="Arial"/>
                <w:sz w:val="24"/>
                <w:szCs w:val="24"/>
              </w:rPr>
              <w:t>μέλη</w:t>
            </w:r>
            <w:r w:rsidRPr="00E633D2">
              <w:rPr>
                <w:rFonts w:ascii="Arial" w:hAnsi="Arial" w:cs="Arial"/>
                <w:sz w:val="24"/>
                <w:szCs w:val="24"/>
              </w:rPr>
              <w:t xml:space="preserve"> των Ενόπλων Δυνάμεων του Ηνωμένου Βασιλείου και </w:t>
            </w:r>
            <w:r w:rsidR="00E633D2" w:rsidRPr="00E633D2">
              <w:rPr>
                <w:rFonts w:ascii="Arial" w:hAnsi="Arial" w:cs="Arial"/>
                <w:sz w:val="24"/>
                <w:szCs w:val="24"/>
              </w:rPr>
              <w:t xml:space="preserve">των </w:t>
            </w:r>
            <w:r w:rsidRPr="00E633D2">
              <w:rPr>
                <w:rFonts w:ascii="Arial" w:hAnsi="Arial" w:cs="Arial"/>
                <w:sz w:val="24"/>
                <w:szCs w:val="24"/>
              </w:rPr>
              <w:t xml:space="preserve"> </w:t>
            </w:r>
            <w:r w:rsidR="00E633D2" w:rsidRPr="00E633D2">
              <w:rPr>
                <w:rFonts w:ascii="Arial" w:hAnsi="Arial" w:cs="Arial"/>
                <w:sz w:val="24"/>
                <w:szCs w:val="24"/>
              </w:rPr>
              <w:t xml:space="preserve">Ελληνικών και Τουρκικών Ενόπλων Δυνάμεων που βρίσκονται στη </w:t>
            </w:r>
            <w:r w:rsidRPr="00E633D2">
              <w:rPr>
                <w:rFonts w:ascii="Arial" w:hAnsi="Arial" w:cs="Arial"/>
                <w:sz w:val="24"/>
                <w:szCs w:val="24"/>
              </w:rPr>
              <w:t>Δημοκρατία</w:t>
            </w:r>
            <w:r>
              <w:t xml:space="preserve"> </w:t>
            </w:r>
          </w:p>
        </w:tc>
        <w:tc>
          <w:tcPr>
            <w:tcW w:w="7255" w:type="dxa"/>
            <w:tcBorders>
              <w:top w:val="nil"/>
              <w:left w:val="nil"/>
              <w:bottom w:val="nil"/>
              <w:right w:val="nil"/>
            </w:tcBorders>
          </w:tcPr>
          <w:p w:rsidR="004D4D71" w:rsidRPr="00E633D2" w:rsidRDefault="004D4D71" w:rsidP="000C2F42">
            <w:pPr>
              <w:pStyle w:val="ListParagraph"/>
              <w:numPr>
                <w:ilvl w:val="0"/>
                <w:numId w:val="25"/>
              </w:numPr>
              <w:ind w:left="0" w:hanging="11"/>
              <w:jc w:val="both"/>
              <w:rPr>
                <w:rFonts w:ascii="Arial" w:hAnsi="Arial" w:cs="Arial"/>
                <w:sz w:val="24"/>
                <w:szCs w:val="24"/>
              </w:rPr>
            </w:pPr>
            <w:r w:rsidRPr="00E633D2">
              <w:rPr>
                <w:rFonts w:ascii="Arial" w:hAnsi="Arial" w:cs="Arial"/>
                <w:sz w:val="24"/>
                <w:szCs w:val="24"/>
              </w:rPr>
              <w:t>Η καταβολή τέλους χαρτοσήμου αναφορικ</w:t>
            </w:r>
            <w:r w:rsidR="00E633D2" w:rsidRPr="00E633D2">
              <w:rPr>
                <w:rFonts w:ascii="Arial" w:hAnsi="Arial" w:cs="Arial"/>
                <w:sz w:val="24"/>
                <w:szCs w:val="24"/>
              </w:rPr>
              <w:t>ά</w:t>
            </w:r>
            <w:r w:rsidRPr="00E633D2">
              <w:rPr>
                <w:rFonts w:ascii="Arial" w:hAnsi="Arial" w:cs="Arial"/>
                <w:sz w:val="24"/>
                <w:szCs w:val="24"/>
              </w:rPr>
              <w:t xml:space="preserve"> </w:t>
            </w:r>
            <w:r w:rsidR="00E633D2" w:rsidRPr="00E633D2">
              <w:rPr>
                <w:rFonts w:ascii="Arial" w:hAnsi="Arial" w:cs="Arial"/>
                <w:sz w:val="24"/>
                <w:szCs w:val="24"/>
              </w:rPr>
              <w:t>με</w:t>
            </w:r>
            <w:r w:rsidRPr="00E633D2">
              <w:rPr>
                <w:rFonts w:ascii="Arial" w:hAnsi="Arial" w:cs="Arial"/>
                <w:sz w:val="24"/>
                <w:szCs w:val="24"/>
              </w:rPr>
              <w:t xml:space="preserve"> έγγραφα </w:t>
            </w:r>
            <w:r w:rsidR="00E633D2" w:rsidRPr="00E633D2">
              <w:rPr>
                <w:rFonts w:ascii="Arial" w:hAnsi="Arial" w:cs="Arial"/>
                <w:sz w:val="24"/>
                <w:szCs w:val="24"/>
              </w:rPr>
              <w:t>τα οποία συντάσσονται</w:t>
            </w:r>
            <w:r w:rsidRPr="00E633D2">
              <w:rPr>
                <w:rFonts w:ascii="Arial" w:hAnsi="Arial" w:cs="Arial"/>
                <w:sz w:val="24"/>
                <w:szCs w:val="24"/>
              </w:rPr>
              <w:t xml:space="preserve"> </w:t>
            </w:r>
            <w:r w:rsidR="00E633D2" w:rsidRPr="00E633D2">
              <w:rPr>
                <w:rFonts w:ascii="Arial" w:hAnsi="Arial" w:cs="Arial"/>
                <w:sz w:val="24"/>
                <w:szCs w:val="24"/>
              </w:rPr>
              <w:t>από</w:t>
            </w:r>
            <w:r w:rsidRPr="00E633D2">
              <w:rPr>
                <w:rFonts w:ascii="Arial" w:hAnsi="Arial" w:cs="Arial"/>
                <w:sz w:val="24"/>
                <w:szCs w:val="24"/>
              </w:rPr>
              <w:t xml:space="preserve">, ή εκ μέρους των Ενόπλων Δυνάμεων του Ηνωμένου Βασιλείου, ή </w:t>
            </w:r>
            <w:r w:rsidR="00E633D2" w:rsidRPr="00E633D2">
              <w:rPr>
                <w:rFonts w:ascii="Arial" w:hAnsi="Arial" w:cs="Arial"/>
                <w:sz w:val="24"/>
                <w:szCs w:val="24"/>
              </w:rPr>
              <w:t>οποιασδήποτε</w:t>
            </w:r>
            <w:r w:rsidRPr="00E633D2">
              <w:rPr>
                <w:rFonts w:ascii="Arial" w:hAnsi="Arial" w:cs="Arial"/>
                <w:sz w:val="24"/>
                <w:szCs w:val="24"/>
              </w:rPr>
              <w:t xml:space="preserve"> </w:t>
            </w:r>
            <w:r w:rsidR="00E633D2" w:rsidRPr="00E633D2">
              <w:rPr>
                <w:rFonts w:ascii="Arial" w:hAnsi="Arial" w:cs="Arial"/>
                <w:sz w:val="24"/>
                <w:szCs w:val="24"/>
              </w:rPr>
              <w:t>Αναγνωρισμένης</w:t>
            </w:r>
            <w:r w:rsidRPr="00E633D2">
              <w:rPr>
                <w:rFonts w:ascii="Arial" w:hAnsi="Arial" w:cs="Arial"/>
                <w:sz w:val="24"/>
                <w:szCs w:val="24"/>
              </w:rPr>
              <w:t xml:space="preserve"> Στρατιωτικής </w:t>
            </w:r>
            <w:r w:rsidR="00E633D2" w:rsidRPr="00E633D2">
              <w:rPr>
                <w:rFonts w:ascii="Arial" w:hAnsi="Arial" w:cs="Arial"/>
                <w:sz w:val="24"/>
                <w:szCs w:val="24"/>
              </w:rPr>
              <w:t>Οργάνωσης</w:t>
            </w:r>
            <w:r w:rsidRPr="00E633D2">
              <w:rPr>
                <w:rFonts w:ascii="Arial" w:hAnsi="Arial" w:cs="Arial"/>
                <w:sz w:val="24"/>
                <w:szCs w:val="24"/>
              </w:rPr>
              <w:t xml:space="preserve">, ή </w:t>
            </w:r>
            <w:r w:rsidR="00E633D2" w:rsidRPr="00E633D2">
              <w:rPr>
                <w:rFonts w:ascii="Arial" w:hAnsi="Arial" w:cs="Arial"/>
                <w:sz w:val="24"/>
                <w:szCs w:val="24"/>
              </w:rPr>
              <w:t>από</w:t>
            </w:r>
            <w:r w:rsidRPr="00E633D2">
              <w:rPr>
                <w:rFonts w:ascii="Arial" w:hAnsi="Arial" w:cs="Arial"/>
                <w:sz w:val="24"/>
                <w:szCs w:val="24"/>
              </w:rPr>
              <w:t>, ή εκ μέρους των Ενόπλων Δυνάμεων της Δημοκρατίας της Ελλάδ</w:t>
            </w:r>
            <w:r w:rsidR="00E633D2" w:rsidRPr="00E633D2">
              <w:rPr>
                <w:rFonts w:ascii="Arial" w:hAnsi="Arial" w:cs="Arial"/>
                <w:sz w:val="24"/>
                <w:szCs w:val="24"/>
              </w:rPr>
              <w:t>ας</w:t>
            </w:r>
            <w:r w:rsidRPr="00E633D2">
              <w:rPr>
                <w:rFonts w:ascii="Arial" w:hAnsi="Arial" w:cs="Arial"/>
                <w:sz w:val="24"/>
                <w:szCs w:val="24"/>
              </w:rPr>
              <w:t xml:space="preserve"> και της Δημοκρατίας της Τουρκίας, υπόκειται </w:t>
            </w:r>
            <w:r w:rsidR="00E633D2" w:rsidRPr="00E633D2">
              <w:rPr>
                <w:rFonts w:ascii="Arial" w:hAnsi="Arial" w:cs="Arial"/>
                <w:sz w:val="24"/>
                <w:szCs w:val="24"/>
              </w:rPr>
              <w:t>στις σχετικές</w:t>
            </w:r>
            <w:r w:rsidRPr="00E633D2">
              <w:rPr>
                <w:rFonts w:ascii="Arial" w:hAnsi="Arial" w:cs="Arial"/>
                <w:sz w:val="24"/>
                <w:szCs w:val="24"/>
              </w:rPr>
              <w:t xml:space="preserve"> διατάξεις της Συνθήκης Εγκαθιδρύσεως της Κυπριακής Δημοκρατίας ή </w:t>
            </w:r>
            <w:r w:rsidR="00E633D2" w:rsidRPr="00E633D2">
              <w:rPr>
                <w:rFonts w:ascii="Arial" w:hAnsi="Arial" w:cs="Arial"/>
                <w:sz w:val="24"/>
                <w:szCs w:val="24"/>
              </w:rPr>
              <w:t>ανάλογα</w:t>
            </w:r>
            <w:r w:rsidRPr="00E633D2">
              <w:rPr>
                <w:rFonts w:ascii="Arial" w:hAnsi="Arial" w:cs="Arial"/>
                <w:sz w:val="24"/>
                <w:szCs w:val="24"/>
              </w:rPr>
              <w:t xml:space="preserve"> </w:t>
            </w:r>
            <w:r w:rsidR="00E633D2" w:rsidRPr="00E633D2">
              <w:rPr>
                <w:rFonts w:ascii="Arial" w:hAnsi="Arial" w:cs="Arial"/>
                <w:sz w:val="24"/>
                <w:szCs w:val="24"/>
              </w:rPr>
              <w:t>με την περίπτωση</w:t>
            </w:r>
            <w:r w:rsidRPr="00E633D2">
              <w:rPr>
                <w:rFonts w:ascii="Arial" w:hAnsi="Arial" w:cs="Arial"/>
                <w:sz w:val="24"/>
                <w:szCs w:val="24"/>
              </w:rPr>
              <w:t>, της Συμβάσ</w:t>
            </w:r>
            <w:r w:rsidR="00E633D2" w:rsidRPr="00E633D2">
              <w:rPr>
                <w:rFonts w:ascii="Arial" w:hAnsi="Arial" w:cs="Arial"/>
                <w:sz w:val="24"/>
                <w:szCs w:val="24"/>
              </w:rPr>
              <w:t>ης</w:t>
            </w:r>
            <w:r w:rsidRPr="00E633D2">
              <w:rPr>
                <w:rFonts w:ascii="Arial" w:hAnsi="Arial" w:cs="Arial"/>
                <w:sz w:val="24"/>
                <w:szCs w:val="24"/>
              </w:rPr>
              <w:t xml:space="preserve"> </w:t>
            </w:r>
            <w:r w:rsidR="00E633D2" w:rsidRPr="00E633D2">
              <w:rPr>
                <w:rFonts w:ascii="Arial" w:hAnsi="Arial" w:cs="Arial"/>
                <w:sz w:val="24"/>
                <w:szCs w:val="24"/>
              </w:rPr>
              <w:t>για</w:t>
            </w:r>
            <w:r w:rsidRPr="00E633D2">
              <w:rPr>
                <w:rFonts w:ascii="Arial" w:hAnsi="Arial" w:cs="Arial"/>
                <w:sz w:val="24"/>
                <w:szCs w:val="24"/>
              </w:rPr>
              <w:t xml:space="preserve"> την </w:t>
            </w:r>
            <w:r w:rsidR="00E633D2" w:rsidRPr="00E633D2">
              <w:rPr>
                <w:rFonts w:ascii="Arial" w:hAnsi="Arial" w:cs="Arial"/>
                <w:sz w:val="24"/>
                <w:szCs w:val="24"/>
              </w:rPr>
              <w:t>εφαρμογή</w:t>
            </w:r>
            <w:r w:rsidRPr="00E633D2">
              <w:rPr>
                <w:rFonts w:ascii="Arial" w:hAnsi="Arial" w:cs="Arial"/>
                <w:sz w:val="24"/>
                <w:szCs w:val="24"/>
              </w:rPr>
              <w:t xml:space="preserve"> της Συνθήκης Συμμαχίας</w:t>
            </w:r>
            <w:r w:rsidR="00E633D2">
              <w:rPr>
                <w:rFonts w:ascii="Arial" w:hAnsi="Arial" w:cs="Arial"/>
                <w:sz w:val="24"/>
                <w:szCs w:val="24"/>
              </w:rPr>
              <w:t>,</w:t>
            </w:r>
            <w:r w:rsidRPr="00E633D2">
              <w:rPr>
                <w:rFonts w:ascii="Arial" w:hAnsi="Arial" w:cs="Arial"/>
                <w:sz w:val="24"/>
                <w:szCs w:val="24"/>
              </w:rPr>
              <w:t xml:space="preserve"> </w:t>
            </w:r>
            <w:r w:rsidR="00E633D2" w:rsidRPr="00E633D2">
              <w:rPr>
                <w:rFonts w:ascii="Arial" w:hAnsi="Arial" w:cs="Arial"/>
                <w:sz w:val="24"/>
                <w:szCs w:val="24"/>
              </w:rPr>
              <w:t>οι οποίες υπογράφτηκαν</w:t>
            </w:r>
            <w:r w:rsidRPr="00E633D2">
              <w:rPr>
                <w:rFonts w:ascii="Arial" w:hAnsi="Arial" w:cs="Arial"/>
                <w:sz w:val="24"/>
                <w:szCs w:val="24"/>
              </w:rPr>
              <w:t xml:space="preserve">, </w:t>
            </w:r>
            <w:r w:rsidR="00E633D2" w:rsidRPr="00E633D2">
              <w:rPr>
                <w:rFonts w:ascii="Arial" w:hAnsi="Arial" w:cs="Arial"/>
                <w:sz w:val="24"/>
                <w:szCs w:val="24"/>
              </w:rPr>
              <w:t>στη</w:t>
            </w:r>
            <w:r w:rsidRPr="00E633D2">
              <w:rPr>
                <w:rFonts w:ascii="Arial" w:hAnsi="Arial" w:cs="Arial"/>
                <w:sz w:val="24"/>
                <w:szCs w:val="24"/>
              </w:rPr>
              <w:t xml:space="preserve"> Λευκωσία την 16ην Αυγούστου 1960.</w:t>
            </w:r>
          </w:p>
          <w:p w:rsidR="00980C22" w:rsidRPr="00980C22" w:rsidRDefault="00980C22" w:rsidP="00E633D2">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4D4D71" w:rsidRPr="002628EB" w:rsidRDefault="008279AE" w:rsidP="00B57330">
            <w:pPr>
              <w:ind w:left="247"/>
              <w:jc w:val="center"/>
              <w:rPr>
                <w:rFonts w:ascii="Arial" w:hAnsi="Arial" w:cs="Arial"/>
                <w:sz w:val="24"/>
                <w:szCs w:val="24"/>
              </w:rPr>
            </w:pPr>
            <w:r>
              <w:rPr>
                <w:rFonts w:ascii="Arial" w:hAnsi="Arial" w:cs="Arial"/>
                <w:sz w:val="24"/>
                <w:szCs w:val="24"/>
              </w:rPr>
              <w:t xml:space="preserve">ΜΕΡΟΣ </w:t>
            </w:r>
            <w:r w:rsidR="00AC749B">
              <w:rPr>
                <w:rFonts w:ascii="Arial" w:hAnsi="Arial" w:cs="Arial"/>
                <w:sz w:val="24"/>
                <w:szCs w:val="24"/>
              </w:rPr>
              <w:t>Ι</w:t>
            </w:r>
            <w:r>
              <w:rPr>
                <w:rFonts w:ascii="Arial" w:hAnsi="Arial" w:cs="Arial"/>
                <w:sz w:val="24"/>
                <w:szCs w:val="24"/>
                <w:lang w:val="en-US"/>
              </w:rPr>
              <w:t>V</w:t>
            </w:r>
            <w:r w:rsidR="004D4D71" w:rsidRPr="002628EB">
              <w:rPr>
                <w:rFonts w:ascii="Arial" w:hAnsi="Arial" w:cs="Arial"/>
                <w:sz w:val="24"/>
                <w:szCs w:val="24"/>
              </w:rPr>
              <w:t xml:space="preserve"> – </w:t>
            </w:r>
            <w:r w:rsidR="004D4D71">
              <w:rPr>
                <w:rFonts w:ascii="Arial" w:hAnsi="Arial" w:cs="Arial"/>
                <w:sz w:val="24"/>
                <w:szCs w:val="24"/>
              </w:rPr>
              <w:t>ΤΕΛΙΚΕΣ ΔΙΑΤΑΞΕΙΣ</w:t>
            </w:r>
          </w:p>
        </w:tc>
      </w:tr>
      <w:tr w:rsidR="004D4D71" w:rsidRPr="002628EB" w:rsidTr="00942044">
        <w:tc>
          <w:tcPr>
            <w:tcW w:w="2599" w:type="dxa"/>
            <w:tcBorders>
              <w:top w:val="nil"/>
              <w:left w:val="nil"/>
              <w:bottom w:val="nil"/>
              <w:right w:val="nil"/>
            </w:tcBorders>
          </w:tcPr>
          <w:p w:rsidR="007B4894" w:rsidRDefault="007B4894">
            <w:pPr>
              <w:rPr>
                <w:rFonts w:ascii="Arial" w:hAnsi="Arial" w:cs="Arial"/>
                <w:sz w:val="24"/>
                <w:szCs w:val="24"/>
              </w:rPr>
            </w:pPr>
          </w:p>
        </w:tc>
        <w:tc>
          <w:tcPr>
            <w:tcW w:w="7255" w:type="dxa"/>
            <w:tcBorders>
              <w:top w:val="nil"/>
              <w:left w:val="nil"/>
              <w:bottom w:val="nil"/>
              <w:right w:val="nil"/>
            </w:tcBorders>
          </w:tcPr>
          <w:p w:rsidR="004D4D71" w:rsidRPr="002628EB" w:rsidRDefault="004D4D71" w:rsidP="00317C60">
            <w:pPr>
              <w:ind w:left="247"/>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Pr>
                <w:rFonts w:ascii="Arial" w:hAnsi="Arial" w:cs="Arial"/>
                <w:sz w:val="24"/>
                <w:szCs w:val="24"/>
              </w:rPr>
              <w:t>Έκδοση Κανονισμών</w:t>
            </w:r>
          </w:p>
        </w:tc>
        <w:tc>
          <w:tcPr>
            <w:tcW w:w="7255" w:type="dxa"/>
            <w:tcBorders>
              <w:top w:val="nil"/>
              <w:left w:val="nil"/>
              <w:bottom w:val="nil"/>
              <w:right w:val="nil"/>
            </w:tcBorders>
          </w:tcPr>
          <w:p w:rsidR="004D4D71" w:rsidRDefault="004D4D71" w:rsidP="000C2F42">
            <w:pPr>
              <w:pStyle w:val="ListParagraph"/>
              <w:numPr>
                <w:ilvl w:val="0"/>
                <w:numId w:val="25"/>
              </w:numPr>
              <w:ind w:left="0" w:hanging="11"/>
              <w:jc w:val="both"/>
              <w:rPr>
                <w:rFonts w:ascii="Arial" w:hAnsi="Arial" w:cs="Arial"/>
                <w:sz w:val="24"/>
                <w:szCs w:val="24"/>
              </w:rPr>
            </w:pPr>
            <w:r>
              <w:rPr>
                <w:rFonts w:ascii="Arial" w:hAnsi="Arial" w:cs="Arial"/>
                <w:sz w:val="24"/>
                <w:szCs w:val="24"/>
              </w:rPr>
              <w:t>(1) Το Υπουργικό Συμβούλιο μπορεί να θεσπίζει κανονισμούς οι οποίοι δημοσιεύονται στην Επίσημη Εφημερίδα της Δημοκρατίας για την καλύτερη εφαρμογή των διατάξεων του παρόντος Νόμου.</w:t>
            </w:r>
          </w:p>
          <w:p w:rsidR="004D4D71" w:rsidRDefault="004D4D71" w:rsidP="00482390">
            <w:pPr>
              <w:jc w:val="both"/>
              <w:rPr>
                <w:rFonts w:ascii="Arial" w:hAnsi="Arial" w:cs="Arial"/>
                <w:sz w:val="24"/>
                <w:szCs w:val="24"/>
              </w:rPr>
            </w:pPr>
          </w:p>
          <w:p w:rsidR="004D4D71" w:rsidRDefault="004D4D71" w:rsidP="00482390">
            <w:pPr>
              <w:jc w:val="both"/>
              <w:rPr>
                <w:rFonts w:ascii="Arial" w:hAnsi="Arial" w:cs="Arial"/>
                <w:sz w:val="24"/>
                <w:szCs w:val="24"/>
              </w:rPr>
            </w:pPr>
            <w:r>
              <w:rPr>
                <w:rFonts w:ascii="Arial" w:hAnsi="Arial" w:cs="Arial"/>
                <w:sz w:val="24"/>
                <w:szCs w:val="24"/>
              </w:rPr>
              <w:t>(2) Χωρίς περιορισμό της γενικότητας του εδαφίου (1), οι εν λόγω κανονισμοί μπορούν να προνοούν για  -</w:t>
            </w:r>
          </w:p>
          <w:p w:rsidR="004D4D71" w:rsidRDefault="004D4D71" w:rsidP="00482390">
            <w:pPr>
              <w:jc w:val="both"/>
              <w:rPr>
                <w:rFonts w:ascii="Arial" w:hAnsi="Arial" w:cs="Arial"/>
                <w:sz w:val="24"/>
                <w:szCs w:val="24"/>
              </w:rPr>
            </w:pPr>
          </w:p>
          <w:p w:rsidR="004D4D71" w:rsidRDefault="004D4D71" w:rsidP="00997FEF">
            <w:pPr>
              <w:ind w:left="371"/>
              <w:jc w:val="both"/>
              <w:rPr>
                <w:rFonts w:ascii="Arial" w:hAnsi="Arial" w:cs="Arial"/>
                <w:sz w:val="24"/>
                <w:szCs w:val="24"/>
              </w:rPr>
            </w:pPr>
            <w:r>
              <w:rPr>
                <w:rFonts w:ascii="Arial" w:hAnsi="Arial" w:cs="Arial"/>
                <w:sz w:val="24"/>
                <w:szCs w:val="24"/>
              </w:rPr>
              <w:t>(α)  τον καθορισμό όλων των θεμάτων για τα οποία ο νόμος προβλέπει ή επιτρέπει τον καθορισμό τους</w:t>
            </w:r>
          </w:p>
          <w:p w:rsidR="004D4D71" w:rsidRDefault="000C2F42" w:rsidP="00997FEF">
            <w:pPr>
              <w:ind w:left="371"/>
              <w:jc w:val="both"/>
              <w:rPr>
                <w:rFonts w:ascii="Arial" w:hAnsi="Arial" w:cs="Arial"/>
                <w:sz w:val="24"/>
                <w:szCs w:val="24"/>
              </w:rPr>
            </w:pPr>
            <w:r>
              <w:rPr>
                <w:rFonts w:ascii="Arial" w:hAnsi="Arial" w:cs="Arial"/>
                <w:sz w:val="24"/>
                <w:szCs w:val="24"/>
              </w:rPr>
              <w:t xml:space="preserve"> </w:t>
            </w:r>
            <w:r w:rsidR="004D4D71">
              <w:rPr>
                <w:rFonts w:ascii="Arial" w:hAnsi="Arial" w:cs="Arial"/>
                <w:sz w:val="24"/>
                <w:szCs w:val="24"/>
              </w:rPr>
              <w:t>(</w:t>
            </w:r>
            <w:r>
              <w:rPr>
                <w:rFonts w:ascii="Arial" w:hAnsi="Arial" w:cs="Arial"/>
                <w:sz w:val="24"/>
                <w:szCs w:val="24"/>
              </w:rPr>
              <w:t>β</w:t>
            </w:r>
            <w:r w:rsidR="004D4D71">
              <w:rPr>
                <w:rFonts w:ascii="Arial" w:hAnsi="Arial" w:cs="Arial"/>
                <w:sz w:val="24"/>
                <w:szCs w:val="24"/>
              </w:rPr>
              <w:t xml:space="preserve">) την επιβολή χρηματικών επιβαρύνσεων, οι οποίες δεν μπορούν να υπερβαίνουν τα </w:t>
            </w:r>
            <w:r w:rsidR="00BD71D4">
              <w:rPr>
                <w:rFonts w:ascii="Arial" w:hAnsi="Arial" w:cs="Arial"/>
                <w:sz w:val="24"/>
                <w:szCs w:val="24"/>
              </w:rPr>
              <w:t>πεντακόσια</w:t>
            </w:r>
            <w:r w:rsidR="004D4D71">
              <w:rPr>
                <w:rFonts w:ascii="Arial" w:hAnsi="Arial" w:cs="Arial"/>
                <w:sz w:val="24"/>
                <w:szCs w:val="24"/>
              </w:rPr>
              <w:t xml:space="preserve"> ευρώ (€</w:t>
            </w:r>
            <w:r w:rsidR="00BD71D4">
              <w:rPr>
                <w:rFonts w:ascii="Arial" w:hAnsi="Arial" w:cs="Arial"/>
                <w:sz w:val="24"/>
                <w:szCs w:val="24"/>
              </w:rPr>
              <w:t>5</w:t>
            </w:r>
            <w:r w:rsidR="004D4D71">
              <w:rPr>
                <w:rFonts w:ascii="Arial" w:hAnsi="Arial" w:cs="Arial"/>
                <w:sz w:val="24"/>
                <w:szCs w:val="24"/>
              </w:rPr>
              <w:t>00) για παράβαση ή απόπειρα παράβαση ή αμέλεια κατά την εφαρμογή κανονισμού</w:t>
            </w:r>
            <w:r w:rsidR="00714130">
              <w:rPr>
                <w:rFonts w:ascii="Arial" w:hAnsi="Arial" w:cs="Arial"/>
                <w:sz w:val="24"/>
                <w:szCs w:val="24"/>
              </w:rPr>
              <w:t>.</w:t>
            </w:r>
          </w:p>
          <w:p w:rsidR="004D4D71" w:rsidRDefault="004D4D71" w:rsidP="00482390">
            <w:pPr>
              <w:jc w:val="both"/>
              <w:rPr>
                <w:rFonts w:ascii="Arial" w:hAnsi="Arial" w:cs="Arial"/>
                <w:sz w:val="24"/>
                <w:szCs w:val="24"/>
              </w:rPr>
            </w:pPr>
          </w:p>
          <w:p w:rsidR="004D4D71" w:rsidRPr="00482390" w:rsidRDefault="004D4D71" w:rsidP="003C10FC">
            <w:pPr>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sidRPr="008429A7">
              <w:rPr>
                <w:rFonts w:ascii="Arial" w:hAnsi="Arial" w:cs="Arial"/>
                <w:sz w:val="24"/>
                <w:szCs w:val="24"/>
              </w:rPr>
              <w:t xml:space="preserve">Επιφύλαξη αναφορικά με τέλη και </w:t>
            </w:r>
            <w:r>
              <w:rPr>
                <w:rFonts w:ascii="Arial" w:hAnsi="Arial" w:cs="Arial"/>
                <w:sz w:val="24"/>
                <w:szCs w:val="24"/>
              </w:rPr>
              <w:t xml:space="preserve">δικαστικά </w:t>
            </w:r>
            <w:r w:rsidRPr="008429A7">
              <w:rPr>
                <w:rFonts w:ascii="Arial" w:hAnsi="Arial" w:cs="Arial"/>
                <w:sz w:val="24"/>
                <w:szCs w:val="24"/>
              </w:rPr>
              <w:t>δικαιώματα</w:t>
            </w:r>
          </w:p>
          <w:p w:rsidR="007B4894" w:rsidRDefault="007B4894">
            <w:pPr>
              <w:rPr>
                <w:rFonts w:ascii="Arial" w:hAnsi="Arial" w:cs="Arial"/>
                <w:sz w:val="24"/>
                <w:szCs w:val="24"/>
              </w:rPr>
            </w:pPr>
          </w:p>
        </w:tc>
        <w:tc>
          <w:tcPr>
            <w:tcW w:w="7255" w:type="dxa"/>
            <w:tcBorders>
              <w:top w:val="nil"/>
              <w:left w:val="nil"/>
              <w:bottom w:val="nil"/>
              <w:right w:val="nil"/>
            </w:tcBorders>
          </w:tcPr>
          <w:p w:rsidR="004D4D71" w:rsidRDefault="004D4D71" w:rsidP="000C2F42">
            <w:pPr>
              <w:pStyle w:val="ListParagraph"/>
              <w:numPr>
                <w:ilvl w:val="0"/>
                <w:numId w:val="25"/>
              </w:numPr>
              <w:ind w:left="0" w:firstLine="0"/>
              <w:jc w:val="both"/>
              <w:rPr>
                <w:rFonts w:ascii="Arial" w:hAnsi="Arial" w:cs="Arial"/>
                <w:sz w:val="24"/>
                <w:szCs w:val="24"/>
              </w:rPr>
            </w:pPr>
            <w:r w:rsidRPr="00997FEF">
              <w:rPr>
                <w:rFonts w:ascii="Arial" w:hAnsi="Arial" w:cs="Arial"/>
                <w:sz w:val="24"/>
                <w:szCs w:val="24"/>
              </w:rPr>
              <w:t xml:space="preserve">Εκτός από τις περιπτώσεις για τις οποίες γίνεται ρητή πρόνοια στον παρόντα νόμο, καμία πρόνοια δεν επηρεάζει με οποιαδήποτε τρόπο </w:t>
            </w:r>
            <w:r>
              <w:rPr>
                <w:rFonts w:ascii="Arial" w:hAnsi="Arial" w:cs="Arial"/>
                <w:sz w:val="24"/>
                <w:szCs w:val="24"/>
              </w:rPr>
              <w:t xml:space="preserve">άλλα </w:t>
            </w:r>
            <w:r w:rsidRPr="00997FEF">
              <w:rPr>
                <w:rFonts w:ascii="Arial" w:hAnsi="Arial" w:cs="Arial"/>
                <w:sz w:val="24"/>
                <w:szCs w:val="24"/>
              </w:rPr>
              <w:t>τέλη,</w:t>
            </w:r>
            <w:r>
              <w:rPr>
                <w:rFonts w:ascii="Arial" w:hAnsi="Arial" w:cs="Arial"/>
                <w:sz w:val="24"/>
                <w:szCs w:val="24"/>
              </w:rPr>
              <w:t xml:space="preserve"> πλην των τελών χαρτοσήμων</w:t>
            </w:r>
            <w:r w:rsidRPr="00997FEF">
              <w:rPr>
                <w:rFonts w:ascii="Arial" w:hAnsi="Arial" w:cs="Arial"/>
                <w:sz w:val="24"/>
                <w:szCs w:val="24"/>
              </w:rPr>
              <w:t xml:space="preserve"> ή δικαιώματα τα οποία καταβάλλονται δυνάμει διατάξεων νόμου ή διοικητικής πράξης και σε δικαστικά δικαιώματα σύμφωνα με νόμο, διοικητική πράξη ή διαδικαστικό κανονισμό. </w:t>
            </w:r>
          </w:p>
          <w:p w:rsidR="007B4894" w:rsidRDefault="007B4894">
            <w:pPr>
              <w:pStyle w:val="ListParagraph"/>
              <w:ind w:left="0"/>
              <w:jc w:val="both"/>
              <w:rPr>
                <w:rFonts w:ascii="Arial" w:hAnsi="Arial" w:cs="Arial"/>
                <w:sz w:val="24"/>
                <w:szCs w:val="24"/>
              </w:rPr>
            </w:pP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sidRPr="008429A7">
              <w:rPr>
                <w:rFonts w:ascii="Arial" w:hAnsi="Arial" w:cs="Arial"/>
                <w:sz w:val="24"/>
                <w:szCs w:val="24"/>
              </w:rPr>
              <w:t>Κατάργησ</w:t>
            </w:r>
            <w:r>
              <w:rPr>
                <w:rFonts w:ascii="Arial" w:hAnsi="Arial" w:cs="Arial"/>
                <w:sz w:val="24"/>
                <w:szCs w:val="24"/>
              </w:rPr>
              <w:t xml:space="preserve">η και μεταβατική διάταξη </w:t>
            </w:r>
          </w:p>
          <w:p w:rsidR="0086180A" w:rsidRDefault="0086180A">
            <w:pPr>
              <w:rPr>
                <w:rFonts w:ascii="Arial" w:hAnsi="Arial" w:cs="Arial"/>
                <w:sz w:val="24"/>
                <w:szCs w:val="24"/>
              </w:rPr>
            </w:pP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19/1963</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21/1967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36/1968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17/1969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26/1971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38/1972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79/1977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29/1980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8/1984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 xml:space="preserve">160/1991 </w:t>
            </w:r>
          </w:p>
          <w:p w:rsidR="003461A3" w:rsidRPr="001531A2" w:rsidRDefault="003461A3" w:rsidP="00D054FF">
            <w:pPr>
              <w:rPr>
                <w:rFonts w:ascii="Arial" w:eastAsia="Times New Roman" w:hAnsi="Arial" w:cs="Arial"/>
                <w:iCs/>
                <w:sz w:val="24"/>
                <w:szCs w:val="24"/>
              </w:rPr>
            </w:pPr>
            <w:r w:rsidRPr="001531A2">
              <w:rPr>
                <w:rFonts w:ascii="Arial" w:eastAsia="Times New Roman" w:hAnsi="Arial" w:cs="Arial"/>
                <w:iCs/>
                <w:sz w:val="24"/>
                <w:szCs w:val="24"/>
              </w:rPr>
              <w:t>60(</w:t>
            </w:r>
            <w:r w:rsidRPr="00D054FF">
              <w:rPr>
                <w:rFonts w:ascii="Arial" w:eastAsia="Times New Roman" w:hAnsi="Arial" w:cs="Arial"/>
                <w:iCs/>
                <w:sz w:val="24"/>
                <w:szCs w:val="24"/>
                <w:lang w:val="en-US"/>
              </w:rPr>
              <w:t>I</w:t>
            </w:r>
            <w:r w:rsidRPr="001531A2">
              <w:rPr>
                <w:rFonts w:ascii="Arial" w:eastAsia="Times New Roman" w:hAnsi="Arial" w:cs="Arial"/>
                <w:iCs/>
                <w:sz w:val="24"/>
                <w:szCs w:val="24"/>
              </w:rPr>
              <w:t xml:space="preserve">)/1992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68(I)/1994</w:t>
            </w:r>
            <w:r w:rsidRPr="003461A3">
              <w:rPr>
                <w:rFonts w:ascii="Arial" w:eastAsia="Times New Roman" w:hAnsi="Arial" w:cs="Arial"/>
                <w:iCs/>
                <w:sz w:val="24"/>
                <w:szCs w:val="24"/>
                <w:lang w:val="en-US"/>
              </w:rPr>
              <w:t xml:space="preserve"> </w:t>
            </w:r>
          </w:p>
          <w:p w:rsidR="003461A3" w:rsidRPr="003461A3" w:rsidRDefault="003461A3" w:rsidP="00D054FF">
            <w:pPr>
              <w:tabs>
                <w:tab w:val="num" w:pos="720"/>
              </w:tabs>
              <w:rPr>
                <w:rFonts w:ascii="Arial" w:eastAsia="Times New Roman" w:hAnsi="Arial" w:cs="Arial"/>
                <w:iCs/>
                <w:sz w:val="24"/>
                <w:szCs w:val="24"/>
                <w:lang w:val="en-US"/>
              </w:rPr>
            </w:pPr>
            <w:r w:rsidRPr="00D054FF">
              <w:rPr>
                <w:rFonts w:ascii="Arial" w:eastAsia="Times New Roman" w:hAnsi="Arial" w:cs="Arial"/>
                <w:iCs/>
                <w:sz w:val="24"/>
                <w:szCs w:val="24"/>
                <w:lang w:val="en-US"/>
              </w:rPr>
              <w:t>1(I)/1995</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9(I)/1998</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121(I)/2002</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222(I)/2002</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179(I)/2004</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209(I)/2004</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130(I)/2007</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152(I)/2007</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173(Ι)/2012</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92(I)/2015</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211(I)/2015</w:t>
            </w:r>
            <w:r w:rsidRPr="003461A3">
              <w:rPr>
                <w:rFonts w:ascii="Arial" w:eastAsia="Times New Roman" w:hAnsi="Arial" w:cs="Arial"/>
                <w:iCs/>
                <w:sz w:val="24"/>
                <w:szCs w:val="24"/>
                <w:lang w:val="en-US"/>
              </w:rPr>
              <w:t xml:space="preserve"> </w:t>
            </w:r>
          </w:p>
          <w:p w:rsidR="003461A3" w:rsidRPr="003461A3" w:rsidRDefault="003461A3" w:rsidP="00D054FF">
            <w:pPr>
              <w:rPr>
                <w:rFonts w:ascii="Arial" w:eastAsia="Times New Roman" w:hAnsi="Arial" w:cs="Arial"/>
                <w:iCs/>
                <w:sz w:val="24"/>
                <w:szCs w:val="24"/>
                <w:lang w:val="en-US"/>
              </w:rPr>
            </w:pPr>
            <w:r w:rsidRPr="00D054FF">
              <w:rPr>
                <w:rFonts w:ascii="Arial" w:eastAsia="Times New Roman" w:hAnsi="Arial" w:cs="Arial"/>
                <w:iCs/>
                <w:sz w:val="24"/>
                <w:szCs w:val="24"/>
                <w:lang w:val="en-US"/>
              </w:rPr>
              <w:t>136(I)/2017</w:t>
            </w:r>
            <w:r w:rsidRPr="003461A3">
              <w:rPr>
                <w:rFonts w:ascii="Arial" w:eastAsia="Times New Roman" w:hAnsi="Arial" w:cs="Arial"/>
                <w:iCs/>
                <w:sz w:val="24"/>
                <w:szCs w:val="24"/>
                <w:lang w:val="en-US"/>
              </w:rPr>
              <w:t xml:space="preserve"> </w:t>
            </w:r>
          </w:p>
          <w:p w:rsidR="004D4D71" w:rsidRPr="00D054FF" w:rsidRDefault="003461A3" w:rsidP="00F94379">
            <w:pPr>
              <w:rPr>
                <w:rFonts w:ascii="Arial" w:eastAsia="Times New Roman" w:hAnsi="Arial" w:cs="Arial"/>
                <w:iCs/>
                <w:sz w:val="24"/>
                <w:szCs w:val="24"/>
                <w:lang w:val="en-US"/>
              </w:rPr>
            </w:pPr>
            <w:r w:rsidRPr="00D054FF">
              <w:rPr>
                <w:rFonts w:ascii="Arial" w:eastAsia="Times New Roman" w:hAnsi="Arial" w:cs="Arial"/>
                <w:iCs/>
                <w:sz w:val="24"/>
                <w:szCs w:val="24"/>
                <w:lang w:val="en-US"/>
              </w:rPr>
              <w:t>99(I)/2018</w:t>
            </w:r>
          </w:p>
        </w:tc>
        <w:tc>
          <w:tcPr>
            <w:tcW w:w="7255" w:type="dxa"/>
            <w:tcBorders>
              <w:top w:val="nil"/>
              <w:left w:val="nil"/>
              <w:bottom w:val="nil"/>
              <w:right w:val="nil"/>
            </w:tcBorders>
          </w:tcPr>
          <w:p w:rsidR="004D4D71" w:rsidRPr="005878AE" w:rsidRDefault="005878AE" w:rsidP="005878AE">
            <w:pPr>
              <w:spacing w:before="100" w:beforeAutospacing="1" w:after="100" w:afterAutospacing="1"/>
              <w:ind w:left="101"/>
              <w:rPr>
                <w:rFonts w:ascii="Arial" w:eastAsia="Times New Roman" w:hAnsi="Arial" w:cs="Arial"/>
                <w:sz w:val="24"/>
                <w:szCs w:val="24"/>
              </w:rPr>
            </w:pPr>
            <w:r w:rsidRPr="005878AE">
              <w:rPr>
                <w:rFonts w:ascii="Arial" w:eastAsia="Times New Roman" w:hAnsi="Arial" w:cs="Arial"/>
                <w:sz w:val="24"/>
                <w:szCs w:val="24"/>
              </w:rPr>
              <w:t>4</w:t>
            </w:r>
            <w:r w:rsidR="00C203FF">
              <w:rPr>
                <w:rFonts w:ascii="Arial" w:eastAsia="Times New Roman" w:hAnsi="Arial" w:cs="Arial"/>
                <w:sz w:val="24"/>
                <w:szCs w:val="24"/>
              </w:rPr>
              <w:t>7</w:t>
            </w:r>
            <w:r w:rsidRPr="005878AE">
              <w:rPr>
                <w:rFonts w:ascii="Arial" w:eastAsia="Times New Roman" w:hAnsi="Arial" w:cs="Arial"/>
                <w:sz w:val="24"/>
                <w:szCs w:val="24"/>
              </w:rPr>
              <w:t>.</w:t>
            </w:r>
            <w:r>
              <w:rPr>
                <w:rFonts w:ascii="Arial" w:eastAsia="Times New Roman" w:hAnsi="Arial" w:cs="Arial"/>
                <w:sz w:val="24"/>
                <w:szCs w:val="24"/>
              </w:rPr>
              <w:t xml:space="preserve"> </w:t>
            </w:r>
            <w:r w:rsidR="004D4D71" w:rsidRPr="005878AE">
              <w:rPr>
                <w:rFonts w:ascii="Arial" w:eastAsia="Times New Roman" w:hAnsi="Arial" w:cs="Arial"/>
                <w:sz w:val="24"/>
                <w:szCs w:val="24"/>
              </w:rPr>
              <w:t>(1)</w:t>
            </w:r>
            <w:r w:rsidR="004D4D71" w:rsidRPr="005878AE">
              <w:rPr>
                <w:rFonts w:ascii="Arial" w:eastAsia="Times New Roman" w:hAnsi="Arial" w:cs="Arial"/>
                <w:sz w:val="24"/>
                <w:szCs w:val="24"/>
                <w:lang w:val="en-US"/>
              </w:rPr>
              <w:t> </w:t>
            </w:r>
            <w:r w:rsidR="004D4D71" w:rsidRPr="005878AE">
              <w:rPr>
                <w:rFonts w:ascii="Arial" w:eastAsia="Times New Roman" w:hAnsi="Arial" w:cs="Arial"/>
                <w:sz w:val="24"/>
                <w:szCs w:val="24"/>
              </w:rPr>
              <w:t>Με τον παρόντα Νόμο καταργείται ο περί Χαρτοσήμων Νόμος του 1963 μέχρι 201</w:t>
            </w:r>
            <w:r w:rsidR="0086180A">
              <w:rPr>
                <w:rFonts w:ascii="Arial" w:eastAsia="Times New Roman" w:hAnsi="Arial" w:cs="Arial"/>
                <w:sz w:val="24"/>
                <w:szCs w:val="24"/>
              </w:rPr>
              <w:t>8</w:t>
            </w:r>
            <w:r w:rsidR="004D4D71" w:rsidRPr="005878AE">
              <w:rPr>
                <w:rFonts w:ascii="Arial" w:eastAsia="Times New Roman" w:hAnsi="Arial" w:cs="Arial"/>
                <w:sz w:val="24"/>
                <w:szCs w:val="24"/>
              </w:rPr>
              <w:t>:</w:t>
            </w:r>
            <w:r w:rsidR="00714130" w:rsidRPr="005878AE">
              <w:rPr>
                <w:rFonts w:ascii="Arial" w:eastAsia="Times New Roman" w:hAnsi="Arial" w:cs="Arial"/>
                <w:sz w:val="24"/>
                <w:szCs w:val="24"/>
              </w:rPr>
              <w:t>-</w:t>
            </w:r>
          </w:p>
          <w:p w:rsidR="00714130" w:rsidRPr="003F0F1C" w:rsidRDefault="00714130" w:rsidP="00714130">
            <w:pPr>
              <w:pStyle w:val="ListParagraph"/>
              <w:spacing w:before="100" w:beforeAutospacing="1" w:after="100" w:afterAutospacing="1"/>
              <w:ind w:left="180"/>
              <w:rPr>
                <w:rFonts w:ascii="Arial" w:eastAsia="Times New Roman" w:hAnsi="Arial" w:cs="Arial"/>
                <w:sz w:val="24"/>
                <w:szCs w:val="24"/>
              </w:rPr>
            </w:pPr>
          </w:p>
          <w:p w:rsidR="004D4D71" w:rsidRDefault="004D4D71" w:rsidP="005878AE">
            <w:pPr>
              <w:pStyle w:val="ListParagraph"/>
              <w:ind w:left="461"/>
              <w:jc w:val="both"/>
              <w:rPr>
                <w:rFonts w:ascii="Arial" w:hAnsi="Arial" w:cs="Arial"/>
                <w:sz w:val="24"/>
                <w:szCs w:val="24"/>
              </w:rPr>
            </w:pPr>
            <w:r w:rsidRPr="00FB2A31">
              <w:rPr>
                <w:rFonts w:ascii="Arial" w:hAnsi="Arial" w:cs="Arial"/>
                <w:sz w:val="24"/>
                <w:szCs w:val="24"/>
              </w:rPr>
              <w:t>Νοείται ότι τα τέλη χαρτοσήμου τα οποία επιβλήθηκαν δυνάμει του καταργηθέντος νόμου αναφορικά με έγγραφα τα οποία συντάχθηκαν πριν την έναρξη ισχύος του παρόντος νόμου, και οφείλονται κατά την ημερομηνία έναρξης ισχύος του παρόντος νόμου, θα επιβάλλονται, εισπράττονται και καταβάλλονται σύμφωνα με τις διατάξεις του καταργηθέντος νόμου.</w:t>
            </w:r>
          </w:p>
          <w:p w:rsidR="004D4D71" w:rsidRDefault="004D4D71" w:rsidP="00FB2A31">
            <w:pPr>
              <w:pStyle w:val="ListParagraph"/>
              <w:ind w:left="11"/>
              <w:jc w:val="both"/>
              <w:rPr>
                <w:rFonts w:ascii="Arial" w:hAnsi="Arial" w:cs="Arial"/>
                <w:sz w:val="24"/>
                <w:szCs w:val="24"/>
              </w:rPr>
            </w:pPr>
          </w:p>
          <w:p w:rsidR="00D30C66" w:rsidRPr="0086180A" w:rsidRDefault="004D4D71" w:rsidP="0086180A">
            <w:pPr>
              <w:pStyle w:val="ListParagraph"/>
              <w:ind w:left="11"/>
              <w:jc w:val="both"/>
              <w:rPr>
                <w:rFonts w:ascii="Arial" w:hAnsi="Arial" w:cs="Arial"/>
                <w:sz w:val="24"/>
                <w:szCs w:val="24"/>
              </w:rPr>
            </w:pPr>
            <w:r>
              <w:rPr>
                <w:rFonts w:ascii="Arial" w:hAnsi="Arial" w:cs="Arial"/>
                <w:sz w:val="24"/>
                <w:szCs w:val="24"/>
              </w:rPr>
              <w:t xml:space="preserve">(2) Ανεξάρτητα από τις διατάξεις οποιουδήποτε άλλου νόμου, με τον παρόντα Νόμο, καταργούνται οποιεσδήποτε διατάξεις σε οποιοδήποτε άλλο νόμο, εκτός από τον παρόντα νόμο, οι οποίες επιβάλλουν τέλη χαρτοσήμου </w:t>
            </w:r>
            <w:r w:rsidR="005A7DBB">
              <w:rPr>
                <w:rFonts w:ascii="Arial" w:hAnsi="Arial" w:cs="Arial"/>
                <w:sz w:val="24"/>
                <w:szCs w:val="24"/>
              </w:rPr>
              <w:t>σε</w:t>
            </w:r>
            <w:r>
              <w:rPr>
                <w:rFonts w:ascii="Arial" w:hAnsi="Arial" w:cs="Arial"/>
                <w:sz w:val="24"/>
                <w:szCs w:val="24"/>
              </w:rPr>
              <w:t xml:space="preserve"> οποιαδήποτε έγγραφα</w:t>
            </w:r>
            <w:r w:rsidR="00714130">
              <w:rPr>
                <w:rFonts w:ascii="Arial" w:hAnsi="Arial" w:cs="Arial"/>
                <w:sz w:val="24"/>
                <w:szCs w:val="24"/>
              </w:rPr>
              <w:t xml:space="preserve"> ή πρόσωπα</w:t>
            </w:r>
            <w:r>
              <w:rPr>
                <w:rFonts w:ascii="Arial" w:hAnsi="Arial" w:cs="Arial"/>
                <w:sz w:val="24"/>
                <w:szCs w:val="24"/>
              </w:rPr>
              <w:t xml:space="preserve">. </w:t>
            </w:r>
          </w:p>
        </w:tc>
      </w:tr>
      <w:tr w:rsidR="0086180A" w:rsidRPr="002628EB" w:rsidTr="00942044">
        <w:tc>
          <w:tcPr>
            <w:tcW w:w="2599" w:type="dxa"/>
            <w:tcBorders>
              <w:top w:val="nil"/>
              <w:left w:val="nil"/>
              <w:bottom w:val="nil"/>
              <w:right w:val="nil"/>
            </w:tcBorders>
          </w:tcPr>
          <w:p w:rsidR="0086180A" w:rsidRDefault="0086180A">
            <w:pPr>
              <w:rPr>
                <w:rFonts w:ascii="Arial" w:hAnsi="Arial" w:cs="Arial"/>
                <w:sz w:val="24"/>
                <w:szCs w:val="24"/>
              </w:rPr>
            </w:pPr>
            <w:r>
              <w:rPr>
                <w:rFonts w:ascii="Arial" w:hAnsi="Arial" w:cs="Arial"/>
                <w:sz w:val="24"/>
                <w:szCs w:val="24"/>
              </w:rPr>
              <w:t xml:space="preserve">Οι περί Χαρτοσήμων (Είσπραξής Τελών εις Μετρητά) Κανονισμοί του 1969 </w:t>
            </w:r>
          </w:p>
          <w:p w:rsidR="0086180A" w:rsidRDefault="0086180A">
            <w:pPr>
              <w:rPr>
                <w:rFonts w:ascii="Arial" w:hAnsi="Arial" w:cs="Arial"/>
                <w:sz w:val="24"/>
                <w:szCs w:val="24"/>
              </w:rPr>
            </w:pPr>
          </w:p>
          <w:p w:rsidR="0086180A" w:rsidRPr="008429A7" w:rsidRDefault="0086180A">
            <w:pPr>
              <w:rPr>
                <w:rFonts w:ascii="Arial" w:hAnsi="Arial" w:cs="Arial"/>
                <w:sz w:val="24"/>
                <w:szCs w:val="24"/>
              </w:rPr>
            </w:pPr>
            <w:r>
              <w:rPr>
                <w:rFonts w:ascii="Arial" w:hAnsi="Arial" w:cs="Arial"/>
                <w:sz w:val="24"/>
                <w:szCs w:val="24"/>
              </w:rPr>
              <w:t>Κ.Δ.Π. 41/70</w:t>
            </w:r>
          </w:p>
        </w:tc>
        <w:tc>
          <w:tcPr>
            <w:tcW w:w="7255" w:type="dxa"/>
            <w:tcBorders>
              <w:top w:val="nil"/>
              <w:left w:val="nil"/>
              <w:bottom w:val="nil"/>
              <w:right w:val="nil"/>
            </w:tcBorders>
          </w:tcPr>
          <w:p w:rsidR="0086180A" w:rsidRPr="0086180A" w:rsidRDefault="0086180A" w:rsidP="002C3235">
            <w:pPr>
              <w:spacing w:before="100" w:beforeAutospacing="1" w:after="100" w:afterAutospacing="1"/>
              <w:ind w:left="101"/>
              <w:jc w:val="both"/>
              <w:rPr>
                <w:rFonts w:ascii="Arial" w:eastAsia="Times New Roman" w:hAnsi="Arial" w:cs="Arial"/>
                <w:sz w:val="24"/>
                <w:szCs w:val="24"/>
              </w:rPr>
            </w:pPr>
            <w:r w:rsidRPr="00157CAA">
              <w:rPr>
                <w:rFonts w:ascii="Arial" w:eastAsia="Times New Roman" w:hAnsi="Arial" w:cs="Arial"/>
                <w:sz w:val="24"/>
                <w:szCs w:val="24"/>
              </w:rPr>
              <w:t xml:space="preserve">48. Οποιοδήποτε </w:t>
            </w:r>
            <w:r w:rsidR="002C3235" w:rsidRPr="00157CAA">
              <w:rPr>
                <w:rFonts w:ascii="Arial" w:eastAsia="Times New Roman" w:hAnsi="Arial" w:cs="Arial"/>
                <w:sz w:val="24"/>
                <w:szCs w:val="24"/>
              </w:rPr>
              <w:t xml:space="preserve">νομικό </w:t>
            </w:r>
            <w:r w:rsidRPr="00157CAA">
              <w:rPr>
                <w:rFonts w:ascii="Arial" w:eastAsia="Times New Roman" w:hAnsi="Arial" w:cs="Arial"/>
                <w:sz w:val="24"/>
                <w:szCs w:val="24"/>
              </w:rPr>
              <w:t xml:space="preserve">πρόσωπο το οποίο </w:t>
            </w:r>
            <w:r w:rsidR="002C3235" w:rsidRPr="00157CAA">
              <w:rPr>
                <w:rFonts w:ascii="Arial" w:eastAsia="Times New Roman" w:hAnsi="Arial" w:cs="Arial"/>
                <w:sz w:val="24"/>
                <w:szCs w:val="24"/>
              </w:rPr>
              <w:t xml:space="preserve">κατά την ημερομηνία έναρξης ισχύος του παρόντος νόμου, πληρώνει τέλος χαρτοσήμων με μετρητά, σύμφωνα με </w:t>
            </w:r>
            <w:r w:rsidRPr="00157CAA">
              <w:rPr>
                <w:rFonts w:ascii="Arial" w:eastAsia="Times New Roman" w:hAnsi="Arial" w:cs="Arial"/>
                <w:sz w:val="24"/>
                <w:szCs w:val="24"/>
              </w:rPr>
              <w:t xml:space="preserve"> </w:t>
            </w:r>
            <w:r w:rsidR="002C3235" w:rsidRPr="00157CAA">
              <w:rPr>
                <w:rFonts w:ascii="Arial" w:eastAsia="Times New Roman" w:hAnsi="Arial" w:cs="Arial"/>
                <w:sz w:val="24"/>
                <w:szCs w:val="24"/>
              </w:rPr>
              <w:t>τους</w:t>
            </w:r>
            <w:r w:rsidRPr="00157CAA">
              <w:rPr>
                <w:rFonts w:ascii="Arial" w:eastAsia="Times New Roman" w:hAnsi="Arial" w:cs="Arial"/>
                <w:sz w:val="24"/>
                <w:szCs w:val="24"/>
              </w:rPr>
              <w:t xml:space="preserve"> περί Χαρτοσήμων (Είσπραξης Τελών εις Μετρητά) Κανονισμ</w:t>
            </w:r>
            <w:r w:rsidR="002C3235" w:rsidRPr="00157CAA">
              <w:rPr>
                <w:rFonts w:ascii="Arial" w:eastAsia="Times New Roman" w:hAnsi="Arial" w:cs="Arial"/>
                <w:sz w:val="24"/>
                <w:szCs w:val="24"/>
              </w:rPr>
              <w:t>ούς</w:t>
            </w:r>
            <w:r w:rsidRPr="00157CAA">
              <w:rPr>
                <w:rFonts w:ascii="Arial" w:eastAsia="Times New Roman" w:hAnsi="Arial" w:cs="Arial"/>
                <w:sz w:val="24"/>
                <w:szCs w:val="24"/>
              </w:rPr>
              <w:t xml:space="preserve"> του 1969 οι οποίοι εκδόθηκαν δυνάμει του άρθρου 64 του περί Χαρτοσήμων Νόμου του 1963 μέχρι 2018,</w:t>
            </w:r>
            <w:r w:rsidR="00765815" w:rsidRPr="00157CAA">
              <w:rPr>
                <w:rFonts w:ascii="Arial" w:eastAsia="Times New Roman" w:hAnsi="Arial" w:cs="Arial"/>
                <w:sz w:val="24"/>
                <w:szCs w:val="24"/>
              </w:rPr>
              <w:t xml:space="preserve"> ο οποίος καταργείται με τον παρόντα νόμο,</w:t>
            </w:r>
            <w:r w:rsidR="002C3235" w:rsidRPr="00157CAA">
              <w:rPr>
                <w:rFonts w:ascii="Arial" w:eastAsia="Times New Roman" w:hAnsi="Arial" w:cs="Arial"/>
                <w:sz w:val="24"/>
                <w:szCs w:val="24"/>
              </w:rPr>
              <w:t xml:space="preserve"> συνεχίζει να καταβάλει τέλος χαρτοσήμου με μετρητά</w:t>
            </w:r>
            <w:r w:rsidR="00592414">
              <w:rPr>
                <w:rFonts w:ascii="Arial" w:eastAsia="Times New Roman" w:hAnsi="Arial" w:cs="Arial"/>
                <w:sz w:val="24"/>
                <w:szCs w:val="24"/>
              </w:rPr>
              <w:t>, σύμφωνα με τις διατάξεις του παρόντος νόμου</w:t>
            </w:r>
            <w:r w:rsidR="002C3235" w:rsidRPr="00157CAA">
              <w:rPr>
                <w:rFonts w:ascii="Arial" w:eastAsia="Times New Roman" w:hAnsi="Arial" w:cs="Arial"/>
                <w:sz w:val="24"/>
                <w:szCs w:val="24"/>
              </w:rPr>
              <w:t>.</w:t>
            </w:r>
            <w:r>
              <w:rPr>
                <w:rFonts w:ascii="Arial" w:eastAsia="Times New Roman" w:hAnsi="Arial" w:cs="Arial"/>
                <w:sz w:val="24"/>
                <w:szCs w:val="24"/>
              </w:rPr>
              <w:t xml:space="preserve"> </w:t>
            </w:r>
          </w:p>
        </w:tc>
      </w:tr>
      <w:tr w:rsidR="004D4D71" w:rsidRPr="002628EB" w:rsidTr="00942044">
        <w:tc>
          <w:tcPr>
            <w:tcW w:w="2599" w:type="dxa"/>
            <w:tcBorders>
              <w:top w:val="nil"/>
              <w:left w:val="nil"/>
              <w:bottom w:val="nil"/>
              <w:right w:val="nil"/>
            </w:tcBorders>
          </w:tcPr>
          <w:p w:rsidR="007B4894" w:rsidRDefault="004D4D71">
            <w:pPr>
              <w:rPr>
                <w:rFonts w:ascii="Arial" w:hAnsi="Arial" w:cs="Arial"/>
                <w:sz w:val="24"/>
                <w:szCs w:val="24"/>
              </w:rPr>
            </w:pPr>
            <w:r w:rsidRPr="002628EB">
              <w:rPr>
                <w:rFonts w:ascii="Arial" w:hAnsi="Arial" w:cs="Arial"/>
                <w:sz w:val="24"/>
                <w:szCs w:val="24"/>
              </w:rPr>
              <w:t>Έναρξη ισχύος</w:t>
            </w:r>
          </w:p>
        </w:tc>
        <w:tc>
          <w:tcPr>
            <w:tcW w:w="7255" w:type="dxa"/>
            <w:tcBorders>
              <w:top w:val="nil"/>
              <w:left w:val="nil"/>
              <w:bottom w:val="nil"/>
              <w:right w:val="nil"/>
            </w:tcBorders>
          </w:tcPr>
          <w:p w:rsidR="004D4D71" w:rsidRPr="00157CAA" w:rsidRDefault="005878AE" w:rsidP="00157CAA">
            <w:pPr>
              <w:ind w:left="180"/>
              <w:jc w:val="both"/>
              <w:rPr>
                <w:rFonts w:ascii="Verdana" w:hAnsi="Verdana"/>
                <w:sz w:val="23"/>
                <w:szCs w:val="23"/>
              </w:rPr>
            </w:pPr>
            <w:r w:rsidRPr="005878AE">
              <w:rPr>
                <w:rFonts w:ascii="Arial" w:hAnsi="Arial" w:cs="Arial"/>
                <w:sz w:val="24"/>
                <w:szCs w:val="24"/>
              </w:rPr>
              <w:t>4</w:t>
            </w:r>
            <w:r w:rsidR="0086180A">
              <w:rPr>
                <w:rFonts w:ascii="Arial" w:hAnsi="Arial" w:cs="Arial"/>
                <w:sz w:val="24"/>
                <w:szCs w:val="24"/>
              </w:rPr>
              <w:t>9</w:t>
            </w:r>
            <w:r w:rsidRPr="005878AE">
              <w:rPr>
                <w:rFonts w:ascii="Arial" w:hAnsi="Arial" w:cs="Arial"/>
                <w:sz w:val="24"/>
                <w:szCs w:val="24"/>
              </w:rPr>
              <w:t>.</w:t>
            </w:r>
            <w:r>
              <w:rPr>
                <w:rFonts w:ascii="Arial" w:hAnsi="Arial" w:cs="Arial"/>
                <w:sz w:val="24"/>
                <w:szCs w:val="24"/>
              </w:rPr>
              <w:t xml:space="preserve"> </w:t>
            </w:r>
            <w:r w:rsidR="00157CAA">
              <w:rPr>
                <w:rFonts w:ascii="Arial" w:hAnsi="Arial" w:cs="Arial"/>
                <w:sz w:val="24"/>
                <w:szCs w:val="24"/>
              </w:rPr>
              <w:t>Τηρουμένου των διατάξεων του άρθρου 37, ο</w:t>
            </w:r>
            <w:r w:rsidR="004D4D71" w:rsidRPr="005878AE">
              <w:rPr>
                <w:rFonts w:ascii="Arial" w:hAnsi="Arial" w:cs="Arial"/>
                <w:sz w:val="24"/>
                <w:szCs w:val="24"/>
              </w:rPr>
              <w:t xml:space="preserve"> παρών Νόμος τίθεται σε ισχύ με τη δημοσίευση του στην Επίσημη Εφημερίδα της Δημοκρατίας. </w:t>
            </w:r>
          </w:p>
        </w:tc>
      </w:tr>
    </w:tbl>
    <w:p w:rsidR="00DC5C80" w:rsidRPr="002628EB" w:rsidRDefault="00DC5C80" w:rsidP="00754D51">
      <w:pPr>
        <w:spacing w:after="0" w:line="240" w:lineRule="auto"/>
        <w:jc w:val="both"/>
        <w:rPr>
          <w:rFonts w:ascii="Arial" w:hAnsi="Arial" w:cs="Arial"/>
          <w:sz w:val="24"/>
          <w:szCs w:val="24"/>
        </w:rPr>
      </w:pPr>
    </w:p>
    <w:p w:rsidR="000D507B" w:rsidRPr="002628EB" w:rsidRDefault="00754D51" w:rsidP="008268C1">
      <w:pPr>
        <w:spacing w:after="0" w:line="240" w:lineRule="auto"/>
        <w:jc w:val="both"/>
        <w:rPr>
          <w:rFonts w:ascii="Arial" w:hAnsi="Arial" w:cs="Arial"/>
          <w:sz w:val="24"/>
          <w:szCs w:val="24"/>
        </w:rPr>
      </w:pPr>
      <w:r w:rsidRPr="002628EB">
        <w:rPr>
          <w:rFonts w:ascii="Arial" w:hAnsi="Arial" w:cs="Arial"/>
          <w:sz w:val="24"/>
          <w:szCs w:val="24"/>
        </w:rPr>
        <w:t xml:space="preserve">  </w:t>
      </w:r>
    </w:p>
    <w:p w:rsidR="008268C1" w:rsidRPr="002628EB" w:rsidRDefault="00754D51" w:rsidP="008268C1">
      <w:pPr>
        <w:spacing w:after="0" w:line="240" w:lineRule="auto"/>
        <w:jc w:val="both"/>
        <w:rPr>
          <w:rFonts w:ascii="Arial" w:hAnsi="Arial" w:cs="Arial"/>
          <w:sz w:val="24"/>
          <w:szCs w:val="24"/>
        </w:rPr>
      </w:pPr>
      <w:r w:rsidRPr="002628EB">
        <w:rPr>
          <w:rFonts w:ascii="Arial" w:hAnsi="Arial" w:cs="Arial"/>
          <w:sz w:val="24"/>
          <w:szCs w:val="24"/>
        </w:rPr>
        <w:t xml:space="preserve">                                                              </w:t>
      </w:r>
    </w:p>
    <w:p w:rsidR="00AC749B" w:rsidRDefault="00AC749B">
      <w:pPr>
        <w:rPr>
          <w:rFonts w:ascii="Arial" w:hAnsi="Arial" w:cs="Arial"/>
          <w:sz w:val="24"/>
          <w:szCs w:val="24"/>
        </w:rPr>
      </w:pPr>
      <w:r>
        <w:rPr>
          <w:rFonts w:ascii="Arial" w:hAnsi="Arial" w:cs="Arial"/>
          <w:sz w:val="24"/>
          <w:szCs w:val="24"/>
        </w:rPr>
        <w:br w:type="page"/>
      </w:r>
    </w:p>
    <w:p w:rsidR="008268C1" w:rsidRPr="002628EB" w:rsidRDefault="00D11AD3" w:rsidP="008268C1">
      <w:pPr>
        <w:spacing w:after="0" w:line="240" w:lineRule="auto"/>
        <w:jc w:val="both"/>
        <w:rPr>
          <w:rFonts w:ascii="Arial" w:hAnsi="Arial" w:cs="Arial"/>
          <w:sz w:val="24"/>
          <w:szCs w:val="24"/>
        </w:rPr>
      </w:pPr>
      <w:r w:rsidRPr="002628EB">
        <w:rPr>
          <w:rFonts w:ascii="Arial" w:hAnsi="Arial" w:cs="Arial"/>
          <w:sz w:val="24"/>
          <w:szCs w:val="24"/>
        </w:rPr>
        <w:t>ΠΑΡΑΡΤΗΜΑΤΑ</w:t>
      </w:r>
    </w:p>
    <w:p w:rsidR="00D11AD3" w:rsidRPr="002628EB" w:rsidRDefault="00D11AD3" w:rsidP="008268C1">
      <w:pPr>
        <w:spacing w:after="0" w:line="240" w:lineRule="auto"/>
        <w:jc w:val="both"/>
        <w:rPr>
          <w:rFonts w:ascii="Arial" w:hAnsi="Arial" w:cs="Arial"/>
          <w:sz w:val="24"/>
          <w:szCs w:val="24"/>
        </w:rPr>
      </w:pPr>
    </w:p>
    <w:p w:rsidR="00D11AD3" w:rsidRPr="002628EB" w:rsidRDefault="00D11AD3" w:rsidP="008268C1">
      <w:pPr>
        <w:spacing w:after="0" w:line="240" w:lineRule="auto"/>
        <w:jc w:val="both"/>
        <w:rPr>
          <w:rFonts w:ascii="Arial" w:hAnsi="Arial" w:cs="Arial"/>
          <w:b/>
          <w:sz w:val="24"/>
          <w:szCs w:val="24"/>
        </w:rPr>
      </w:pPr>
      <w:r w:rsidRPr="002628EB">
        <w:rPr>
          <w:rFonts w:ascii="Arial" w:hAnsi="Arial" w:cs="Arial"/>
          <w:b/>
          <w:sz w:val="24"/>
          <w:szCs w:val="24"/>
        </w:rPr>
        <w:t>ΠΡΩΤΟ ΠΑΡΑΡΤΗΜΑ</w:t>
      </w:r>
    </w:p>
    <w:p w:rsidR="00D11AD3" w:rsidRPr="002628EB" w:rsidRDefault="00D11AD3" w:rsidP="008268C1">
      <w:pPr>
        <w:spacing w:after="0" w:line="240" w:lineRule="auto"/>
        <w:jc w:val="both"/>
        <w:rPr>
          <w:rFonts w:ascii="Arial" w:hAnsi="Arial" w:cs="Arial"/>
          <w:sz w:val="24"/>
          <w:szCs w:val="24"/>
        </w:rPr>
      </w:pPr>
    </w:p>
    <w:tbl>
      <w:tblPr>
        <w:tblStyle w:val="TableGrid"/>
        <w:tblW w:w="10548" w:type="dxa"/>
        <w:tblLayout w:type="fixed"/>
        <w:tblLook w:val="04A0" w:firstRow="1" w:lastRow="0" w:firstColumn="1" w:lastColumn="0" w:noHBand="0" w:noVBand="1"/>
      </w:tblPr>
      <w:tblGrid>
        <w:gridCol w:w="1548"/>
        <w:gridCol w:w="2043"/>
        <w:gridCol w:w="5310"/>
        <w:gridCol w:w="1647"/>
      </w:tblGrid>
      <w:tr w:rsidR="001132E1" w:rsidRPr="002628EB" w:rsidTr="00A92D5E">
        <w:tc>
          <w:tcPr>
            <w:tcW w:w="1548" w:type="dxa"/>
          </w:tcPr>
          <w:p w:rsidR="001132E1" w:rsidRPr="002628EB" w:rsidRDefault="001132E1" w:rsidP="008268C1">
            <w:pPr>
              <w:jc w:val="both"/>
              <w:rPr>
                <w:rFonts w:ascii="Arial" w:hAnsi="Arial" w:cs="Arial"/>
                <w:sz w:val="24"/>
                <w:szCs w:val="24"/>
              </w:rPr>
            </w:pPr>
            <w:r w:rsidRPr="002628EB">
              <w:rPr>
                <w:rFonts w:ascii="Arial" w:hAnsi="Arial" w:cs="Arial"/>
                <w:sz w:val="24"/>
                <w:szCs w:val="24"/>
              </w:rPr>
              <w:t>Στοιχείο</w:t>
            </w:r>
          </w:p>
        </w:tc>
        <w:tc>
          <w:tcPr>
            <w:tcW w:w="2043" w:type="dxa"/>
          </w:tcPr>
          <w:p w:rsidR="001132E1" w:rsidRPr="002628EB" w:rsidRDefault="001132E1" w:rsidP="008268C1">
            <w:pPr>
              <w:jc w:val="both"/>
              <w:rPr>
                <w:rFonts w:ascii="Arial" w:hAnsi="Arial" w:cs="Arial"/>
                <w:sz w:val="24"/>
                <w:szCs w:val="24"/>
              </w:rPr>
            </w:pPr>
            <w:r w:rsidRPr="002628EB">
              <w:rPr>
                <w:rFonts w:ascii="Arial" w:hAnsi="Arial" w:cs="Arial"/>
                <w:sz w:val="24"/>
                <w:szCs w:val="24"/>
              </w:rPr>
              <w:t>Κατηγορία Δοσοληψίας</w:t>
            </w:r>
          </w:p>
        </w:tc>
        <w:tc>
          <w:tcPr>
            <w:tcW w:w="5310" w:type="dxa"/>
          </w:tcPr>
          <w:p w:rsidR="001132E1" w:rsidRPr="002628EB" w:rsidRDefault="001132E1" w:rsidP="008268C1">
            <w:pPr>
              <w:jc w:val="both"/>
              <w:rPr>
                <w:rFonts w:ascii="Arial" w:hAnsi="Arial" w:cs="Arial"/>
                <w:sz w:val="24"/>
                <w:szCs w:val="24"/>
              </w:rPr>
            </w:pPr>
            <w:r w:rsidRPr="002628EB">
              <w:rPr>
                <w:rFonts w:ascii="Arial" w:hAnsi="Arial" w:cs="Arial"/>
                <w:sz w:val="24"/>
                <w:szCs w:val="24"/>
              </w:rPr>
              <w:t>Είδος Εγγράφου</w:t>
            </w:r>
          </w:p>
        </w:tc>
        <w:tc>
          <w:tcPr>
            <w:tcW w:w="1647" w:type="dxa"/>
          </w:tcPr>
          <w:p w:rsidR="001132E1" w:rsidRPr="002628EB" w:rsidRDefault="001132E1" w:rsidP="008268C1">
            <w:pPr>
              <w:jc w:val="both"/>
              <w:rPr>
                <w:rFonts w:ascii="Arial" w:hAnsi="Arial" w:cs="Arial"/>
                <w:sz w:val="24"/>
                <w:szCs w:val="24"/>
              </w:rPr>
            </w:pPr>
            <w:r w:rsidRPr="002628EB">
              <w:rPr>
                <w:rFonts w:ascii="Arial" w:hAnsi="Arial" w:cs="Arial"/>
                <w:sz w:val="24"/>
                <w:szCs w:val="24"/>
              </w:rPr>
              <w:t>Αξία Χαρτοσήμου</w:t>
            </w:r>
          </w:p>
        </w:tc>
      </w:tr>
      <w:tr w:rsidR="001132E1" w:rsidRPr="002628EB" w:rsidTr="00A92D5E">
        <w:tc>
          <w:tcPr>
            <w:tcW w:w="1548" w:type="dxa"/>
          </w:tcPr>
          <w:p w:rsidR="001132E1" w:rsidRPr="002628EB" w:rsidRDefault="001132E1" w:rsidP="008268C1">
            <w:pPr>
              <w:jc w:val="both"/>
              <w:rPr>
                <w:rFonts w:ascii="Arial" w:hAnsi="Arial" w:cs="Arial"/>
                <w:sz w:val="24"/>
                <w:szCs w:val="24"/>
              </w:rPr>
            </w:pPr>
          </w:p>
        </w:tc>
        <w:tc>
          <w:tcPr>
            <w:tcW w:w="2043" w:type="dxa"/>
          </w:tcPr>
          <w:p w:rsidR="001132E1" w:rsidRPr="002628EB" w:rsidRDefault="001132E1" w:rsidP="008268C1">
            <w:pPr>
              <w:jc w:val="both"/>
              <w:rPr>
                <w:rFonts w:ascii="Arial" w:hAnsi="Arial" w:cs="Arial"/>
                <w:sz w:val="24"/>
                <w:szCs w:val="24"/>
              </w:rPr>
            </w:pPr>
          </w:p>
        </w:tc>
        <w:tc>
          <w:tcPr>
            <w:tcW w:w="5310" w:type="dxa"/>
          </w:tcPr>
          <w:p w:rsidR="001132E1" w:rsidRPr="002628EB" w:rsidRDefault="001132E1" w:rsidP="008268C1">
            <w:pPr>
              <w:jc w:val="both"/>
              <w:rPr>
                <w:rFonts w:ascii="Arial" w:hAnsi="Arial" w:cs="Arial"/>
                <w:sz w:val="24"/>
                <w:szCs w:val="24"/>
              </w:rPr>
            </w:pPr>
          </w:p>
        </w:tc>
        <w:tc>
          <w:tcPr>
            <w:tcW w:w="1647" w:type="dxa"/>
          </w:tcPr>
          <w:p w:rsidR="001132E1" w:rsidRPr="002628EB" w:rsidRDefault="001132E1" w:rsidP="008268C1">
            <w:pPr>
              <w:jc w:val="both"/>
              <w:rPr>
                <w:rFonts w:ascii="Arial" w:hAnsi="Arial" w:cs="Arial"/>
                <w:sz w:val="24"/>
                <w:szCs w:val="24"/>
              </w:rPr>
            </w:pPr>
          </w:p>
        </w:tc>
      </w:tr>
      <w:tr w:rsidR="001132E1" w:rsidRPr="002628EB" w:rsidTr="00A92D5E">
        <w:tc>
          <w:tcPr>
            <w:tcW w:w="1548" w:type="dxa"/>
          </w:tcPr>
          <w:p w:rsidR="001132E1" w:rsidRPr="002628EB" w:rsidRDefault="001132E1" w:rsidP="008268C1">
            <w:pPr>
              <w:jc w:val="both"/>
              <w:rPr>
                <w:rFonts w:ascii="Arial" w:hAnsi="Arial" w:cs="Arial"/>
                <w:sz w:val="24"/>
                <w:szCs w:val="24"/>
              </w:rPr>
            </w:pPr>
            <w:r w:rsidRPr="002628EB">
              <w:rPr>
                <w:rFonts w:ascii="Arial" w:hAnsi="Arial" w:cs="Arial"/>
                <w:sz w:val="24"/>
                <w:szCs w:val="24"/>
              </w:rPr>
              <w:t>1</w:t>
            </w:r>
          </w:p>
        </w:tc>
        <w:tc>
          <w:tcPr>
            <w:tcW w:w="2043" w:type="dxa"/>
          </w:tcPr>
          <w:p w:rsidR="001132E1" w:rsidRPr="002628EB" w:rsidRDefault="001132E1" w:rsidP="001132E1">
            <w:pPr>
              <w:jc w:val="both"/>
              <w:rPr>
                <w:rFonts w:ascii="Arial" w:hAnsi="Arial" w:cs="Arial"/>
                <w:b/>
                <w:sz w:val="24"/>
                <w:szCs w:val="24"/>
              </w:rPr>
            </w:pPr>
            <w:r w:rsidRPr="002628EB">
              <w:rPr>
                <w:rFonts w:ascii="Arial" w:hAnsi="Arial" w:cs="Arial"/>
                <w:b/>
                <w:sz w:val="24"/>
                <w:szCs w:val="24"/>
              </w:rPr>
              <w:t>Χρηματοοικονομικ</w:t>
            </w:r>
            <w:r w:rsidR="003402F5" w:rsidRPr="002628EB">
              <w:rPr>
                <w:rFonts w:ascii="Arial" w:hAnsi="Arial" w:cs="Arial"/>
                <w:b/>
                <w:sz w:val="24"/>
                <w:szCs w:val="24"/>
              </w:rPr>
              <w:t>ά</w:t>
            </w:r>
            <w:r w:rsidRPr="002628EB">
              <w:rPr>
                <w:rFonts w:ascii="Arial" w:hAnsi="Arial" w:cs="Arial"/>
                <w:b/>
                <w:sz w:val="24"/>
                <w:szCs w:val="24"/>
              </w:rPr>
              <w:t xml:space="preserve"> </w:t>
            </w:r>
          </w:p>
          <w:p w:rsidR="001132E1" w:rsidRPr="002628EB" w:rsidRDefault="001132E1" w:rsidP="001132E1">
            <w:pPr>
              <w:jc w:val="both"/>
              <w:rPr>
                <w:rFonts w:ascii="Arial" w:hAnsi="Arial" w:cs="Arial"/>
                <w:b/>
                <w:sz w:val="24"/>
                <w:szCs w:val="24"/>
              </w:rPr>
            </w:pPr>
          </w:p>
        </w:tc>
        <w:tc>
          <w:tcPr>
            <w:tcW w:w="5310" w:type="dxa"/>
          </w:tcPr>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7C259A" w:rsidRDefault="007C259A"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8D2619" w:rsidRDefault="008D2619" w:rsidP="007C259A">
            <w:pPr>
              <w:pStyle w:val="ListParagraph"/>
              <w:ind w:left="252"/>
              <w:jc w:val="both"/>
              <w:rPr>
                <w:rFonts w:ascii="Arial" w:hAnsi="Arial" w:cs="Arial"/>
                <w:sz w:val="24"/>
                <w:szCs w:val="24"/>
              </w:rPr>
            </w:pPr>
          </w:p>
          <w:p w:rsidR="001132E1" w:rsidRPr="008D2619" w:rsidRDefault="001132E1" w:rsidP="002414DB">
            <w:pPr>
              <w:pStyle w:val="ListParagraph"/>
              <w:ind w:left="252"/>
              <w:jc w:val="both"/>
              <w:rPr>
                <w:rFonts w:ascii="Arial" w:hAnsi="Arial" w:cs="Arial"/>
                <w:sz w:val="24"/>
                <w:szCs w:val="24"/>
              </w:rPr>
            </w:pPr>
          </w:p>
        </w:tc>
        <w:tc>
          <w:tcPr>
            <w:tcW w:w="1647" w:type="dxa"/>
          </w:tcPr>
          <w:p w:rsidR="007C259A" w:rsidRDefault="007C259A" w:rsidP="007C259A">
            <w:pPr>
              <w:rPr>
                <w:rFonts w:ascii="Arial" w:hAnsi="Arial" w:cs="Arial"/>
                <w:sz w:val="24"/>
                <w:szCs w:val="24"/>
              </w:rPr>
            </w:pPr>
          </w:p>
          <w:p w:rsidR="007C259A" w:rsidRDefault="007C259A" w:rsidP="007C259A">
            <w:pPr>
              <w:rPr>
                <w:rFonts w:ascii="Arial" w:hAnsi="Arial" w:cs="Arial"/>
                <w:sz w:val="24"/>
                <w:szCs w:val="24"/>
              </w:rPr>
            </w:pPr>
          </w:p>
          <w:p w:rsidR="0071199D" w:rsidRDefault="0071199D" w:rsidP="007C259A">
            <w:pPr>
              <w:rPr>
                <w:rFonts w:ascii="Arial" w:hAnsi="Arial" w:cs="Arial"/>
                <w:sz w:val="24"/>
                <w:szCs w:val="24"/>
              </w:rPr>
            </w:pPr>
          </w:p>
          <w:p w:rsidR="00A92D5E" w:rsidRDefault="00A92D5E" w:rsidP="007C259A">
            <w:pPr>
              <w:rPr>
                <w:rFonts w:ascii="Arial" w:hAnsi="Arial" w:cs="Arial"/>
                <w:sz w:val="24"/>
                <w:szCs w:val="24"/>
              </w:rPr>
            </w:pPr>
          </w:p>
          <w:p w:rsidR="00A92D5E" w:rsidRDefault="00A92D5E" w:rsidP="007C259A">
            <w:pPr>
              <w:rPr>
                <w:rFonts w:ascii="Arial" w:hAnsi="Arial" w:cs="Arial"/>
                <w:sz w:val="24"/>
                <w:szCs w:val="24"/>
              </w:rPr>
            </w:pPr>
          </w:p>
          <w:p w:rsidR="00A92D5E" w:rsidRDefault="00A92D5E" w:rsidP="007C259A">
            <w:pPr>
              <w:rPr>
                <w:rFonts w:ascii="Arial" w:hAnsi="Arial" w:cs="Arial"/>
                <w:sz w:val="24"/>
                <w:szCs w:val="24"/>
              </w:rPr>
            </w:pPr>
          </w:p>
          <w:p w:rsidR="00A92D5E" w:rsidRDefault="00A92D5E" w:rsidP="007C259A">
            <w:pPr>
              <w:rPr>
                <w:rFonts w:ascii="Arial" w:hAnsi="Arial" w:cs="Arial"/>
                <w:sz w:val="24"/>
                <w:szCs w:val="24"/>
              </w:rPr>
            </w:pPr>
          </w:p>
          <w:p w:rsidR="007C259A" w:rsidRDefault="007C259A" w:rsidP="007C259A">
            <w:pPr>
              <w:rPr>
                <w:rFonts w:ascii="Arial" w:hAnsi="Arial" w:cs="Arial"/>
                <w:sz w:val="24"/>
                <w:szCs w:val="24"/>
              </w:rPr>
            </w:pPr>
          </w:p>
          <w:p w:rsidR="007C259A" w:rsidRDefault="007C259A" w:rsidP="007C259A">
            <w:pPr>
              <w:rPr>
                <w:rFonts w:ascii="Arial" w:hAnsi="Arial" w:cs="Arial"/>
                <w:sz w:val="24"/>
                <w:szCs w:val="24"/>
              </w:rPr>
            </w:pPr>
          </w:p>
          <w:p w:rsidR="00791ACB" w:rsidRPr="002628EB" w:rsidRDefault="00791ACB" w:rsidP="007C259A">
            <w:pPr>
              <w:rPr>
                <w:rFonts w:ascii="Arial" w:hAnsi="Arial" w:cs="Arial"/>
                <w:sz w:val="24"/>
                <w:szCs w:val="24"/>
              </w:rPr>
            </w:pPr>
          </w:p>
        </w:tc>
      </w:tr>
      <w:tr w:rsidR="00FB4EF3" w:rsidRPr="002628EB" w:rsidTr="00A92D5E">
        <w:tc>
          <w:tcPr>
            <w:tcW w:w="1548" w:type="dxa"/>
          </w:tcPr>
          <w:p w:rsidR="00FB4EF3" w:rsidRPr="002628EB" w:rsidRDefault="00FB4EF3" w:rsidP="008268C1">
            <w:pPr>
              <w:jc w:val="both"/>
              <w:rPr>
                <w:rFonts w:ascii="Arial" w:hAnsi="Arial" w:cs="Arial"/>
                <w:sz w:val="24"/>
                <w:szCs w:val="24"/>
              </w:rPr>
            </w:pPr>
            <w:r w:rsidRPr="002628EB">
              <w:rPr>
                <w:rFonts w:ascii="Arial" w:hAnsi="Arial" w:cs="Arial"/>
                <w:sz w:val="24"/>
                <w:szCs w:val="24"/>
              </w:rPr>
              <w:t xml:space="preserve">2. </w:t>
            </w:r>
          </w:p>
        </w:tc>
        <w:tc>
          <w:tcPr>
            <w:tcW w:w="2043" w:type="dxa"/>
          </w:tcPr>
          <w:p w:rsidR="00FB4EF3" w:rsidRPr="002628EB" w:rsidRDefault="00D17751" w:rsidP="001132E1">
            <w:pPr>
              <w:jc w:val="both"/>
              <w:rPr>
                <w:rFonts w:ascii="Arial" w:hAnsi="Arial" w:cs="Arial"/>
                <w:b/>
                <w:sz w:val="24"/>
                <w:szCs w:val="24"/>
              </w:rPr>
            </w:pPr>
            <w:r>
              <w:rPr>
                <w:rFonts w:ascii="Arial" w:hAnsi="Arial" w:cs="Arial"/>
                <w:b/>
                <w:sz w:val="24"/>
                <w:szCs w:val="24"/>
              </w:rPr>
              <w:t>Μεταβίβαση α</w:t>
            </w:r>
            <w:r w:rsidR="00791ACB">
              <w:rPr>
                <w:rFonts w:ascii="Arial" w:hAnsi="Arial" w:cs="Arial"/>
                <w:b/>
                <w:sz w:val="24"/>
                <w:szCs w:val="24"/>
              </w:rPr>
              <w:t>κίνητη</w:t>
            </w:r>
            <w:r>
              <w:rPr>
                <w:rFonts w:ascii="Arial" w:hAnsi="Arial" w:cs="Arial"/>
                <w:b/>
                <w:sz w:val="24"/>
                <w:szCs w:val="24"/>
              </w:rPr>
              <w:t>ς</w:t>
            </w:r>
            <w:r w:rsidR="00791ACB">
              <w:rPr>
                <w:rFonts w:ascii="Arial" w:hAnsi="Arial" w:cs="Arial"/>
                <w:b/>
                <w:sz w:val="24"/>
                <w:szCs w:val="24"/>
              </w:rPr>
              <w:t xml:space="preserve"> ιδιοκτησία</w:t>
            </w:r>
            <w:r>
              <w:rPr>
                <w:rFonts w:ascii="Arial" w:hAnsi="Arial" w:cs="Arial"/>
                <w:b/>
                <w:sz w:val="24"/>
                <w:szCs w:val="24"/>
              </w:rPr>
              <w:t>ς</w:t>
            </w:r>
            <w:r w:rsidR="00791ACB">
              <w:rPr>
                <w:rFonts w:ascii="Arial" w:hAnsi="Arial" w:cs="Arial"/>
                <w:b/>
                <w:sz w:val="24"/>
                <w:szCs w:val="24"/>
              </w:rPr>
              <w:t xml:space="preserve"> </w:t>
            </w:r>
          </w:p>
          <w:p w:rsidR="00FB4EF3" w:rsidRPr="002628EB" w:rsidRDefault="00FB4EF3" w:rsidP="001132E1">
            <w:pPr>
              <w:jc w:val="both"/>
              <w:rPr>
                <w:rFonts w:ascii="Arial" w:hAnsi="Arial" w:cs="Arial"/>
                <w:b/>
                <w:sz w:val="24"/>
                <w:szCs w:val="24"/>
              </w:rPr>
            </w:pPr>
          </w:p>
          <w:p w:rsidR="00FB4EF3" w:rsidRPr="002628EB" w:rsidRDefault="00FB4EF3" w:rsidP="009A540B">
            <w:pPr>
              <w:jc w:val="both"/>
              <w:rPr>
                <w:rFonts w:ascii="Arial" w:hAnsi="Arial" w:cs="Arial"/>
                <w:b/>
                <w:sz w:val="24"/>
                <w:szCs w:val="24"/>
              </w:rPr>
            </w:pPr>
          </w:p>
        </w:tc>
        <w:tc>
          <w:tcPr>
            <w:tcW w:w="5310" w:type="dxa"/>
          </w:tcPr>
          <w:p w:rsidR="00FB4EF3" w:rsidRPr="00A92D5E" w:rsidRDefault="00FB4EF3" w:rsidP="009E45F1">
            <w:pPr>
              <w:jc w:val="both"/>
              <w:rPr>
                <w:rFonts w:ascii="Arial" w:hAnsi="Arial" w:cs="Arial"/>
                <w:b/>
                <w:sz w:val="24"/>
                <w:szCs w:val="24"/>
              </w:rPr>
            </w:pPr>
          </w:p>
        </w:tc>
        <w:tc>
          <w:tcPr>
            <w:tcW w:w="1647" w:type="dxa"/>
          </w:tcPr>
          <w:p w:rsidR="00FB4EF3" w:rsidRPr="002628EB" w:rsidRDefault="00FB4EF3" w:rsidP="009E45F1">
            <w:pPr>
              <w:rPr>
                <w:rFonts w:ascii="Arial" w:hAnsi="Arial" w:cs="Arial"/>
                <w:sz w:val="24"/>
                <w:szCs w:val="24"/>
              </w:rPr>
            </w:pPr>
          </w:p>
        </w:tc>
      </w:tr>
      <w:tr w:rsidR="001132E1" w:rsidRPr="002628EB" w:rsidTr="00A92D5E">
        <w:tc>
          <w:tcPr>
            <w:tcW w:w="1548" w:type="dxa"/>
          </w:tcPr>
          <w:p w:rsidR="00A41F10" w:rsidRPr="002628EB" w:rsidRDefault="00A41F10" w:rsidP="008268C1">
            <w:pPr>
              <w:jc w:val="both"/>
              <w:rPr>
                <w:rFonts w:ascii="Arial" w:hAnsi="Arial" w:cs="Arial"/>
                <w:sz w:val="24"/>
                <w:szCs w:val="24"/>
              </w:rPr>
            </w:pPr>
          </w:p>
          <w:p w:rsidR="001132E1" w:rsidRPr="002628EB" w:rsidRDefault="001132E1" w:rsidP="008268C1">
            <w:pPr>
              <w:jc w:val="both"/>
              <w:rPr>
                <w:rFonts w:ascii="Arial" w:hAnsi="Arial" w:cs="Arial"/>
                <w:sz w:val="24"/>
                <w:szCs w:val="24"/>
              </w:rPr>
            </w:pPr>
            <w:r w:rsidRPr="002628EB">
              <w:rPr>
                <w:rFonts w:ascii="Arial" w:hAnsi="Arial" w:cs="Arial"/>
                <w:sz w:val="24"/>
                <w:szCs w:val="24"/>
              </w:rPr>
              <w:t>3</w:t>
            </w:r>
          </w:p>
        </w:tc>
        <w:tc>
          <w:tcPr>
            <w:tcW w:w="2043" w:type="dxa"/>
          </w:tcPr>
          <w:p w:rsidR="00A41F10" w:rsidRPr="002628EB" w:rsidRDefault="00A41F10" w:rsidP="008268C1">
            <w:pPr>
              <w:jc w:val="both"/>
              <w:rPr>
                <w:rFonts w:ascii="Arial" w:hAnsi="Arial" w:cs="Arial"/>
                <w:b/>
                <w:sz w:val="24"/>
                <w:szCs w:val="24"/>
              </w:rPr>
            </w:pPr>
          </w:p>
          <w:p w:rsidR="001132E1" w:rsidRPr="002628EB" w:rsidRDefault="001132E1" w:rsidP="009F1301">
            <w:pPr>
              <w:jc w:val="both"/>
              <w:rPr>
                <w:rFonts w:ascii="Arial" w:hAnsi="Arial" w:cs="Arial"/>
                <w:b/>
                <w:sz w:val="24"/>
                <w:szCs w:val="24"/>
              </w:rPr>
            </w:pPr>
            <w:r w:rsidRPr="002628EB">
              <w:rPr>
                <w:rFonts w:ascii="Arial" w:hAnsi="Arial" w:cs="Arial"/>
                <w:b/>
                <w:sz w:val="24"/>
                <w:szCs w:val="24"/>
              </w:rPr>
              <w:t>Ασφαλιστήρια</w:t>
            </w:r>
          </w:p>
        </w:tc>
        <w:tc>
          <w:tcPr>
            <w:tcW w:w="5310" w:type="dxa"/>
          </w:tcPr>
          <w:p w:rsidR="00A41F10" w:rsidRPr="002628EB" w:rsidRDefault="00A41F10" w:rsidP="00A41F10">
            <w:pPr>
              <w:pStyle w:val="ListParagraph"/>
              <w:jc w:val="both"/>
              <w:rPr>
                <w:rFonts w:ascii="Arial" w:hAnsi="Arial" w:cs="Arial"/>
                <w:sz w:val="24"/>
                <w:szCs w:val="24"/>
              </w:rPr>
            </w:pPr>
          </w:p>
          <w:p w:rsidR="000972F2" w:rsidRPr="002628EB" w:rsidRDefault="000972F2" w:rsidP="000972F2">
            <w:pPr>
              <w:pStyle w:val="ListParagraph"/>
              <w:jc w:val="both"/>
              <w:rPr>
                <w:rFonts w:ascii="Arial" w:hAnsi="Arial" w:cs="Arial"/>
                <w:sz w:val="24"/>
                <w:szCs w:val="24"/>
              </w:rPr>
            </w:pPr>
          </w:p>
          <w:p w:rsidR="000972F2" w:rsidRPr="002628EB" w:rsidRDefault="000972F2" w:rsidP="009E45F1">
            <w:pPr>
              <w:pStyle w:val="ListParagraph"/>
              <w:ind w:left="369"/>
              <w:jc w:val="both"/>
              <w:rPr>
                <w:rFonts w:ascii="Arial" w:hAnsi="Arial" w:cs="Arial"/>
                <w:sz w:val="24"/>
                <w:szCs w:val="24"/>
              </w:rPr>
            </w:pPr>
          </w:p>
        </w:tc>
        <w:tc>
          <w:tcPr>
            <w:tcW w:w="1647" w:type="dxa"/>
          </w:tcPr>
          <w:p w:rsidR="001132E1" w:rsidRPr="002628EB" w:rsidRDefault="001132E1" w:rsidP="008268C1">
            <w:pPr>
              <w:jc w:val="both"/>
              <w:rPr>
                <w:rFonts w:ascii="Arial" w:hAnsi="Arial" w:cs="Arial"/>
                <w:sz w:val="24"/>
                <w:szCs w:val="24"/>
              </w:rPr>
            </w:pPr>
          </w:p>
          <w:p w:rsidR="000972F2" w:rsidRPr="002628EB" w:rsidRDefault="000972F2" w:rsidP="008268C1">
            <w:pPr>
              <w:jc w:val="both"/>
              <w:rPr>
                <w:rFonts w:ascii="Arial" w:hAnsi="Arial" w:cs="Arial"/>
                <w:sz w:val="24"/>
                <w:szCs w:val="24"/>
              </w:rPr>
            </w:pPr>
          </w:p>
          <w:p w:rsidR="000972F2" w:rsidRPr="002628EB" w:rsidRDefault="000972F2" w:rsidP="008268C1">
            <w:pPr>
              <w:jc w:val="both"/>
              <w:rPr>
                <w:rFonts w:ascii="Arial" w:hAnsi="Arial" w:cs="Arial"/>
                <w:sz w:val="24"/>
                <w:szCs w:val="24"/>
              </w:rPr>
            </w:pPr>
          </w:p>
          <w:p w:rsidR="004B04EE" w:rsidRPr="002628EB" w:rsidRDefault="004B04EE" w:rsidP="008268C1">
            <w:pPr>
              <w:jc w:val="both"/>
              <w:rPr>
                <w:rFonts w:ascii="Arial" w:hAnsi="Arial" w:cs="Arial"/>
                <w:sz w:val="24"/>
                <w:szCs w:val="24"/>
              </w:rPr>
            </w:pPr>
          </w:p>
        </w:tc>
      </w:tr>
      <w:tr w:rsidR="003E63C3" w:rsidRPr="002628EB" w:rsidTr="00A92D5E">
        <w:tc>
          <w:tcPr>
            <w:tcW w:w="1548" w:type="dxa"/>
          </w:tcPr>
          <w:p w:rsidR="003E63C3" w:rsidRPr="002628EB" w:rsidRDefault="003E63C3" w:rsidP="008268C1">
            <w:pPr>
              <w:jc w:val="both"/>
              <w:rPr>
                <w:rFonts w:ascii="Arial" w:hAnsi="Arial" w:cs="Arial"/>
                <w:sz w:val="24"/>
                <w:szCs w:val="24"/>
              </w:rPr>
            </w:pPr>
            <w:r>
              <w:rPr>
                <w:rFonts w:ascii="Arial" w:hAnsi="Arial" w:cs="Arial"/>
                <w:sz w:val="24"/>
                <w:szCs w:val="24"/>
              </w:rPr>
              <w:t>4.</w:t>
            </w:r>
          </w:p>
        </w:tc>
        <w:tc>
          <w:tcPr>
            <w:tcW w:w="2043" w:type="dxa"/>
          </w:tcPr>
          <w:p w:rsidR="003E63C3" w:rsidRPr="002628EB" w:rsidRDefault="003E63C3" w:rsidP="00F25EB6">
            <w:pPr>
              <w:jc w:val="both"/>
              <w:rPr>
                <w:rFonts w:ascii="Arial" w:hAnsi="Arial" w:cs="Arial"/>
                <w:b/>
                <w:sz w:val="24"/>
                <w:szCs w:val="24"/>
              </w:rPr>
            </w:pPr>
            <w:r w:rsidRPr="00A92D5E">
              <w:rPr>
                <w:rFonts w:ascii="Arial" w:hAnsi="Arial" w:cs="Arial"/>
                <w:b/>
                <w:sz w:val="24"/>
                <w:szCs w:val="24"/>
              </w:rPr>
              <w:t>Συμβάσεις αξία</w:t>
            </w:r>
            <w:r w:rsidR="00F25EB6">
              <w:rPr>
                <w:rFonts w:ascii="Arial" w:hAnsi="Arial" w:cs="Arial"/>
                <w:b/>
                <w:sz w:val="24"/>
                <w:szCs w:val="24"/>
              </w:rPr>
              <w:t>ς</w:t>
            </w:r>
            <w:r w:rsidRPr="00A92D5E">
              <w:rPr>
                <w:rFonts w:ascii="Arial" w:hAnsi="Arial" w:cs="Arial"/>
                <w:b/>
                <w:sz w:val="24"/>
                <w:szCs w:val="24"/>
              </w:rPr>
              <w:t xml:space="preserve">  πέραν των 50.000 ευρώ οι οποίες δεν εμπίπτουν </w:t>
            </w:r>
            <w:r>
              <w:rPr>
                <w:rFonts w:ascii="Arial" w:hAnsi="Arial" w:cs="Arial"/>
                <w:b/>
                <w:sz w:val="24"/>
                <w:szCs w:val="24"/>
              </w:rPr>
              <w:t>στις κατηγορίες 1 έως 3</w:t>
            </w:r>
          </w:p>
        </w:tc>
        <w:tc>
          <w:tcPr>
            <w:tcW w:w="5310" w:type="dxa"/>
          </w:tcPr>
          <w:p w:rsidR="00AC749B" w:rsidRPr="009E45F1" w:rsidRDefault="00574E21" w:rsidP="009E45F1">
            <w:pPr>
              <w:jc w:val="both"/>
              <w:rPr>
                <w:rFonts w:ascii="Arial" w:hAnsi="Arial" w:cs="Arial"/>
                <w:sz w:val="24"/>
                <w:szCs w:val="24"/>
              </w:rPr>
            </w:pPr>
            <w:r w:rsidRPr="009E45F1">
              <w:rPr>
                <w:rFonts w:ascii="Arial" w:hAnsi="Arial" w:cs="Arial"/>
                <w:sz w:val="24"/>
                <w:szCs w:val="24"/>
              </w:rPr>
              <w:t xml:space="preserve"> </w:t>
            </w:r>
          </w:p>
        </w:tc>
        <w:tc>
          <w:tcPr>
            <w:tcW w:w="1647" w:type="dxa"/>
          </w:tcPr>
          <w:p w:rsidR="003E63C3" w:rsidRDefault="003E63C3" w:rsidP="003E63C3">
            <w:pPr>
              <w:jc w:val="both"/>
              <w:rPr>
                <w:rFonts w:ascii="Arial" w:hAnsi="Arial" w:cs="Arial"/>
                <w:sz w:val="24"/>
                <w:szCs w:val="24"/>
              </w:rPr>
            </w:pPr>
          </w:p>
          <w:p w:rsidR="003E63C3" w:rsidRPr="002628EB" w:rsidRDefault="003E63C3" w:rsidP="008268C1">
            <w:pPr>
              <w:jc w:val="both"/>
              <w:rPr>
                <w:rFonts w:ascii="Arial" w:hAnsi="Arial" w:cs="Arial"/>
                <w:sz w:val="24"/>
                <w:szCs w:val="24"/>
              </w:rPr>
            </w:pPr>
          </w:p>
        </w:tc>
      </w:tr>
      <w:tr w:rsidR="003D09C2" w:rsidRPr="002628EB" w:rsidTr="00A92D5E">
        <w:tc>
          <w:tcPr>
            <w:tcW w:w="1548" w:type="dxa"/>
          </w:tcPr>
          <w:p w:rsidR="003D09C2" w:rsidRPr="002628EB" w:rsidRDefault="00514212" w:rsidP="00A92D5E">
            <w:pPr>
              <w:jc w:val="both"/>
              <w:rPr>
                <w:rFonts w:ascii="Arial" w:hAnsi="Arial" w:cs="Arial"/>
                <w:sz w:val="24"/>
                <w:szCs w:val="24"/>
              </w:rPr>
            </w:pPr>
            <w:r>
              <w:rPr>
                <w:rFonts w:ascii="Arial" w:hAnsi="Arial" w:cs="Arial"/>
                <w:sz w:val="24"/>
                <w:szCs w:val="24"/>
              </w:rPr>
              <w:t>5</w:t>
            </w:r>
            <w:r w:rsidR="003D09C2">
              <w:rPr>
                <w:rFonts w:ascii="Arial" w:hAnsi="Arial" w:cs="Arial"/>
                <w:sz w:val="24"/>
                <w:szCs w:val="24"/>
              </w:rPr>
              <w:t xml:space="preserve">. </w:t>
            </w:r>
          </w:p>
        </w:tc>
        <w:tc>
          <w:tcPr>
            <w:tcW w:w="2043" w:type="dxa"/>
          </w:tcPr>
          <w:p w:rsidR="003D09C2" w:rsidRPr="002628EB" w:rsidDel="00744E43" w:rsidRDefault="009D793F" w:rsidP="00514212">
            <w:pPr>
              <w:jc w:val="both"/>
              <w:rPr>
                <w:rFonts w:ascii="Arial" w:hAnsi="Arial" w:cs="Arial"/>
                <w:b/>
                <w:sz w:val="24"/>
                <w:szCs w:val="24"/>
              </w:rPr>
            </w:pPr>
            <w:r>
              <w:rPr>
                <w:rFonts w:ascii="Arial" w:hAnsi="Arial" w:cs="Arial"/>
                <w:b/>
                <w:sz w:val="24"/>
                <w:szCs w:val="24"/>
              </w:rPr>
              <w:t xml:space="preserve">Αντίγραφα </w:t>
            </w:r>
            <w:r w:rsidR="00D00934">
              <w:rPr>
                <w:rFonts w:ascii="Arial" w:hAnsi="Arial" w:cs="Arial"/>
                <w:b/>
                <w:sz w:val="24"/>
                <w:szCs w:val="24"/>
              </w:rPr>
              <w:t>εγγράφων</w:t>
            </w:r>
          </w:p>
        </w:tc>
        <w:tc>
          <w:tcPr>
            <w:tcW w:w="5310" w:type="dxa"/>
          </w:tcPr>
          <w:p w:rsidR="00635B8F" w:rsidRPr="00635B8F" w:rsidDel="00744E43" w:rsidRDefault="00635B8F" w:rsidP="00635B8F">
            <w:pPr>
              <w:ind w:left="342"/>
              <w:jc w:val="both"/>
              <w:rPr>
                <w:rFonts w:ascii="Arial" w:hAnsi="Arial" w:cs="Arial"/>
                <w:sz w:val="24"/>
                <w:szCs w:val="24"/>
              </w:rPr>
            </w:pPr>
          </w:p>
        </w:tc>
        <w:tc>
          <w:tcPr>
            <w:tcW w:w="1647" w:type="dxa"/>
          </w:tcPr>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Default="00635B8F" w:rsidP="008268C1">
            <w:pPr>
              <w:jc w:val="both"/>
              <w:rPr>
                <w:rFonts w:ascii="Arial" w:hAnsi="Arial" w:cs="Arial"/>
                <w:sz w:val="24"/>
                <w:szCs w:val="24"/>
              </w:rPr>
            </w:pPr>
          </w:p>
          <w:p w:rsidR="00635B8F" w:rsidRPr="002628EB" w:rsidRDefault="00635B8F" w:rsidP="008268C1">
            <w:pPr>
              <w:jc w:val="both"/>
              <w:rPr>
                <w:rFonts w:ascii="Arial" w:hAnsi="Arial" w:cs="Arial"/>
                <w:sz w:val="24"/>
                <w:szCs w:val="24"/>
              </w:rPr>
            </w:pPr>
          </w:p>
        </w:tc>
      </w:tr>
    </w:tbl>
    <w:p w:rsidR="00D11AD3" w:rsidRPr="002628EB" w:rsidRDefault="00D11AD3" w:rsidP="008268C1">
      <w:pPr>
        <w:spacing w:after="0" w:line="240" w:lineRule="auto"/>
        <w:jc w:val="both"/>
        <w:rPr>
          <w:rFonts w:ascii="Arial" w:hAnsi="Arial" w:cs="Arial"/>
          <w:sz w:val="24"/>
          <w:szCs w:val="24"/>
        </w:rPr>
      </w:pPr>
    </w:p>
    <w:p w:rsidR="00DE77F8" w:rsidRPr="002628EB" w:rsidRDefault="00DE77F8" w:rsidP="008268C1">
      <w:pPr>
        <w:spacing w:after="0" w:line="240" w:lineRule="auto"/>
        <w:jc w:val="both"/>
        <w:rPr>
          <w:rFonts w:ascii="Arial" w:hAnsi="Arial" w:cs="Arial"/>
          <w:sz w:val="24"/>
          <w:szCs w:val="24"/>
        </w:rPr>
      </w:pPr>
    </w:p>
    <w:p w:rsidR="00DE77F8" w:rsidRPr="002628EB" w:rsidRDefault="00DE77F8" w:rsidP="008268C1">
      <w:pPr>
        <w:spacing w:after="0" w:line="240" w:lineRule="auto"/>
        <w:jc w:val="both"/>
        <w:rPr>
          <w:rFonts w:ascii="Arial" w:hAnsi="Arial" w:cs="Arial"/>
          <w:sz w:val="24"/>
          <w:szCs w:val="24"/>
        </w:rPr>
      </w:pPr>
    </w:p>
    <w:p w:rsidR="00DE77F8" w:rsidRDefault="008B69FC" w:rsidP="008268C1">
      <w:pPr>
        <w:spacing w:after="0" w:line="240" w:lineRule="auto"/>
        <w:jc w:val="both"/>
        <w:rPr>
          <w:rFonts w:ascii="Arial" w:hAnsi="Arial" w:cs="Arial"/>
          <w:sz w:val="24"/>
          <w:szCs w:val="24"/>
        </w:rPr>
      </w:pPr>
      <w:r>
        <w:rPr>
          <w:rFonts w:ascii="Arial" w:hAnsi="Arial" w:cs="Arial"/>
          <w:sz w:val="24"/>
          <w:szCs w:val="24"/>
        </w:rPr>
        <w:t>(</w:t>
      </w:r>
      <w:r w:rsidR="0009328E">
        <w:rPr>
          <w:rFonts w:ascii="Arial" w:hAnsi="Arial" w:cs="Arial"/>
          <w:sz w:val="24"/>
          <w:szCs w:val="24"/>
        </w:rPr>
        <w:t>ΔΕΥΤΕΡΟ</w:t>
      </w:r>
      <w:r>
        <w:rPr>
          <w:rFonts w:ascii="Arial" w:hAnsi="Arial" w:cs="Arial"/>
          <w:sz w:val="24"/>
          <w:szCs w:val="24"/>
        </w:rPr>
        <w:t>)</w:t>
      </w:r>
      <w:r w:rsidR="0009328E">
        <w:rPr>
          <w:rFonts w:ascii="Arial" w:hAnsi="Arial" w:cs="Arial"/>
          <w:sz w:val="24"/>
          <w:szCs w:val="24"/>
        </w:rPr>
        <w:t xml:space="preserve"> ΠΑΡΑΡΤΗΜΑ</w:t>
      </w:r>
    </w:p>
    <w:p w:rsidR="00005A4B" w:rsidRDefault="00005A4B" w:rsidP="008268C1">
      <w:pPr>
        <w:spacing w:after="0" w:line="240" w:lineRule="auto"/>
        <w:jc w:val="both"/>
        <w:rPr>
          <w:rFonts w:ascii="Arial" w:hAnsi="Arial" w:cs="Arial"/>
          <w:sz w:val="24"/>
          <w:szCs w:val="24"/>
        </w:rPr>
      </w:pPr>
    </w:p>
    <w:p w:rsidR="00005A4B" w:rsidRPr="005B6E68" w:rsidRDefault="00005A4B" w:rsidP="008268C1">
      <w:pPr>
        <w:spacing w:after="0" w:line="240" w:lineRule="auto"/>
        <w:jc w:val="both"/>
        <w:rPr>
          <w:rFonts w:ascii="Arial" w:hAnsi="Arial" w:cs="Arial"/>
          <w:sz w:val="24"/>
          <w:szCs w:val="24"/>
        </w:rPr>
      </w:pPr>
      <w:r>
        <w:rPr>
          <w:rFonts w:ascii="Arial" w:hAnsi="Arial" w:cs="Arial"/>
          <w:sz w:val="24"/>
          <w:szCs w:val="24"/>
        </w:rPr>
        <w:t>(σύμφωνα με το άρθρο 9)</w:t>
      </w:r>
    </w:p>
    <w:p w:rsidR="00712624" w:rsidRPr="002628EB" w:rsidRDefault="00712624" w:rsidP="00C87BBC">
      <w:pPr>
        <w:spacing w:after="0" w:line="240" w:lineRule="auto"/>
        <w:jc w:val="both"/>
        <w:rPr>
          <w:rFonts w:ascii="Arial" w:hAnsi="Arial" w:cs="Arial"/>
          <w:sz w:val="24"/>
          <w:szCs w:val="24"/>
        </w:rPr>
      </w:pPr>
    </w:p>
    <w:p w:rsidR="00005A4B" w:rsidRPr="008B69FC" w:rsidRDefault="00005A4B" w:rsidP="00C87BBC">
      <w:pPr>
        <w:spacing w:after="0" w:line="240" w:lineRule="auto"/>
        <w:jc w:val="both"/>
      </w:pPr>
      <w:r w:rsidRPr="008B69FC">
        <w:t>ΚΑΝΟΝΙΣΜΟΙ ΠΟΥ ΔΙΕΠΟΥΝ ΤΟΥΣ ΣΥΜΒΙΒΑΣΜΟΥΣ ΤΕΛΩΝ ΧΑΡΤΟΣΗΜΩΝ</w:t>
      </w:r>
    </w:p>
    <w:p w:rsidR="008B69FC" w:rsidRPr="00005A4B" w:rsidRDefault="008B69FC" w:rsidP="00C87BBC">
      <w:pPr>
        <w:spacing w:after="0" w:line="240" w:lineRule="auto"/>
        <w:jc w:val="both"/>
        <w:rPr>
          <w:rFonts w:ascii="Arial" w:hAnsi="Arial" w:cs="Arial"/>
          <w:sz w:val="24"/>
          <w:szCs w:val="24"/>
        </w:rPr>
      </w:pPr>
    </w:p>
    <w:p w:rsidR="00AE1638" w:rsidRDefault="00E339EB" w:rsidP="00630C5D">
      <w:pPr>
        <w:rPr>
          <w:rFonts w:ascii="Arial" w:hAnsi="Arial" w:cs="Arial"/>
          <w:sz w:val="24"/>
          <w:szCs w:val="24"/>
        </w:rPr>
      </w:pPr>
      <w:r>
        <w:rPr>
          <w:rFonts w:ascii="Arial" w:hAnsi="Arial" w:cs="Arial"/>
          <w:sz w:val="24"/>
          <w:szCs w:val="24"/>
        </w:rPr>
        <w:t>Οι καταστάσεις θα υποβάλλονται στο τύπο και θα περιέχουν τα στοιχεία που καθορίζει ο Έφορος</w:t>
      </w:r>
      <w:r w:rsidR="009357CB">
        <w:rPr>
          <w:rFonts w:ascii="Arial" w:hAnsi="Arial" w:cs="Arial"/>
          <w:sz w:val="24"/>
          <w:szCs w:val="24"/>
        </w:rPr>
        <w:t>.</w:t>
      </w:r>
      <w:r>
        <w:rPr>
          <w:rFonts w:ascii="Arial" w:hAnsi="Arial" w:cs="Arial"/>
          <w:sz w:val="24"/>
          <w:szCs w:val="24"/>
        </w:rPr>
        <w:t xml:space="preserve"> </w:t>
      </w:r>
    </w:p>
    <w:p w:rsidR="00E339EB" w:rsidRDefault="00E339EB" w:rsidP="00C338BA">
      <w:pPr>
        <w:jc w:val="both"/>
        <w:rPr>
          <w:rFonts w:ascii="Arial" w:hAnsi="Arial" w:cs="Arial"/>
          <w:sz w:val="24"/>
          <w:szCs w:val="24"/>
        </w:rPr>
      </w:pPr>
      <w:r>
        <w:rPr>
          <w:rFonts w:ascii="Arial" w:hAnsi="Arial" w:cs="Arial"/>
          <w:sz w:val="24"/>
          <w:szCs w:val="24"/>
        </w:rPr>
        <w:t>2. Κάθε κατάσταση θα περιέχει πλήρη και αληθή απολογισμό των μη χαρτοσημασμένων ασφαλιστικών συμβολαίων εναντίον ατυχημάτων</w:t>
      </w:r>
      <w:r w:rsidR="004166F0">
        <w:rPr>
          <w:rFonts w:ascii="Arial" w:hAnsi="Arial" w:cs="Arial"/>
          <w:sz w:val="24"/>
          <w:szCs w:val="24"/>
        </w:rPr>
        <w:t>,</w:t>
      </w:r>
      <w:r>
        <w:rPr>
          <w:rFonts w:ascii="Arial" w:hAnsi="Arial" w:cs="Arial"/>
          <w:sz w:val="24"/>
          <w:szCs w:val="24"/>
        </w:rPr>
        <w:t xml:space="preserve"> τα οποία εκδόθηκαν κατά το τρίμηνο που λήγει την ημέρα της αμέσως προηγούμενης της παράδοσης της κατάστασης, καθώς και του συνόλου του χρηματικού </w:t>
      </w:r>
      <w:r w:rsidR="004166F0">
        <w:rPr>
          <w:rFonts w:ascii="Arial" w:hAnsi="Arial" w:cs="Arial"/>
          <w:sz w:val="24"/>
          <w:szCs w:val="24"/>
        </w:rPr>
        <w:t>ποσού</w:t>
      </w:r>
      <w:r>
        <w:rPr>
          <w:rFonts w:ascii="Arial" w:hAnsi="Arial" w:cs="Arial"/>
          <w:sz w:val="24"/>
          <w:szCs w:val="24"/>
        </w:rPr>
        <w:t xml:space="preserve"> που λήφθηκε για ασφαλιστικά συμβόλαια </w:t>
      </w:r>
      <w:r w:rsidR="004166F0">
        <w:rPr>
          <w:rFonts w:ascii="Arial" w:hAnsi="Arial" w:cs="Arial"/>
          <w:sz w:val="24"/>
          <w:szCs w:val="24"/>
        </w:rPr>
        <w:t>τα οποία εκδόθηκαν κατά τη διάρκεια του εν λόγου τριμήνου, και το σύνολο του χρηματικού ποσού το οποίο λήφθηκε για άλλα</w:t>
      </w:r>
      <w:r w:rsidR="00C338BA">
        <w:rPr>
          <w:rFonts w:ascii="Arial" w:hAnsi="Arial" w:cs="Arial"/>
          <w:sz w:val="24"/>
          <w:szCs w:val="24"/>
        </w:rPr>
        <w:t>,</w:t>
      </w:r>
      <w:r w:rsidR="004166F0">
        <w:rPr>
          <w:rFonts w:ascii="Arial" w:hAnsi="Arial" w:cs="Arial"/>
          <w:sz w:val="24"/>
          <w:szCs w:val="24"/>
        </w:rPr>
        <w:t xml:space="preserve"> μη χαρτοσημασμένα ασφαλιστικά συμβόλαια εναντίον ατυχημάτων, τα οποία εκδόθηκαν </w:t>
      </w:r>
      <w:r w:rsidR="00C338BA">
        <w:rPr>
          <w:rFonts w:ascii="Arial" w:hAnsi="Arial" w:cs="Arial"/>
          <w:sz w:val="24"/>
          <w:szCs w:val="24"/>
        </w:rPr>
        <w:t xml:space="preserve">σε οποιοδήποτε χρόνο, πριν την έναρξη </w:t>
      </w:r>
      <w:r w:rsidR="004166F0">
        <w:rPr>
          <w:rFonts w:ascii="Arial" w:hAnsi="Arial" w:cs="Arial"/>
          <w:sz w:val="24"/>
          <w:szCs w:val="24"/>
        </w:rPr>
        <w:t>του εν λόγου τριμήνου</w:t>
      </w:r>
      <w:r w:rsidR="00C338BA">
        <w:rPr>
          <w:rFonts w:ascii="Arial" w:hAnsi="Arial" w:cs="Arial"/>
          <w:sz w:val="24"/>
          <w:szCs w:val="24"/>
        </w:rPr>
        <w:t>, για τα οποία ποσά δεν είχε υποβληθεί απολογισμός</w:t>
      </w:r>
      <w:r w:rsidR="004166F0">
        <w:rPr>
          <w:rFonts w:ascii="Arial" w:hAnsi="Arial" w:cs="Arial"/>
          <w:sz w:val="24"/>
          <w:szCs w:val="24"/>
        </w:rPr>
        <w:t xml:space="preserve">. </w:t>
      </w:r>
    </w:p>
    <w:p w:rsidR="00C338BA" w:rsidRDefault="00C338BA" w:rsidP="00C338BA">
      <w:pPr>
        <w:jc w:val="both"/>
        <w:rPr>
          <w:rFonts w:ascii="Arial" w:hAnsi="Arial" w:cs="Arial"/>
          <w:sz w:val="24"/>
          <w:szCs w:val="24"/>
        </w:rPr>
      </w:pPr>
      <w:r>
        <w:rPr>
          <w:rFonts w:ascii="Arial" w:hAnsi="Arial" w:cs="Arial"/>
          <w:sz w:val="24"/>
          <w:szCs w:val="24"/>
        </w:rPr>
        <w:t>3. Οι καταστάσεις θα παραδίδονται στον Έφορο εντός είκοσι ημερών από την πρώτη Ιανουαρίου, της πρώτης Απριλίου, της πρώτης Ιουλίου και της πρώτης Οκτωβρίου κάθε έτους.</w:t>
      </w:r>
    </w:p>
    <w:p w:rsidR="00C338BA" w:rsidRDefault="00C338BA" w:rsidP="00C338BA">
      <w:pPr>
        <w:jc w:val="both"/>
        <w:rPr>
          <w:rFonts w:ascii="Arial" w:hAnsi="Arial" w:cs="Arial"/>
          <w:sz w:val="24"/>
          <w:szCs w:val="24"/>
        </w:rPr>
      </w:pPr>
      <w:r>
        <w:rPr>
          <w:rFonts w:ascii="Arial" w:hAnsi="Arial" w:cs="Arial"/>
          <w:sz w:val="24"/>
          <w:szCs w:val="24"/>
        </w:rPr>
        <w:t>4. Ο φόρος θα καταβάλλεται με την υποβολή της σχετικής κατάστασης.</w:t>
      </w:r>
    </w:p>
    <w:p w:rsidR="00C338BA" w:rsidRPr="004166F0" w:rsidRDefault="00C338BA" w:rsidP="00C338BA">
      <w:pPr>
        <w:jc w:val="both"/>
        <w:rPr>
          <w:rFonts w:ascii="Arial" w:hAnsi="Arial" w:cs="Arial"/>
          <w:sz w:val="24"/>
          <w:szCs w:val="24"/>
        </w:rPr>
      </w:pPr>
    </w:p>
    <w:sectPr w:rsidR="00C338BA" w:rsidRPr="004166F0" w:rsidSect="00882F63">
      <w:headerReference w:type="even" r:id="rId9"/>
      <w:headerReference w:type="default" r:id="rId10"/>
      <w:footerReference w:type="default" r:id="rId11"/>
      <w:headerReference w:type="first" r:id="rId12"/>
      <w:pgSz w:w="11906" w:h="16838"/>
      <w:pgMar w:top="1304" w:right="1134" w:bottom="130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6D45C" w16cid:durableId="1E108F3D"/>
  <w16cid:commentId w16cid:paraId="441DB712" w16cid:durableId="1E108F3E"/>
  <w16cid:commentId w16cid:paraId="43050BB9" w16cid:durableId="1E1096CB"/>
  <w16cid:commentId w16cid:paraId="339F9E69" w16cid:durableId="1E108F3F"/>
  <w16cid:commentId w16cid:paraId="0D8CF2B2" w16cid:durableId="1E10901A"/>
  <w16cid:commentId w16cid:paraId="73475441" w16cid:durableId="1E108F40"/>
  <w16cid:commentId w16cid:paraId="1278274B" w16cid:durableId="1E108F41"/>
  <w16cid:commentId w16cid:paraId="26882E75" w16cid:durableId="1E108F42"/>
  <w16cid:commentId w16cid:paraId="516AF98C" w16cid:durableId="1E1091A6"/>
  <w16cid:commentId w16cid:paraId="5611CC39" w16cid:durableId="1E108F43"/>
  <w16cid:commentId w16cid:paraId="03D48126" w16cid:durableId="1E109538"/>
  <w16cid:commentId w16cid:paraId="513C25EC" w16cid:durableId="1E108F44"/>
  <w16cid:commentId w16cid:paraId="0B879FF6" w16cid:durableId="1E10961E"/>
  <w16cid:commentId w16cid:paraId="6D104FF2" w16cid:durableId="1E1096FF"/>
  <w16cid:commentId w16cid:paraId="25D7DDDE" w16cid:durableId="1E109679"/>
  <w16cid:commentId w16cid:paraId="1D7371F7" w16cid:durableId="1E108F45"/>
  <w16cid:commentId w16cid:paraId="70E7C028" w16cid:durableId="1E109838"/>
  <w16cid:commentId w16cid:paraId="41596564" w16cid:durableId="1E108F46"/>
  <w16cid:commentId w16cid:paraId="1D938DB0" w16cid:durableId="1E109954"/>
  <w16cid:commentId w16cid:paraId="23776920" w16cid:durableId="1E109BD4"/>
  <w16cid:commentId w16cid:paraId="3708B915" w16cid:durableId="1E108F47"/>
  <w16cid:commentId w16cid:paraId="64B126E7" w16cid:durableId="1E109B04"/>
  <w16cid:commentId w16cid:paraId="7B2E68AC" w16cid:durableId="1E109B31"/>
  <w16cid:commentId w16cid:paraId="3E7278E2" w16cid:durableId="1E109B83"/>
  <w16cid:commentId w16cid:paraId="7C6426E0" w16cid:durableId="1E108F48"/>
  <w16cid:commentId w16cid:paraId="29345A09" w16cid:durableId="1E109F44"/>
  <w16cid:commentId w16cid:paraId="586ECC15" w16cid:durableId="1E108F49"/>
  <w16cid:commentId w16cid:paraId="2D98200A" w16cid:durableId="1E108F4A"/>
  <w16cid:commentId w16cid:paraId="4011F461" w16cid:durableId="1E10A054"/>
  <w16cid:commentId w16cid:paraId="0BD8F16D" w16cid:durableId="1E10A14B"/>
  <w16cid:commentId w16cid:paraId="1CB2A151" w16cid:durableId="1E108F4B"/>
  <w16cid:commentId w16cid:paraId="0BE3552E" w16cid:durableId="1E10A187"/>
  <w16cid:commentId w16cid:paraId="6F490062" w16cid:durableId="1E108F4C"/>
  <w16cid:commentId w16cid:paraId="5EA0AA8F" w16cid:durableId="1E10A1CF"/>
  <w16cid:commentId w16cid:paraId="54BC0CA2" w16cid:durableId="1E108F4D"/>
  <w16cid:commentId w16cid:paraId="4D3D9724" w16cid:durableId="1E10A245"/>
  <w16cid:commentId w16cid:paraId="6C512440" w16cid:durableId="1E108F4E"/>
  <w16cid:commentId w16cid:paraId="773BDF0D" w16cid:durableId="1E10A328"/>
  <w16cid:commentId w16cid:paraId="0866FDC6" w16cid:durableId="1E10A49C"/>
  <w16cid:commentId w16cid:paraId="7FE88AA1" w16cid:durableId="1E108F4F"/>
  <w16cid:commentId w16cid:paraId="171B4B89" w16cid:durableId="1E108F50"/>
  <w16cid:commentId w16cid:paraId="0D2D82CA" w16cid:durableId="1E108F51"/>
  <w16cid:commentId w16cid:paraId="25FF45D1" w16cid:durableId="1E108F52"/>
  <w16cid:commentId w16cid:paraId="4D2632E0" w16cid:durableId="1E108F53"/>
  <w16cid:commentId w16cid:paraId="4D7A8DF2" w16cid:durableId="1E108F54"/>
  <w16cid:commentId w16cid:paraId="71A45D32" w16cid:durableId="1E108F55"/>
  <w16cid:commentId w16cid:paraId="499830AA" w16cid:durableId="1E108F56"/>
  <w16cid:commentId w16cid:paraId="63B39E84" w16cid:durableId="1E10B0DA"/>
  <w16cid:commentId w16cid:paraId="7B79527B" w16cid:durableId="1E10B2AC"/>
  <w16cid:commentId w16cid:paraId="54280D27" w16cid:durableId="1E108F57"/>
  <w16cid:commentId w16cid:paraId="1F8D7F9D" w16cid:durableId="1E108F58"/>
  <w16cid:commentId w16cid:paraId="59FFCB60" w16cid:durableId="1E108F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5F" w:rsidRDefault="00360D5F" w:rsidP="00BF7767">
      <w:pPr>
        <w:spacing w:after="0" w:line="240" w:lineRule="auto"/>
      </w:pPr>
      <w:r>
        <w:separator/>
      </w:r>
    </w:p>
  </w:endnote>
  <w:endnote w:type="continuationSeparator" w:id="0">
    <w:p w:rsidR="00360D5F" w:rsidRDefault="00360D5F" w:rsidP="00B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0235"/>
      <w:docPartObj>
        <w:docPartGallery w:val="Page Numbers (Bottom of Page)"/>
        <w:docPartUnique/>
      </w:docPartObj>
    </w:sdtPr>
    <w:sdtEndPr/>
    <w:sdtContent>
      <w:p w:rsidR="009E45F1" w:rsidRDefault="009E45F1">
        <w:pPr>
          <w:pStyle w:val="Footer"/>
          <w:jc w:val="center"/>
        </w:pPr>
        <w:r>
          <w:fldChar w:fldCharType="begin"/>
        </w:r>
        <w:r>
          <w:instrText xml:space="preserve"> PAGE   \* MERGEFORMAT </w:instrText>
        </w:r>
        <w:r>
          <w:fldChar w:fldCharType="separate"/>
        </w:r>
        <w:r w:rsidR="00360D5F">
          <w:rPr>
            <w:noProof/>
          </w:rPr>
          <w:t>1</w:t>
        </w:r>
        <w:r>
          <w:rPr>
            <w:noProof/>
          </w:rPr>
          <w:fldChar w:fldCharType="end"/>
        </w:r>
      </w:p>
    </w:sdtContent>
  </w:sdt>
  <w:p w:rsidR="009E45F1" w:rsidRDefault="009E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5F" w:rsidRDefault="00360D5F" w:rsidP="00BF7767">
      <w:pPr>
        <w:spacing w:after="0" w:line="240" w:lineRule="auto"/>
      </w:pPr>
      <w:r>
        <w:separator/>
      </w:r>
    </w:p>
  </w:footnote>
  <w:footnote w:type="continuationSeparator" w:id="0">
    <w:p w:rsidR="00360D5F" w:rsidRDefault="00360D5F" w:rsidP="00BF7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F1" w:rsidRDefault="00360D5F">
    <w:pPr>
      <w:pStyle w:val="Header"/>
    </w:pPr>
    <w:r>
      <w:rPr>
        <w:noProof/>
      </w:rPr>
      <w:pict w14:anchorId="79C71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182204" o:spid="_x0000_s2050" type="#_x0000_t136" style="position:absolute;margin-left:0;margin-top:0;width:509.55pt;height:169.85pt;rotation:315;z-index:-251654144;mso-position-horizontal:center;mso-position-horizontal-relative:margin;mso-position-vertical:center;mso-position-vertical-relative:margin" o:allowincell="f" fillcolor="#7f7f7f [1612]"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F1" w:rsidRDefault="00360D5F">
    <w:pPr>
      <w:pStyle w:val="Header"/>
    </w:pPr>
    <w:r>
      <w:rPr>
        <w:noProof/>
      </w:rPr>
      <w:pict w14:anchorId="73908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182205" o:spid="_x0000_s2051" type="#_x0000_t136" style="position:absolute;margin-left:0;margin-top:0;width:509.55pt;height:169.85pt;rotation:315;z-index:-251652096;mso-position-horizontal:center;mso-position-horizontal-relative:margin;mso-position-vertical:center;mso-position-vertical-relative:margin" o:allowincell="f" fillcolor="#7f7f7f [1612]" stroked="f">
          <v:fill opacity=".5"/>
          <v:textpath style="font-family:&quot;Calibri&quot;;font-size:1pt" string="ΠΡΟΣΧΕΔΙ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F1" w:rsidRDefault="00360D5F">
    <w:pPr>
      <w:pStyle w:val="Header"/>
    </w:pPr>
    <w:r>
      <w:rPr>
        <w:noProof/>
      </w:rPr>
      <w:pict w14:anchorId="67C5C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182203" o:spid="_x0000_s2049" type="#_x0000_t136" style="position:absolute;margin-left:0;margin-top:0;width:509.55pt;height:169.85pt;rotation:315;z-index:-251656192;mso-position-horizontal:center;mso-position-horizontal-relative:margin;mso-position-vertical:center;mso-position-vertical-relative:margin" o:allowincell="f" fillcolor="#7f7f7f [1612]" stroked="f">
          <v:fill opacity=".5"/>
          <v:textpath style="font-family:&quot;Calibri&quot;;font-size:1pt" string="ΠΡΟ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81"/>
    <w:multiLevelType w:val="hybridMultilevel"/>
    <w:tmpl w:val="A70032C2"/>
    <w:lvl w:ilvl="0" w:tplc="1436D8C8">
      <w:start w:val="4"/>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3781"/>
    <w:multiLevelType w:val="hybridMultilevel"/>
    <w:tmpl w:val="8CAE4FBA"/>
    <w:lvl w:ilvl="0" w:tplc="5BE860D6">
      <w:start w:val="2"/>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nsid w:val="04805021"/>
    <w:multiLevelType w:val="hybridMultilevel"/>
    <w:tmpl w:val="9C12C650"/>
    <w:lvl w:ilvl="0" w:tplc="D39A712C">
      <w:start w:val="35"/>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08874EB9"/>
    <w:multiLevelType w:val="hybridMultilevel"/>
    <w:tmpl w:val="D3C4A9B8"/>
    <w:lvl w:ilvl="0" w:tplc="7912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0275A"/>
    <w:multiLevelType w:val="hybridMultilevel"/>
    <w:tmpl w:val="825EC650"/>
    <w:lvl w:ilvl="0" w:tplc="20409A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1601B"/>
    <w:multiLevelType w:val="multilevel"/>
    <w:tmpl w:val="615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B7829"/>
    <w:multiLevelType w:val="hybridMultilevel"/>
    <w:tmpl w:val="8D0225E0"/>
    <w:lvl w:ilvl="0" w:tplc="2C0E8BB6">
      <w:start w:val="3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5C3E6C"/>
    <w:multiLevelType w:val="hybridMultilevel"/>
    <w:tmpl w:val="1E504E1C"/>
    <w:lvl w:ilvl="0" w:tplc="AAB0BB0A">
      <w:start w:val="33"/>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nsid w:val="13640FDF"/>
    <w:multiLevelType w:val="multilevel"/>
    <w:tmpl w:val="1C4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C5C10"/>
    <w:multiLevelType w:val="hybridMultilevel"/>
    <w:tmpl w:val="4C1672B4"/>
    <w:lvl w:ilvl="0" w:tplc="C4547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21E88"/>
    <w:multiLevelType w:val="hybridMultilevel"/>
    <w:tmpl w:val="44F25954"/>
    <w:lvl w:ilvl="0" w:tplc="D610D3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E5DF8"/>
    <w:multiLevelType w:val="hybridMultilevel"/>
    <w:tmpl w:val="BC24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67A79"/>
    <w:multiLevelType w:val="hybridMultilevel"/>
    <w:tmpl w:val="4FE8D210"/>
    <w:lvl w:ilvl="0" w:tplc="0A4A20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45DC2"/>
    <w:multiLevelType w:val="hybridMultilevel"/>
    <w:tmpl w:val="B666D918"/>
    <w:lvl w:ilvl="0" w:tplc="2C0E8BB6">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0B67C30"/>
    <w:multiLevelType w:val="hybridMultilevel"/>
    <w:tmpl w:val="859E8CE4"/>
    <w:lvl w:ilvl="0" w:tplc="8AFEDE3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E302F"/>
    <w:multiLevelType w:val="hybridMultilevel"/>
    <w:tmpl w:val="1EE21212"/>
    <w:lvl w:ilvl="0" w:tplc="FF24BAE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A3BFB"/>
    <w:multiLevelType w:val="hybridMultilevel"/>
    <w:tmpl w:val="3AE6041C"/>
    <w:lvl w:ilvl="0" w:tplc="E36E79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A03EA"/>
    <w:multiLevelType w:val="hybridMultilevel"/>
    <w:tmpl w:val="D0EA3EE6"/>
    <w:lvl w:ilvl="0" w:tplc="FF24BAE2">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D6C5D"/>
    <w:multiLevelType w:val="hybridMultilevel"/>
    <w:tmpl w:val="358A7EE6"/>
    <w:lvl w:ilvl="0" w:tplc="027A70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040F6"/>
    <w:multiLevelType w:val="hybridMultilevel"/>
    <w:tmpl w:val="20FEF19E"/>
    <w:lvl w:ilvl="0" w:tplc="32205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7A4498"/>
    <w:multiLevelType w:val="hybridMultilevel"/>
    <w:tmpl w:val="F57089AE"/>
    <w:lvl w:ilvl="0" w:tplc="61685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B627FB"/>
    <w:multiLevelType w:val="hybridMultilevel"/>
    <w:tmpl w:val="BC84B5DA"/>
    <w:lvl w:ilvl="0" w:tplc="230AA128">
      <w:start w:val="36"/>
      <w:numFmt w:val="decimal"/>
      <w:lvlText w:val="%1."/>
      <w:lvlJc w:val="left"/>
      <w:pPr>
        <w:ind w:left="540" w:hanging="360"/>
      </w:pPr>
      <w:rPr>
        <w:rFonts w:ascii="Arial" w:hAnsi="Arial" w:cs="Arial"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7F36759"/>
    <w:multiLevelType w:val="hybridMultilevel"/>
    <w:tmpl w:val="2C88CA9A"/>
    <w:lvl w:ilvl="0" w:tplc="34C270A6">
      <w:start w:val="1"/>
      <w:numFmt w:val="lowerRoman"/>
      <w:lvlText w:val="(%1)"/>
      <w:lvlJc w:val="left"/>
      <w:pPr>
        <w:ind w:left="1899" w:hanging="72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3">
    <w:nsid w:val="52C34C27"/>
    <w:multiLevelType w:val="hybridMultilevel"/>
    <w:tmpl w:val="876E297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4">
    <w:nsid w:val="56C91875"/>
    <w:multiLevelType w:val="hybridMultilevel"/>
    <w:tmpl w:val="1B66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20062"/>
    <w:multiLevelType w:val="hybridMultilevel"/>
    <w:tmpl w:val="C29ECCA0"/>
    <w:lvl w:ilvl="0" w:tplc="D610D3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80510"/>
    <w:multiLevelType w:val="multilevel"/>
    <w:tmpl w:val="BAB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873EF"/>
    <w:multiLevelType w:val="multilevel"/>
    <w:tmpl w:val="F0C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92DED"/>
    <w:multiLevelType w:val="hybridMultilevel"/>
    <w:tmpl w:val="34A2B918"/>
    <w:lvl w:ilvl="0" w:tplc="A614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A2851"/>
    <w:multiLevelType w:val="hybridMultilevel"/>
    <w:tmpl w:val="38B837D6"/>
    <w:lvl w:ilvl="0" w:tplc="9676CCAA">
      <w:start w:val="14"/>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B37674"/>
    <w:multiLevelType w:val="hybridMultilevel"/>
    <w:tmpl w:val="683C60D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25"/>
  </w:num>
  <w:num w:numId="4">
    <w:abstractNumId w:val="3"/>
  </w:num>
  <w:num w:numId="5">
    <w:abstractNumId w:val="12"/>
  </w:num>
  <w:num w:numId="6">
    <w:abstractNumId w:val="14"/>
  </w:num>
  <w:num w:numId="7">
    <w:abstractNumId w:val="20"/>
  </w:num>
  <w:num w:numId="8">
    <w:abstractNumId w:val="10"/>
  </w:num>
  <w:num w:numId="9">
    <w:abstractNumId w:val="6"/>
  </w:num>
  <w:num w:numId="10">
    <w:abstractNumId w:val="13"/>
  </w:num>
  <w:num w:numId="11">
    <w:abstractNumId w:val="21"/>
  </w:num>
  <w:num w:numId="12">
    <w:abstractNumId w:val="18"/>
  </w:num>
  <w:num w:numId="13">
    <w:abstractNumId w:val="29"/>
  </w:num>
  <w:num w:numId="14">
    <w:abstractNumId w:val="23"/>
  </w:num>
  <w:num w:numId="15">
    <w:abstractNumId w:val="11"/>
  </w:num>
  <w:num w:numId="16">
    <w:abstractNumId w:val="24"/>
  </w:num>
  <w:num w:numId="17">
    <w:abstractNumId w:val="4"/>
  </w:num>
  <w:num w:numId="18">
    <w:abstractNumId w:val="19"/>
  </w:num>
  <w:num w:numId="19">
    <w:abstractNumId w:val="26"/>
  </w:num>
  <w:num w:numId="20">
    <w:abstractNumId w:val="7"/>
  </w:num>
  <w:num w:numId="21">
    <w:abstractNumId w:val="5"/>
  </w:num>
  <w:num w:numId="22">
    <w:abstractNumId w:val="15"/>
  </w:num>
  <w:num w:numId="23">
    <w:abstractNumId w:val="17"/>
  </w:num>
  <w:num w:numId="24">
    <w:abstractNumId w:val="16"/>
  </w:num>
  <w:num w:numId="25">
    <w:abstractNumId w:val="2"/>
  </w:num>
  <w:num w:numId="26">
    <w:abstractNumId w:val="1"/>
  </w:num>
  <w:num w:numId="27">
    <w:abstractNumId w:val="30"/>
  </w:num>
  <w:num w:numId="28">
    <w:abstractNumId w:val="8"/>
  </w:num>
  <w:num w:numId="29">
    <w:abstractNumId w:val="0"/>
  </w:num>
  <w:num w:numId="30">
    <w:abstractNumId w:val="22"/>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E"/>
    <w:rsid w:val="00000145"/>
    <w:rsid w:val="00002CBF"/>
    <w:rsid w:val="00004936"/>
    <w:rsid w:val="00005A4B"/>
    <w:rsid w:val="0000730A"/>
    <w:rsid w:val="000113DF"/>
    <w:rsid w:val="0001619B"/>
    <w:rsid w:val="000162B7"/>
    <w:rsid w:val="00016938"/>
    <w:rsid w:val="00016B91"/>
    <w:rsid w:val="00023717"/>
    <w:rsid w:val="000248C1"/>
    <w:rsid w:val="00024C62"/>
    <w:rsid w:val="00027997"/>
    <w:rsid w:val="000315FA"/>
    <w:rsid w:val="00032C7A"/>
    <w:rsid w:val="0003380F"/>
    <w:rsid w:val="00037E87"/>
    <w:rsid w:val="0004119E"/>
    <w:rsid w:val="0004209C"/>
    <w:rsid w:val="000425FA"/>
    <w:rsid w:val="00043B8E"/>
    <w:rsid w:val="00044471"/>
    <w:rsid w:val="00044CFA"/>
    <w:rsid w:val="000458F9"/>
    <w:rsid w:val="00046D29"/>
    <w:rsid w:val="00047E68"/>
    <w:rsid w:val="000507C5"/>
    <w:rsid w:val="00051B18"/>
    <w:rsid w:val="00053205"/>
    <w:rsid w:val="000532AE"/>
    <w:rsid w:val="00055D78"/>
    <w:rsid w:val="000568BF"/>
    <w:rsid w:val="000574B1"/>
    <w:rsid w:val="00062BF4"/>
    <w:rsid w:val="00062EAE"/>
    <w:rsid w:val="000638AB"/>
    <w:rsid w:val="00064064"/>
    <w:rsid w:val="000657DA"/>
    <w:rsid w:val="000664C0"/>
    <w:rsid w:val="00067030"/>
    <w:rsid w:val="00067F4E"/>
    <w:rsid w:val="00073084"/>
    <w:rsid w:val="00073ABC"/>
    <w:rsid w:val="000753C3"/>
    <w:rsid w:val="00077B88"/>
    <w:rsid w:val="00080E0C"/>
    <w:rsid w:val="0008209C"/>
    <w:rsid w:val="000865B6"/>
    <w:rsid w:val="000928F7"/>
    <w:rsid w:val="0009328E"/>
    <w:rsid w:val="0009372D"/>
    <w:rsid w:val="000940C1"/>
    <w:rsid w:val="000972F2"/>
    <w:rsid w:val="0009786E"/>
    <w:rsid w:val="000A0B3B"/>
    <w:rsid w:val="000A1DC9"/>
    <w:rsid w:val="000A2A83"/>
    <w:rsid w:val="000A31A6"/>
    <w:rsid w:val="000A39C8"/>
    <w:rsid w:val="000A411C"/>
    <w:rsid w:val="000A74B1"/>
    <w:rsid w:val="000B6E4D"/>
    <w:rsid w:val="000B735A"/>
    <w:rsid w:val="000C2F42"/>
    <w:rsid w:val="000C3294"/>
    <w:rsid w:val="000C3C1D"/>
    <w:rsid w:val="000C3D30"/>
    <w:rsid w:val="000C4A76"/>
    <w:rsid w:val="000C63E5"/>
    <w:rsid w:val="000D1244"/>
    <w:rsid w:val="000D22EB"/>
    <w:rsid w:val="000D3FD1"/>
    <w:rsid w:val="000D4825"/>
    <w:rsid w:val="000D507B"/>
    <w:rsid w:val="000E05FD"/>
    <w:rsid w:val="000E0937"/>
    <w:rsid w:val="000E2CEA"/>
    <w:rsid w:val="000E4B88"/>
    <w:rsid w:val="000E50F5"/>
    <w:rsid w:val="000E7179"/>
    <w:rsid w:val="000F0A0D"/>
    <w:rsid w:val="000F12F4"/>
    <w:rsid w:val="000F18A0"/>
    <w:rsid w:val="000F1F96"/>
    <w:rsid w:val="000F2E45"/>
    <w:rsid w:val="000F71B1"/>
    <w:rsid w:val="00100670"/>
    <w:rsid w:val="00102300"/>
    <w:rsid w:val="00104C98"/>
    <w:rsid w:val="0010599E"/>
    <w:rsid w:val="00106147"/>
    <w:rsid w:val="0011088F"/>
    <w:rsid w:val="00110E43"/>
    <w:rsid w:val="001132E1"/>
    <w:rsid w:val="0011356E"/>
    <w:rsid w:val="001144BA"/>
    <w:rsid w:val="00121056"/>
    <w:rsid w:val="00123D22"/>
    <w:rsid w:val="00125F90"/>
    <w:rsid w:val="001279A9"/>
    <w:rsid w:val="00130E3A"/>
    <w:rsid w:val="00131869"/>
    <w:rsid w:val="0013278E"/>
    <w:rsid w:val="0013314D"/>
    <w:rsid w:val="001333B3"/>
    <w:rsid w:val="00133E6B"/>
    <w:rsid w:val="00134112"/>
    <w:rsid w:val="00135A76"/>
    <w:rsid w:val="001372DA"/>
    <w:rsid w:val="00137399"/>
    <w:rsid w:val="001374CF"/>
    <w:rsid w:val="001404FF"/>
    <w:rsid w:val="0014188C"/>
    <w:rsid w:val="001423FA"/>
    <w:rsid w:val="0014342E"/>
    <w:rsid w:val="001434B8"/>
    <w:rsid w:val="001434C5"/>
    <w:rsid w:val="00145EB9"/>
    <w:rsid w:val="001466AD"/>
    <w:rsid w:val="00150AB5"/>
    <w:rsid w:val="00151270"/>
    <w:rsid w:val="001529C4"/>
    <w:rsid w:val="001531A2"/>
    <w:rsid w:val="001538B7"/>
    <w:rsid w:val="00153B44"/>
    <w:rsid w:val="0015603B"/>
    <w:rsid w:val="00157014"/>
    <w:rsid w:val="00157CAA"/>
    <w:rsid w:val="00161E63"/>
    <w:rsid w:val="00163E95"/>
    <w:rsid w:val="001671B5"/>
    <w:rsid w:val="00167640"/>
    <w:rsid w:val="00170A57"/>
    <w:rsid w:val="00174799"/>
    <w:rsid w:val="001765CF"/>
    <w:rsid w:val="00176C1A"/>
    <w:rsid w:val="00176D71"/>
    <w:rsid w:val="0017762D"/>
    <w:rsid w:val="00177D2B"/>
    <w:rsid w:val="001803C1"/>
    <w:rsid w:val="0018148F"/>
    <w:rsid w:val="00181918"/>
    <w:rsid w:val="00182DAC"/>
    <w:rsid w:val="00184707"/>
    <w:rsid w:val="00184779"/>
    <w:rsid w:val="00184D9D"/>
    <w:rsid w:val="00184FCE"/>
    <w:rsid w:val="00186058"/>
    <w:rsid w:val="00186A91"/>
    <w:rsid w:val="00186F0A"/>
    <w:rsid w:val="001915C7"/>
    <w:rsid w:val="00191D3F"/>
    <w:rsid w:val="00195173"/>
    <w:rsid w:val="00195CCC"/>
    <w:rsid w:val="00195D5E"/>
    <w:rsid w:val="00196B1B"/>
    <w:rsid w:val="00197D30"/>
    <w:rsid w:val="001A4393"/>
    <w:rsid w:val="001A488C"/>
    <w:rsid w:val="001B1A68"/>
    <w:rsid w:val="001B3B4A"/>
    <w:rsid w:val="001B6CF7"/>
    <w:rsid w:val="001B6EEB"/>
    <w:rsid w:val="001C032A"/>
    <w:rsid w:val="001C0DBB"/>
    <w:rsid w:val="001C19D7"/>
    <w:rsid w:val="001C3603"/>
    <w:rsid w:val="001C3A87"/>
    <w:rsid w:val="001C5439"/>
    <w:rsid w:val="001C5E64"/>
    <w:rsid w:val="001C71D6"/>
    <w:rsid w:val="001C73B0"/>
    <w:rsid w:val="001C75D6"/>
    <w:rsid w:val="001D14C8"/>
    <w:rsid w:val="001D1E57"/>
    <w:rsid w:val="001D2B92"/>
    <w:rsid w:val="001D3BD9"/>
    <w:rsid w:val="001D5128"/>
    <w:rsid w:val="001D52CF"/>
    <w:rsid w:val="001D63C1"/>
    <w:rsid w:val="001D6A3D"/>
    <w:rsid w:val="001E67EB"/>
    <w:rsid w:val="001E7090"/>
    <w:rsid w:val="001F14C6"/>
    <w:rsid w:val="001F23B5"/>
    <w:rsid w:val="001F26ED"/>
    <w:rsid w:val="001F383C"/>
    <w:rsid w:val="001F3F59"/>
    <w:rsid w:val="001F622A"/>
    <w:rsid w:val="002018DA"/>
    <w:rsid w:val="00206F62"/>
    <w:rsid w:val="002109F1"/>
    <w:rsid w:val="00210D36"/>
    <w:rsid w:val="002117E0"/>
    <w:rsid w:val="00212F28"/>
    <w:rsid w:val="0021371B"/>
    <w:rsid w:val="00214C37"/>
    <w:rsid w:val="0021603B"/>
    <w:rsid w:val="00221DBF"/>
    <w:rsid w:val="00221E1C"/>
    <w:rsid w:val="00222833"/>
    <w:rsid w:val="00223606"/>
    <w:rsid w:val="00226C90"/>
    <w:rsid w:val="00230B5C"/>
    <w:rsid w:val="00232042"/>
    <w:rsid w:val="00233843"/>
    <w:rsid w:val="00240081"/>
    <w:rsid w:val="00240494"/>
    <w:rsid w:val="00241271"/>
    <w:rsid w:val="002414DB"/>
    <w:rsid w:val="002428A8"/>
    <w:rsid w:val="00243DBE"/>
    <w:rsid w:val="0024720C"/>
    <w:rsid w:val="002479D5"/>
    <w:rsid w:val="00250648"/>
    <w:rsid w:val="00251AD4"/>
    <w:rsid w:val="00251AE0"/>
    <w:rsid w:val="00251DBF"/>
    <w:rsid w:val="0025299B"/>
    <w:rsid w:val="0025367B"/>
    <w:rsid w:val="00256B3A"/>
    <w:rsid w:val="00260556"/>
    <w:rsid w:val="002628EB"/>
    <w:rsid w:val="00265CA9"/>
    <w:rsid w:val="00265FD8"/>
    <w:rsid w:val="00270DE9"/>
    <w:rsid w:val="0027236A"/>
    <w:rsid w:val="0027343C"/>
    <w:rsid w:val="00275BA1"/>
    <w:rsid w:val="002769FC"/>
    <w:rsid w:val="00280546"/>
    <w:rsid w:val="00280792"/>
    <w:rsid w:val="0028579B"/>
    <w:rsid w:val="00285CC7"/>
    <w:rsid w:val="00285E66"/>
    <w:rsid w:val="002871A4"/>
    <w:rsid w:val="00287EF0"/>
    <w:rsid w:val="00292159"/>
    <w:rsid w:val="00292BCB"/>
    <w:rsid w:val="00295C22"/>
    <w:rsid w:val="002A0A54"/>
    <w:rsid w:val="002A0E1D"/>
    <w:rsid w:val="002A204A"/>
    <w:rsid w:val="002A35F2"/>
    <w:rsid w:val="002A39DF"/>
    <w:rsid w:val="002A3DAA"/>
    <w:rsid w:val="002A7A68"/>
    <w:rsid w:val="002B4F8B"/>
    <w:rsid w:val="002B6B7E"/>
    <w:rsid w:val="002B7A9C"/>
    <w:rsid w:val="002C128D"/>
    <w:rsid w:val="002C3235"/>
    <w:rsid w:val="002C6079"/>
    <w:rsid w:val="002D2427"/>
    <w:rsid w:val="002D2856"/>
    <w:rsid w:val="002D2972"/>
    <w:rsid w:val="002D4083"/>
    <w:rsid w:val="002D4269"/>
    <w:rsid w:val="002D4482"/>
    <w:rsid w:val="002D6856"/>
    <w:rsid w:val="002D6CFB"/>
    <w:rsid w:val="002E0185"/>
    <w:rsid w:val="002E556B"/>
    <w:rsid w:val="002F0BF8"/>
    <w:rsid w:val="002F6C5C"/>
    <w:rsid w:val="002F6E24"/>
    <w:rsid w:val="00300C01"/>
    <w:rsid w:val="00300CFB"/>
    <w:rsid w:val="00301266"/>
    <w:rsid w:val="0030398B"/>
    <w:rsid w:val="00305234"/>
    <w:rsid w:val="00306875"/>
    <w:rsid w:val="0030697C"/>
    <w:rsid w:val="00311827"/>
    <w:rsid w:val="00314084"/>
    <w:rsid w:val="003149BE"/>
    <w:rsid w:val="00314A4C"/>
    <w:rsid w:val="00317C60"/>
    <w:rsid w:val="0032160C"/>
    <w:rsid w:val="003219D1"/>
    <w:rsid w:val="003221E8"/>
    <w:rsid w:val="00324620"/>
    <w:rsid w:val="0032513B"/>
    <w:rsid w:val="00325343"/>
    <w:rsid w:val="00325C0B"/>
    <w:rsid w:val="00326CC4"/>
    <w:rsid w:val="00326D38"/>
    <w:rsid w:val="00327F39"/>
    <w:rsid w:val="003327DA"/>
    <w:rsid w:val="003341C4"/>
    <w:rsid w:val="003402F5"/>
    <w:rsid w:val="00340DE1"/>
    <w:rsid w:val="003419D0"/>
    <w:rsid w:val="00341A20"/>
    <w:rsid w:val="00344424"/>
    <w:rsid w:val="003461A3"/>
    <w:rsid w:val="00346AF2"/>
    <w:rsid w:val="0034716D"/>
    <w:rsid w:val="003503AD"/>
    <w:rsid w:val="0035073B"/>
    <w:rsid w:val="00350810"/>
    <w:rsid w:val="0035082D"/>
    <w:rsid w:val="00350E75"/>
    <w:rsid w:val="00351ADC"/>
    <w:rsid w:val="00352652"/>
    <w:rsid w:val="00352ACE"/>
    <w:rsid w:val="00352C24"/>
    <w:rsid w:val="00353B30"/>
    <w:rsid w:val="0035492C"/>
    <w:rsid w:val="00356320"/>
    <w:rsid w:val="00360D5F"/>
    <w:rsid w:val="003644B5"/>
    <w:rsid w:val="00365D70"/>
    <w:rsid w:val="003667B2"/>
    <w:rsid w:val="00366981"/>
    <w:rsid w:val="003702BD"/>
    <w:rsid w:val="00371124"/>
    <w:rsid w:val="00371729"/>
    <w:rsid w:val="00371CBD"/>
    <w:rsid w:val="00371D5F"/>
    <w:rsid w:val="00371D79"/>
    <w:rsid w:val="00372766"/>
    <w:rsid w:val="003737C6"/>
    <w:rsid w:val="00382299"/>
    <w:rsid w:val="003825B9"/>
    <w:rsid w:val="003827D9"/>
    <w:rsid w:val="00391071"/>
    <w:rsid w:val="00393170"/>
    <w:rsid w:val="00393C08"/>
    <w:rsid w:val="00393E4F"/>
    <w:rsid w:val="00396A64"/>
    <w:rsid w:val="003971A8"/>
    <w:rsid w:val="003A01BD"/>
    <w:rsid w:val="003A062C"/>
    <w:rsid w:val="003A0E82"/>
    <w:rsid w:val="003A1ADA"/>
    <w:rsid w:val="003A1AF7"/>
    <w:rsid w:val="003A41FD"/>
    <w:rsid w:val="003A4C04"/>
    <w:rsid w:val="003A7290"/>
    <w:rsid w:val="003A754F"/>
    <w:rsid w:val="003B0504"/>
    <w:rsid w:val="003B079D"/>
    <w:rsid w:val="003B0AE0"/>
    <w:rsid w:val="003B3D4D"/>
    <w:rsid w:val="003B3D96"/>
    <w:rsid w:val="003B4756"/>
    <w:rsid w:val="003B516C"/>
    <w:rsid w:val="003B51FD"/>
    <w:rsid w:val="003B52C5"/>
    <w:rsid w:val="003B557A"/>
    <w:rsid w:val="003B6968"/>
    <w:rsid w:val="003B69E7"/>
    <w:rsid w:val="003C010A"/>
    <w:rsid w:val="003C10FC"/>
    <w:rsid w:val="003C1AAE"/>
    <w:rsid w:val="003C1C70"/>
    <w:rsid w:val="003C254F"/>
    <w:rsid w:val="003C588B"/>
    <w:rsid w:val="003D064A"/>
    <w:rsid w:val="003D09C2"/>
    <w:rsid w:val="003D2FC0"/>
    <w:rsid w:val="003D32FE"/>
    <w:rsid w:val="003D3485"/>
    <w:rsid w:val="003D40FC"/>
    <w:rsid w:val="003D4D54"/>
    <w:rsid w:val="003D77F5"/>
    <w:rsid w:val="003E088D"/>
    <w:rsid w:val="003E0E36"/>
    <w:rsid w:val="003E12FA"/>
    <w:rsid w:val="003E1563"/>
    <w:rsid w:val="003E228A"/>
    <w:rsid w:val="003E3DF3"/>
    <w:rsid w:val="003E4C9D"/>
    <w:rsid w:val="003E63C3"/>
    <w:rsid w:val="003E7425"/>
    <w:rsid w:val="003F01C1"/>
    <w:rsid w:val="003F0F1C"/>
    <w:rsid w:val="003F2138"/>
    <w:rsid w:val="003F3776"/>
    <w:rsid w:val="003F4915"/>
    <w:rsid w:val="003F5A67"/>
    <w:rsid w:val="00400DB8"/>
    <w:rsid w:val="00402896"/>
    <w:rsid w:val="004137FC"/>
    <w:rsid w:val="004144D5"/>
    <w:rsid w:val="004150DF"/>
    <w:rsid w:val="00415309"/>
    <w:rsid w:val="00415A08"/>
    <w:rsid w:val="004166F0"/>
    <w:rsid w:val="00416A90"/>
    <w:rsid w:val="00416DD0"/>
    <w:rsid w:val="00417AA2"/>
    <w:rsid w:val="0042272D"/>
    <w:rsid w:val="0042534C"/>
    <w:rsid w:val="004256A4"/>
    <w:rsid w:val="00427EDB"/>
    <w:rsid w:val="00430668"/>
    <w:rsid w:val="0043388E"/>
    <w:rsid w:val="004355E4"/>
    <w:rsid w:val="00436B5E"/>
    <w:rsid w:val="004421D4"/>
    <w:rsid w:val="00442D2C"/>
    <w:rsid w:val="00443A89"/>
    <w:rsid w:val="00443B2E"/>
    <w:rsid w:val="0044432D"/>
    <w:rsid w:val="00445866"/>
    <w:rsid w:val="0045020C"/>
    <w:rsid w:val="00452FB7"/>
    <w:rsid w:val="00454AE5"/>
    <w:rsid w:val="00456EEF"/>
    <w:rsid w:val="00456FDE"/>
    <w:rsid w:val="00457FC0"/>
    <w:rsid w:val="00460E26"/>
    <w:rsid w:val="00461E1F"/>
    <w:rsid w:val="00471903"/>
    <w:rsid w:val="0047211C"/>
    <w:rsid w:val="00474EB8"/>
    <w:rsid w:val="0047517C"/>
    <w:rsid w:val="004818AA"/>
    <w:rsid w:val="00482390"/>
    <w:rsid w:val="00482514"/>
    <w:rsid w:val="00483C9F"/>
    <w:rsid w:val="00487233"/>
    <w:rsid w:val="00487706"/>
    <w:rsid w:val="00490359"/>
    <w:rsid w:val="00490921"/>
    <w:rsid w:val="004915F1"/>
    <w:rsid w:val="00492569"/>
    <w:rsid w:val="00493424"/>
    <w:rsid w:val="004A0182"/>
    <w:rsid w:val="004A01DC"/>
    <w:rsid w:val="004A0397"/>
    <w:rsid w:val="004A09EA"/>
    <w:rsid w:val="004A1A22"/>
    <w:rsid w:val="004A34E7"/>
    <w:rsid w:val="004A3A29"/>
    <w:rsid w:val="004A7DF1"/>
    <w:rsid w:val="004B04EE"/>
    <w:rsid w:val="004B1D3C"/>
    <w:rsid w:val="004B1F7D"/>
    <w:rsid w:val="004B38CB"/>
    <w:rsid w:val="004B47D7"/>
    <w:rsid w:val="004B49D5"/>
    <w:rsid w:val="004B5BC1"/>
    <w:rsid w:val="004B78AF"/>
    <w:rsid w:val="004C308C"/>
    <w:rsid w:val="004C33E9"/>
    <w:rsid w:val="004C405C"/>
    <w:rsid w:val="004D00D0"/>
    <w:rsid w:val="004D19E5"/>
    <w:rsid w:val="004D2301"/>
    <w:rsid w:val="004D30A8"/>
    <w:rsid w:val="004D3F64"/>
    <w:rsid w:val="004D4D71"/>
    <w:rsid w:val="004D563B"/>
    <w:rsid w:val="004D5CD1"/>
    <w:rsid w:val="004D600B"/>
    <w:rsid w:val="004D7C80"/>
    <w:rsid w:val="004E0E2E"/>
    <w:rsid w:val="004E5E46"/>
    <w:rsid w:val="004E6226"/>
    <w:rsid w:val="004E64BC"/>
    <w:rsid w:val="004E6D1E"/>
    <w:rsid w:val="004F01C5"/>
    <w:rsid w:val="004F04EB"/>
    <w:rsid w:val="004F0AB4"/>
    <w:rsid w:val="004F2A21"/>
    <w:rsid w:val="004F514E"/>
    <w:rsid w:val="004F5DE0"/>
    <w:rsid w:val="004F629B"/>
    <w:rsid w:val="00500C36"/>
    <w:rsid w:val="00502CE5"/>
    <w:rsid w:val="00503022"/>
    <w:rsid w:val="00503885"/>
    <w:rsid w:val="00504B5A"/>
    <w:rsid w:val="00507C58"/>
    <w:rsid w:val="0051238A"/>
    <w:rsid w:val="00514022"/>
    <w:rsid w:val="00514212"/>
    <w:rsid w:val="00515E30"/>
    <w:rsid w:val="00516AC3"/>
    <w:rsid w:val="0051732F"/>
    <w:rsid w:val="00520AD7"/>
    <w:rsid w:val="00525BC4"/>
    <w:rsid w:val="0052677B"/>
    <w:rsid w:val="0052715F"/>
    <w:rsid w:val="00531368"/>
    <w:rsid w:val="0053435D"/>
    <w:rsid w:val="0053561A"/>
    <w:rsid w:val="00535AC0"/>
    <w:rsid w:val="00537EB9"/>
    <w:rsid w:val="005413D8"/>
    <w:rsid w:val="005421AB"/>
    <w:rsid w:val="00543528"/>
    <w:rsid w:val="0054360B"/>
    <w:rsid w:val="00543E45"/>
    <w:rsid w:val="00545209"/>
    <w:rsid w:val="005503D3"/>
    <w:rsid w:val="00552EF5"/>
    <w:rsid w:val="00554460"/>
    <w:rsid w:val="005560A5"/>
    <w:rsid w:val="00556F68"/>
    <w:rsid w:val="005573D6"/>
    <w:rsid w:val="00557936"/>
    <w:rsid w:val="005614DB"/>
    <w:rsid w:val="00562583"/>
    <w:rsid w:val="0056652F"/>
    <w:rsid w:val="00566AE3"/>
    <w:rsid w:val="00567463"/>
    <w:rsid w:val="005706EF"/>
    <w:rsid w:val="005716BE"/>
    <w:rsid w:val="00572011"/>
    <w:rsid w:val="00574E21"/>
    <w:rsid w:val="00575C1A"/>
    <w:rsid w:val="00575F8C"/>
    <w:rsid w:val="005777F1"/>
    <w:rsid w:val="00580402"/>
    <w:rsid w:val="00580B39"/>
    <w:rsid w:val="00581030"/>
    <w:rsid w:val="005811E5"/>
    <w:rsid w:val="00581A66"/>
    <w:rsid w:val="0058210A"/>
    <w:rsid w:val="00584026"/>
    <w:rsid w:val="00586057"/>
    <w:rsid w:val="0058718E"/>
    <w:rsid w:val="005878AE"/>
    <w:rsid w:val="00591916"/>
    <w:rsid w:val="00592414"/>
    <w:rsid w:val="00592B30"/>
    <w:rsid w:val="00593614"/>
    <w:rsid w:val="005940C8"/>
    <w:rsid w:val="005942AF"/>
    <w:rsid w:val="00595257"/>
    <w:rsid w:val="005959B8"/>
    <w:rsid w:val="00595A9F"/>
    <w:rsid w:val="00595C7D"/>
    <w:rsid w:val="00595C8B"/>
    <w:rsid w:val="0059680A"/>
    <w:rsid w:val="0059732F"/>
    <w:rsid w:val="0059738E"/>
    <w:rsid w:val="005973CA"/>
    <w:rsid w:val="005A344B"/>
    <w:rsid w:val="005A4173"/>
    <w:rsid w:val="005A435B"/>
    <w:rsid w:val="005A7DBB"/>
    <w:rsid w:val="005B1BA7"/>
    <w:rsid w:val="005B4269"/>
    <w:rsid w:val="005B4FA2"/>
    <w:rsid w:val="005B55BA"/>
    <w:rsid w:val="005B60ED"/>
    <w:rsid w:val="005B6E68"/>
    <w:rsid w:val="005B752B"/>
    <w:rsid w:val="005C1592"/>
    <w:rsid w:val="005C22D5"/>
    <w:rsid w:val="005C2624"/>
    <w:rsid w:val="005C3049"/>
    <w:rsid w:val="005C3C3E"/>
    <w:rsid w:val="005C5496"/>
    <w:rsid w:val="005C5A0C"/>
    <w:rsid w:val="005C6523"/>
    <w:rsid w:val="005D441F"/>
    <w:rsid w:val="005D4952"/>
    <w:rsid w:val="005D6D08"/>
    <w:rsid w:val="005D6E9C"/>
    <w:rsid w:val="005D7A78"/>
    <w:rsid w:val="005D7AFA"/>
    <w:rsid w:val="005E1666"/>
    <w:rsid w:val="005E2EB1"/>
    <w:rsid w:val="005E3BD1"/>
    <w:rsid w:val="005E4766"/>
    <w:rsid w:val="005E4A7F"/>
    <w:rsid w:val="005E6020"/>
    <w:rsid w:val="005E6FD3"/>
    <w:rsid w:val="005E7E73"/>
    <w:rsid w:val="005F1579"/>
    <w:rsid w:val="00602FBE"/>
    <w:rsid w:val="00603930"/>
    <w:rsid w:val="006050D4"/>
    <w:rsid w:val="00605EDC"/>
    <w:rsid w:val="0060702C"/>
    <w:rsid w:val="006075B8"/>
    <w:rsid w:val="006121CF"/>
    <w:rsid w:val="0062002A"/>
    <w:rsid w:val="006207D9"/>
    <w:rsid w:val="006245BE"/>
    <w:rsid w:val="00625321"/>
    <w:rsid w:val="006261CD"/>
    <w:rsid w:val="00627164"/>
    <w:rsid w:val="00630C5D"/>
    <w:rsid w:val="00631008"/>
    <w:rsid w:val="006310FE"/>
    <w:rsid w:val="00631BC4"/>
    <w:rsid w:val="00631CFF"/>
    <w:rsid w:val="006326D5"/>
    <w:rsid w:val="00633E08"/>
    <w:rsid w:val="006347F9"/>
    <w:rsid w:val="00634D41"/>
    <w:rsid w:val="00635B8F"/>
    <w:rsid w:val="00635DCB"/>
    <w:rsid w:val="006406C5"/>
    <w:rsid w:val="006411C2"/>
    <w:rsid w:val="006462A6"/>
    <w:rsid w:val="00650698"/>
    <w:rsid w:val="00650903"/>
    <w:rsid w:val="00651197"/>
    <w:rsid w:val="0065198F"/>
    <w:rsid w:val="00651E60"/>
    <w:rsid w:val="00651E91"/>
    <w:rsid w:val="006563D7"/>
    <w:rsid w:val="0065702A"/>
    <w:rsid w:val="006616BE"/>
    <w:rsid w:val="00662248"/>
    <w:rsid w:val="00663D15"/>
    <w:rsid w:val="00667496"/>
    <w:rsid w:val="00671ED5"/>
    <w:rsid w:val="00673851"/>
    <w:rsid w:val="00673D31"/>
    <w:rsid w:val="006740F6"/>
    <w:rsid w:val="00675685"/>
    <w:rsid w:val="00676777"/>
    <w:rsid w:val="00677151"/>
    <w:rsid w:val="00680867"/>
    <w:rsid w:val="00682801"/>
    <w:rsid w:val="00682A80"/>
    <w:rsid w:val="00683BAE"/>
    <w:rsid w:val="00687287"/>
    <w:rsid w:val="00690188"/>
    <w:rsid w:val="006919BE"/>
    <w:rsid w:val="00692C04"/>
    <w:rsid w:val="006935C5"/>
    <w:rsid w:val="006937C5"/>
    <w:rsid w:val="006940AD"/>
    <w:rsid w:val="00697F59"/>
    <w:rsid w:val="006A0436"/>
    <w:rsid w:val="006A08A2"/>
    <w:rsid w:val="006A0B64"/>
    <w:rsid w:val="006A0FE1"/>
    <w:rsid w:val="006A28F5"/>
    <w:rsid w:val="006A2B0C"/>
    <w:rsid w:val="006A47F1"/>
    <w:rsid w:val="006A4D18"/>
    <w:rsid w:val="006A5C30"/>
    <w:rsid w:val="006B04EB"/>
    <w:rsid w:val="006B09DE"/>
    <w:rsid w:val="006B0D0F"/>
    <w:rsid w:val="006B0D85"/>
    <w:rsid w:val="006B2B3E"/>
    <w:rsid w:val="006B6024"/>
    <w:rsid w:val="006B6EA6"/>
    <w:rsid w:val="006B731D"/>
    <w:rsid w:val="006C1552"/>
    <w:rsid w:val="006C17B7"/>
    <w:rsid w:val="006C1ECC"/>
    <w:rsid w:val="006C20E8"/>
    <w:rsid w:val="006C23D3"/>
    <w:rsid w:val="006C2761"/>
    <w:rsid w:val="006C3EB7"/>
    <w:rsid w:val="006C3F9F"/>
    <w:rsid w:val="006C442F"/>
    <w:rsid w:val="006C5098"/>
    <w:rsid w:val="006C5343"/>
    <w:rsid w:val="006C7381"/>
    <w:rsid w:val="006D02EB"/>
    <w:rsid w:val="006D2390"/>
    <w:rsid w:val="006D275F"/>
    <w:rsid w:val="006D45D9"/>
    <w:rsid w:val="006D4CF7"/>
    <w:rsid w:val="006D59C8"/>
    <w:rsid w:val="006D6CE4"/>
    <w:rsid w:val="006E3B33"/>
    <w:rsid w:val="006E43A5"/>
    <w:rsid w:val="006E5805"/>
    <w:rsid w:val="006F1A8D"/>
    <w:rsid w:val="007010A1"/>
    <w:rsid w:val="00701854"/>
    <w:rsid w:val="007021F1"/>
    <w:rsid w:val="00704E04"/>
    <w:rsid w:val="007114BF"/>
    <w:rsid w:val="0071199D"/>
    <w:rsid w:val="0071238A"/>
    <w:rsid w:val="00712624"/>
    <w:rsid w:val="00713936"/>
    <w:rsid w:val="00714130"/>
    <w:rsid w:val="00714F89"/>
    <w:rsid w:val="00717510"/>
    <w:rsid w:val="00721A87"/>
    <w:rsid w:val="00721E57"/>
    <w:rsid w:val="00722047"/>
    <w:rsid w:val="007233F8"/>
    <w:rsid w:val="00723E33"/>
    <w:rsid w:val="00727ECA"/>
    <w:rsid w:val="00732BAC"/>
    <w:rsid w:val="00734A77"/>
    <w:rsid w:val="00734D16"/>
    <w:rsid w:val="00737E30"/>
    <w:rsid w:val="00742167"/>
    <w:rsid w:val="00743B4F"/>
    <w:rsid w:val="00744272"/>
    <w:rsid w:val="00744E43"/>
    <w:rsid w:val="0074677F"/>
    <w:rsid w:val="00751118"/>
    <w:rsid w:val="00751A28"/>
    <w:rsid w:val="00751F1E"/>
    <w:rsid w:val="00754BF4"/>
    <w:rsid w:val="00754D51"/>
    <w:rsid w:val="00755475"/>
    <w:rsid w:val="007577CF"/>
    <w:rsid w:val="007635CA"/>
    <w:rsid w:val="007641E1"/>
    <w:rsid w:val="007655EF"/>
    <w:rsid w:val="00765815"/>
    <w:rsid w:val="00766317"/>
    <w:rsid w:val="007712B3"/>
    <w:rsid w:val="00771FC7"/>
    <w:rsid w:val="00772901"/>
    <w:rsid w:val="007734AB"/>
    <w:rsid w:val="0077783B"/>
    <w:rsid w:val="00781C6D"/>
    <w:rsid w:val="00781D1A"/>
    <w:rsid w:val="00781D26"/>
    <w:rsid w:val="00781D27"/>
    <w:rsid w:val="007821FC"/>
    <w:rsid w:val="00783F6B"/>
    <w:rsid w:val="007856D3"/>
    <w:rsid w:val="00786D08"/>
    <w:rsid w:val="00791ACB"/>
    <w:rsid w:val="00791BE9"/>
    <w:rsid w:val="00792B9B"/>
    <w:rsid w:val="00793B68"/>
    <w:rsid w:val="007953AA"/>
    <w:rsid w:val="00796C3D"/>
    <w:rsid w:val="007A078E"/>
    <w:rsid w:val="007A7E06"/>
    <w:rsid w:val="007B03F4"/>
    <w:rsid w:val="007B23E0"/>
    <w:rsid w:val="007B46FF"/>
    <w:rsid w:val="007B4894"/>
    <w:rsid w:val="007B4A38"/>
    <w:rsid w:val="007B6332"/>
    <w:rsid w:val="007B6D0A"/>
    <w:rsid w:val="007B7B71"/>
    <w:rsid w:val="007C1416"/>
    <w:rsid w:val="007C259A"/>
    <w:rsid w:val="007C3F0B"/>
    <w:rsid w:val="007C6CFC"/>
    <w:rsid w:val="007D27CD"/>
    <w:rsid w:val="007D27FE"/>
    <w:rsid w:val="007D3719"/>
    <w:rsid w:val="007D4030"/>
    <w:rsid w:val="007D7AC4"/>
    <w:rsid w:val="007D7FF2"/>
    <w:rsid w:val="007E1D8F"/>
    <w:rsid w:val="007E1E1B"/>
    <w:rsid w:val="007E2478"/>
    <w:rsid w:val="007E376C"/>
    <w:rsid w:val="007E48C5"/>
    <w:rsid w:val="007E54EC"/>
    <w:rsid w:val="007E55DD"/>
    <w:rsid w:val="007E6584"/>
    <w:rsid w:val="007E7368"/>
    <w:rsid w:val="007E7FEE"/>
    <w:rsid w:val="007F12D7"/>
    <w:rsid w:val="007F1604"/>
    <w:rsid w:val="007F17F7"/>
    <w:rsid w:val="007F3460"/>
    <w:rsid w:val="007F4A47"/>
    <w:rsid w:val="007F5F11"/>
    <w:rsid w:val="007F64F4"/>
    <w:rsid w:val="007F799D"/>
    <w:rsid w:val="00800465"/>
    <w:rsid w:val="00801DA7"/>
    <w:rsid w:val="008025D2"/>
    <w:rsid w:val="008031FA"/>
    <w:rsid w:val="008034B8"/>
    <w:rsid w:val="00805FA1"/>
    <w:rsid w:val="0080667E"/>
    <w:rsid w:val="0081067D"/>
    <w:rsid w:val="00810800"/>
    <w:rsid w:val="00811336"/>
    <w:rsid w:val="00814530"/>
    <w:rsid w:val="00814EF7"/>
    <w:rsid w:val="008155D6"/>
    <w:rsid w:val="008158B9"/>
    <w:rsid w:val="0082087A"/>
    <w:rsid w:val="00820E74"/>
    <w:rsid w:val="008242A9"/>
    <w:rsid w:val="00825FE0"/>
    <w:rsid w:val="008268C1"/>
    <w:rsid w:val="008279AE"/>
    <w:rsid w:val="00830A29"/>
    <w:rsid w:val="008326A9"/>
    <w:rsid w:val="00832DE7"/>
    <w:rsid w:val="00835005"/>
    <w:rsid w:val="008355C9"/>
    <w:rsid w:val="008408B3"/>
    <w:rsid w:val="008429A7"/>
    <w:rsid w:val="008444AD"/>
    <w:rsid w:val="008450BE"/>
    <w:rsid w:val="008460A9"/>
    <w:rsid w:val="00846A82"/>
    <w:rsid w:val="00846EF4"/>
    <w:rsid w:val="0085095A"/>
    <w:rsid w:val="00852A45"/>
    <w:rsid w:val="00853CD0"/>
    <w:rsid w:val="00857028"/>
    <w:rsid w:val="0086180A"/>
    <w:rsid w:val="00863573"/>
    <w:rsid w:val="00863A7E"/>
    <w:rsid w:val="00863B4C"/>
    <w:rsid w:val="00866CD1"/>
    <w:rsid w:val="00867050"/>
    <w:rsid w:val="0087311C"/>
    <w:rsid w:val="0087556B"/>
    <w:rsid w:val="00875810"/>
    <w:rsid w:val="00875F5C"/>
    <w:rsid w:val="00882F63"/>
    <w:rsid w:val="008837FD"/>
    <w:rsid w:val="00883A6E"/>
    <w:rsid w:val="008856BB"/>
    <w:rsid w:val="00885CAC"/>
    <w:rsid w:val="0088672C"/>
    <w:rsid w:val="008872D3"/>
    <w:rsid w:val="00887E89"/>
    <w:rsid w:val="00891115"/>
    <w:rsid w:val="00891C17"/>
    <w:rsid w:val="00892299"/>
    <w:rsid w:val="00894D54"/>
    <w:rsid w:val="008A28AA"/>
    <w:rsid w:val="008A41ED"/>
    <w:rsid w:val="008B06B3"/>
    <w:rsid w:val="008B4A91"/>
    <w:rsid w:val="008B61F7"/>
    <w:rsid w:val="008B69FC"/>
    <w:rsid w:val="008B6E58"/>
    <w:rsid w:val="008C0DC9"/>
    <w:rsid w:val="008C129A"/>
    <w:rsid w:val="008C341C"/>
    <w:rsid w:val="008C5223"/>
    <w:rsid w:val="008C5BBB"/>
    <w:rsid w:val="008D1819"/>
    <w:rsid w:val="008D1FE0"/>
    <w:rsid w:val="008D2619"/>
    <w:rsid w:val="008E0426"/>
    <w:rsid w:val="008E1D70"/>
    <w:rsid w:val="008E677F"/>
    <w:rsid w:val="008E6AB3"/>
    <w:rsid w:val="008F10E8"/>
    <w:rsid w:val="008F128C"/>
    <w:rsid w:val="008F1C22"/>
    <w:rsid w:val="008F6B91"/>
    <w:rsid w:val="0090423A"/>
    <w:rsid w:val="00906211"/>
    <w:rsid w:val="009128B3"/>
    <w:rsid w:val="009153B1"/>
    <w:rsid w:val="00916A8C"/>
    <w:rsid w:val="009178CD"/>
    <w:rsid w:val="00917D2C"/>
    <w:rsid w:val="0092113F"/>
    <w:rsid w:val="00922962"/>
    <w:rsid w:val="0092640A"/>
    <w:rsid w:val="00927006"/>
    <w:rsid w:val="00931ED2"/>
    <w:rsid w:val="0093219B"/>
    <w:rsid w:val="00932624"/>
    <w:rsid w:val="009326D8"/>
    <w:rsid w:val="009331CA"/>
    <w:rsid w:val="00933FF9"/>
    <w:rsid w:val="009357CB"/>
    <w:rsid w:val="00937BFF"/>
    <w:rsid w:val="00940C4E"/>
    <w:rsid w:val="00942044"/>
    <w:rsid w:val="00944F58"/>
    <w:rsid w:val="009463C9"/>
    <w:rsid w:val="0094740A"/>
    <w:rsid w:val="009477FE"/>
    <w:rsid w:val="00947CA8"/>
    <w:rsid w:val="00950B55"/>
    <w:rsid w:val="0095266A"/>
    <w:rsid w:val="009527D1"/>
    <w:rsid w:val="00952C20"/>
    <w:rsid w:val="0095411A"/>
    <w:rsid w:val="00956AA4"/>
    <w:rsid w:val="00957A8E"/>
    <w:rsid w:val="00960E59"/>
    <w:rsid w:val="00961777"/>
    <w:rsid w:val="009638DB"/>
    <w:rsid w:val="0096488D"/>
    <w:rsid w:val="00964C8A"/>
    <w:rsid w:val="0097289F"/>
    <w:rsid w:val="00972E49"/>
    <w:rsid w:val="00974B1D"/>
    <w:rsid w:val="00975449"/>
    <w:rsid w:val="00977CB7"/>
    <w:rsid w:val="009804FC"/>
    <w:rsid w:val="00980C22"/>
    <w:rsid w:val="0098207A"/>
    <w:rsid w:val="009832CB"/>
    <w:rsid w:val="009860CF"/>
    <w:rsid w:val="009874D4"/>
    <w:rsid w:val="009934CE"/>
    <w:rsid w:val="00994078"/>
    <w:rsid w:val="00994ED9"/>
    <w:rsid w:val="00996129"/>
    <w:rsid w:val="009970E0"/>
    <w:rsid w:val="0099715F"/>
    <w:rsid w:val="009972F4"/>
    <w:rsid w:val="00997FEF"/>
    <w:rsid w:val="009A1F77"/>
    <w:rsid w:val="009A2193"/>
    <w:rsid w:val="009A3984"/>
    <w:rsid w:val="009A540B"/>
    <w:rsid w:val="009A6688"/>
    <w:rsid w:val="009A6E37"/>
    <w:rsid w:val="009A7E26"/>
    <w:rsid w:val="009A7FF4"/>
    <w:rsid w:val="009B0ACA"/>
    <w:rsid w:val="009B150F"/>
    <w:rsid w:val="009B1D6B"/>
    <w:rsid w:val="009B1FAA"/>
    <w:rsid w:val="009B20BC"/>
    <w:rsid w:val="009B2F5D"/>
    <w:rsid w:val="009B30D4"/>
    <w:rsid w:val="009B42EB"/>
    <w:rsid w:val="009B566D"/>
    <w:rsid w:val="009B63D2"/>
    <w:rsid w:val="009B6FB8"/>
    <w:rsid w:val="009B7455"/>
    <w:rsid w:val="009C0894"/>
    <w:rsid w:val="009C08BC"/>
    <w:rsid w:val="009C0EEE"/>
    <w:rsid w:val="009C2034"/>
    <w:rsid w:val="009C2B44"/>
    <w:rsid w:val="009D17C6"/>
    <w:rsid w:val="009D3808"/>
    <w:rsid w:val="009D48C8"/>
    <w:rsid w:val="009D4B63"/>
    <w:rsid w:val="009D5E4D"/>
    <w:rsid w:val="009D793F"/>
    <w:rsid w:val="009E0169"/>
    <w:rsid w:val="009E041B"/>
    <w:rsid w:val="009E145D"/>
    <w:rsid w:val="009E45F1"/>
    <w:rsid w:val="009E6170"/>
    <w:rsid w:val="009E6D0A"/>
    <w:rsid w:val="009F0A1A"/>
    <w:rsid w:val="009F0A44"/>
    <w:rsid w:val="009F1301"/>
    <w:rsid w:val="009F2F9F"/>
    <w:rsid w:val="009F50C5"/>
    <w:rsid w:val="00A01004"/>
    <w:rsid w:val="00A0352F"/>
    <w:rsid w:val="00A03EEC"/>
    <w:rsid w:val="00A04AC4"/>
    <w:rsid w:val="00A06A15"/>
    <w:rsid w:val="00A0780A"/>
    <w:rsid w:val="00A1173C"/>
    <w:rsid w:val="00A17B32"/>
    <w:rsid w:val="00A17E41"/>
    <w:rsid w:val="00A229B6"/>
    <w:rsid w:val="00A23F9B"/>
    <w:rsid w:val="00A26D3F"/>
    <w:rsid w:val="00A325C5"/>
    <w:rsid w:val="00A335EC"/>
    <w:rsid w:val="00A3587C"/>
    <w:rsid w:val="00A3642E"/>
    <w:rsid w:val="00A406DE"/>
    <w:rsid w:val="00A41F10"/>
    <w:rsid w:val="00A42173"/>
    <w:rsid w:val="00A43A13"/>
    <w:rsid w:val="00A442E7"/>
    <w:rsid w:val="00A45E22"/>
    <w:rsid w:val="00A46231"/>
    <w:rsid w:val="00A5277F"/>
    <w:rsid w:val="00A53EC2"/>
    <w:rsid w:val="00A54AD8"/>
    <w:rsid w:val="00A54B1A"/>
    <w:rsid w:val="00A5520A"/>
    <w:rsid w:val="00A556E3"/>
    <w:rsid w:val="00A60A48"/>
    <w:rsid w:val="00A60CFA"/>
    <w:rsid w:val="00A61FBA"/>
    <w:rsid w:val="00A62F30"/>
    <w:rsid w:val="00A66613"/>
    <w:rsid w:val="00A671BB"/>
    <w:rsid w:val="00A6762C"/>
    <w:rsid w:val="00A67B2E"/>
    <w:rsid w:val="00A71AC6"/>
    <w:rsid w:val="00A73DAF"/>
    <w:rsid w:val="00A73EE5"/>
    <w:rsid w:val="00A74198"/>
    <w:rsid w:val="00A74F85"/>
    <w:rsid w:val="00A77DC2"/>
    <w:rsid w:val="00A81A49"/>
    <w:rsid w:val="00A81CA1"/>
    <w:rsid w:val="00A84AA3"/>
    <w:rsid w:val="00A84BFD"/>
    <w:rsid w:val="00A85AC4"/>
    <w:rsid w:val="00A87D1C"/>
    <w:rsid w:val="00A91D56"/>
    <w:rsid w:val="00A92D5E"/>
    <w:rsid w:val="00A92D91"/>
    <w:rsid w:val="00A931C1"/>
    <w:rsid w:val="00A93695"/>
    <w:rsid w:val="00A93E5D"/>
    <w:rsid w:val="00A94B38"/>
    <w:rsid w:val="00A97443"/>
    <w:rsid w:val="00AA0106"/>
    <w:rsid w:val="00AA167E"/>
    <w:rsid w:val="00AA2B09"/>
    <w:rsid w:val="00AA347C"/>
    <w:rsid w:val="00AA5577"/>
    <w:rsid w:val="00AA6678"/>
    <w:rsid w:val="00AB2058"/>
    <w:rsid w:val="00AB26C2"/>
    <w:rsid w:val="00AB4C6F"/>
    <w:rsid w:val="00AB6101"/>
    <w:rsid w:val="00AB67D7"/>
    <w:rsid w:val="00AB70EC"/>
    <w:rsid w:val="00AB7E55"/>
    <w:rsid w:val="00AC1923"/>
    <w:rsid w:val="00AC28DD"/>
    <w:rsid w:val="00AC2CF7"/>
    <w:rsid w:val="00AC4EFA"/>
    <w:rsid w:val="00AC749B"/>
    <w:rsid w:val="00AD2944"/>
    <w:rsid w:val="00AD3EE5"/>
    <w:rsid w:val="00AD469D"/>
    <w:rsid w:val="00AD6A7A"/>
    <w:rsid w:val="00AE05FE"/>
    <w:rsid w:val="00AE15A3"/>
    <w:rsid w:val="00AE1638"/>
    <w:rsid w:val="00AE1F45"/>
    <w:rsid w:val="00AE444A"/>
    <w:rsid w:val="00AF02C6"/>
    <w:rsid w:val="00AF13DC"/>
    <w:rsid w:val="00AF3D40"/>
    <w:rsid w:val="00B003D0"/>
    <w:rsid w:val="00B011FF"/>
    <w:rsid w:val="00B01D18"/>
    <w:rsid w:val="00B050BA"/>
    <w:rsid w:val="00B05EA5"/>
    <w:rsid w:val="00B0720E"/>
    <w:rsid w:val="00B12156"/>
    <w:rsid w:val="00B13E4C"/>
    <w:rsid w:val="00B13F50"/>
    <w:rsid w:val="00B15BC0"/>
    <w:rsid w:val="00B16E61"/>
    <w:rsid w:val="00B22286"/>
    <w:rsid w:val="00B229B7"/>
    <w:rsid w:val="00B25BAD"/>
    <w:rsid w:val="00B272E2"/>
    <w:rsid w:val="00B31607"/>
    <w:rsid w:val="00B332F0"/>
    <w:rsid w:val="00B36C69"/>
    <w:rsid w:val="00B417BE"/>
    <w:rsid w:val="00B4227C"/>
    <w:rsid w:val="00B42E4C"/>
    <w:rsid w:val="00B43A6B"/>
    <w:rsid w:val="00B44406"/>
    <w:rsid w:val="00B44902"/>
    <w:rsid w:val="00B4769B"/>
    <w:rsid w:val="00B51504"/>
    <w:rsid w:val="00B529DB"/>
    <w:rsid w:val="00B53D71"/>
    <w:rsid w:val="00B55431"/>
    <w:rsid w:val="00B57330"/>
    <w:rsid w:val="00B621CA"/>
    <w:rsid w:val="00B625FF"/>
    <w:rsid w:val="00B62A52"/>
    <w:rsid w:val="00B64255"/>
    <w:rsid w:val="00B64B22"/>
    <w:rsid w:val="00B65731"/>
    <w:rsid w:val="00B668BA"/>
    <w:rsid w:val="00B70EC6"/>
    <w:rsid w:val="00B71BAA"/>
    <w:rsid w:val="00B73D26"/>
    <w:rsid w:val="00B74FC6"/>
    <w:rsid w:val="00B76D5C"/>
    <w:rsid w:val="00B76F58"/>
    <w:rsid w:val="00B82647"/>
    <w:rsid w:val="00B830CC"/>
    <w:rsid w:val="00B83644"/>
    <w:rsid w:val="00B851DA"/>
    <w:rsid w:val="00B91956"/>
    <w:rsid w:val="00B92597"/>
    <w:rsid w:val="00B92626"/>
    <w:rsid w:val="00B92729"/>
    <w:rsid w:val="00B928DA"/>
    <w:rsid w:val="00B93471"/>
    <w:rsid w:val="00B93630"/>
    <w:rsid w:val="00B96B09"/>
    <w:rsid w:val="00BA05FF"/>
    <w:rsid w:val="00BA4DA5"/>
    <w:rsid w:val="00BA7A09"/>
    <w:rsid w:val="00BA7BBB"/>
    <w:rsid w:val="00BB079D"/>
    <w:rsid w:val="00BB2102"/>
    <w:rsid w:val="00BB295B"/>
    <w:rsid w:val="00BB3EC5"/>
    <w:rsid w:val="00BB486E"/>
    <w:rsid w:val="00BB6FC9"/>
    <w:rsid w:val="00BB7D29"/>
    <w:rsid w:val="00BC2559"/>
    <w:rsid w:val="00BC342F"/>
    <w:rsid w:val="00BC403A"/>
    <w:rsid w:val="00BC4844"/>
    <w:rsid w:val="00BC7472"/>
    <w:rsid w:val="00BD00A2"/>
    <w:rsid w:val="00BD0D02"/>
    <w:rsid w:val="00BD2337"/>
    <w:rsid w:val="00BD3047"/>
    <w:rsid w:val="00BD4E6B"/>
    <w:rsid w:val="00BD66CC"/>
    <w:rsid w:val="00BD71D4"/>
    <w:rsid w:val="00BE15A3"/>
    <w:rsid w:val="00BE2E1C"/>
    <w:rsid w:val="00BE3078"/>
    <w:rsid w:val="00BE4B74"/>
    <w:rsid w:val="00BF011C"/>
    <w:rsid w:val="00BF0180"/>
    <w:rsid w:val="00BF026B"/>
    <w:rsid w:val="00BF0E4B"/>
    <w:rsid w:val="00BF1D35"/>
    <w:rsid w:val="00BF7767"/>
    <w:rsid w:val="00C017DD"/>
    <w:rsid w:val="00C02CAF"/>
    <w:rsid w:val="00C032CA"/>
    <w:rsid w:val="00C03BBD"/>
    <w:rsid w:val="00C0422B"/>
    <w:rsid w:val="00C053E7"/>
    <w:rsid w:val="00C067E3"/>
    <w:rsid w:val="00C0680F"/>
    <w:rsid w:val="00C126E1"/>
    <w:rsid w:val="00C1387C"/>
    <w:rsid w:val="00C14A89"/>
    <w:rsid w:val="00C15C82"/>
    <w:rsid w:val="00C203FF"/>
    <w:rsid w:val="00C21B11"/>
    <w:rsid w:val="00C22B77"/>
    <w:rsid w:val="00C22D7F"/>
    <w:rsid w:val="00C26C36"/>
    <w:rsid w:val="00C30351"/>
    <w:rsid w:val="00C30453"/>
    <w:rsid w:val="00C330DC"/>
    <w:rsid w:val="00C338BA"/>
    <w:rsid w:val="00C40A0C"/>
    <w:rsid w:val="00C414BF"/>
    <w:rsid w:val="00C449E5"/>
    <w:rsid w:val="00C45D0B"/>
    <w:rsid w:val="00C5074D"/>
    <w:rsid w:val="00C5135B"/>
    <w:rsid w:val="00C52838"/>
    <w:rsid w:val="00C57221"/>
    <w:rsid w:val="00C609C8"/>
    <w:rsid w:val="00C60A34"/>
    <w:rsid w:val="00C61B59"/>
    <w:rsid w:val="00C63C47"/>
    <w:rsid w:val="00C64193"/>
    <w:rsid w:val="00C658D1"/>
    <w:rsid w:val="00C67C84"/>
    <w:rsid w:val="00C714B3"/>
    <w:rsid w:val="00C72394"/>
    <w:rsid w:val="00C73BF3"/>
    <w:rsid w:val="00C73DC6"/>
    <w:rsid w:val="00C75D8B"/>
    <w:rsid w:val="00C80B92"/>
    <w:rsid w:val="00C80E4A"/>
    <w:rsid w:val="00C81558"/>
    <w:rsid w:val="00C819CD"/>
    <w:rsid w:val="00C82A4E"/>
    <w:rsid w:val="00C83BF9"/>
    <w:rsid w:val="00C83F0F"/>
    <w:rsid w:val="00C84D47"/>
    <w:rsid w:val="00C85D88"/>
    <w:rsid w:val="00C8615C"/>
    <w:rsid w:val="00C87BBC"/>
    <w:rsid w:val="00C91583"/>
    <w:rsid w:val="00C91733"/>
    <w:rsid w:val="00C92543"/>
    <w:rsid w:val="00C92C61"/>
    <w:rsid w:val="00C93E58"/>
    <w:rsid w:val="00C97D4F"/>
    <w:rsid w:val="00CA047C"/>
    <w:rsid w:val="00CA185E"/>
    <w:rsid w:val="00CA19E5"/>
    <w:rsid w:val="00CA3331"/>
    <w:rsid w:val="00CA405E"/>
    <w:rsid w:val="00CA5A39"/>
    <w:rsid w:val="00CA6A9B"/>
    <w:rsid w:val="00CB0773"/>
    <w:rsid w:val="00CB7273"/>
    <w:rsid w:val="00CB751F"/>
    <w:rsid w:val="00CC28B3"/>
    <w:rsid w:val="00CC2E2E"/>
    <w:rsid w:val="00CC4601"/>
    <w:rsid w:val="00CC496B"/>
    <w:rsid w:val="00CC5E94"/>
    <w:rsid w:val="00CC65AF"/>
    <w:rsid w:val="00CC68CE"/>
    <w:rsid w:val="00CD0494"/>
    <w:rsid w:val="00CD1054"/>
    <w:rsid w:val="00CD412A"/>
    <w:rsid w:val="00CD7311"/>
    <w:rsid w:val="00CD7482"/>
    <w:rsid w:val="00CE0BF2"/>
    <w:rsid w:val="00CE459A"/>
    <w:rsid w:val="00CE534F"/>
    <w:rsid w:val="00CE7100"/>
    <w:rsid w:val="00CF012F"/>
    <w:rsid w:val="00CF215C"/>
    <w:rsid w:val="00CF3108"/>
    <w:rsid w:val="00CF31EF"/>
    <w:rsid w:val="00CF4926"/>
    <w:rsid w:val="00CF5FCD"/>
    <w:rsid w:val="00CF5FE5"/>
    <w:rsid w:val="00D00934"/>
    <w:rsid w:val="00D02280"/>
    <w:rsid w:val="00D029B6"/>
    <w:rsid w:val="00D03154"/>
    <w:rsid w:val="00D03A1B"/>
    <w:rsid w:val="00D054FF"/>
    <w:rsid w:val="00D061ED"/>
    <w:rsid w:val="00D0637B"/>
    <w:rsid w:val="00D11AD3"/>
    <w:rsid w:val="00D137D0"/>
    <w:rsid w:val="00D1492A"/>
    <w:rsid w:val="00D14FCC"/>
    <w:rsid w:val="00D155A0"/>
    <w:rsid w:val="00D15D26"/>
    <w:rsid w:val="00D17751"/>
    <w:rsid w:val="00D208EC"/>
    <w:rsid w:val="00D21724"/>
    <w:rsid w:val="00D21E37"/>
    <w:rsid w:val="00D21E71"/>
    <w:rsid w:val="00D30C66"/>
    <w:rsid w:val="00D3184F"/>
    <w:rsid w:val="00D31857"/>
    <w:rsid w:val="00D35583"/>
    <w:rsid w:val="00D35CA4"/>
    <w:rsid w:val="00D37DA7"/>
    <w:rsid w:val="00D409FB"/>
    <w:rsid w:val="00D41904"/>
    <w:rsid w:val="00D41CB7"/>
    <w:rsid w:val="00D43699"/>
    <w:rsid w:val="00D4620E"/>
    <w:rsid w:val="00D46897"/>
    <w:rsid w:val="00D471B6"/>
    <w:rsid w:val="00D47A3C"/>
    <w:rsid w:val="00D53D24"/>
    <w:rsid w:val="00D56CB2"/>
    <w:rsid w:val="00D577C9"/>
    <w:rsid w:val="00D60A3D"/>
    <w:rsid w:val="00D62E42"/>
    <w:rsid w:val="00D655E5"/>
    <w:rsid w:val="00D65CA4"/>
    <w:rsid w:val="00D70DA5"/>
    <w:rsid w:val="00D80474"/>
    <w:rsid w:val="00D81CC4"/>
    <w:rsid w:val="00D81FBD"/>
    <w:rsid w:val="00D82610"/>
    <w:rsid w:val="00D82716"/>
    <w:rsid w:val="00D82E91"/>
    <w:rsid w:val="00D8728C"/>
    <w:rsid w:val="00D92110"/>
    <w:rsid w:val="00D93866"/>
    <w:rsid w:val="00D95AE9"/>
    <w:rsid w:val="00D974D8"/>
    <w:rsid w:val="00D9796E"/>
    <w:rsid w:val="00DA0798"/>
    <w:rsid w:val="00DA492D"/>
    <w:rsid w:val="00DA512D"/>
    <w:rsid w:val="00DA5788"/>
    <w:rsid w:val="00DA6E5D"/>
    <w:rsid w:val="00DA7E53"/>
    <w:rsid w:val="00DB14CE"/>
    <w:rsid w:val="00DB2A90"/>
    <w:rsid w:val="00DB3572"/>
    <w:rsid w:val="00DB47F2"/>
    <w:rsid w:val="00DB53C3"/>
    <w:rsid w:val="00DB6A2D"/>
    <w:rsid w:val="00DC0DB2"/>
    <w:rsid w:val="00DC31BA"/>
    <w:rsid w:val="00DC3AF3"/>
    <w:rsid w:val="00DC5C80"/>
    <w:rsid w:val="00DC6359"/>
    <w:rsid w:val="00DC79BB"/>
    <w:rsid w:val="00DC7DEF"/>
    <w:rsid w:val="00DD1C40"/>
    <w:rsid w:val="00DD1F09"/>
    <w:rsid w:val="00DD455B"/>
    <w:rsid w:val="00DD54F8"/>
    <w:rsid w:val="00DE1B7E"/>
    <w:rsid w:val="00DE429E"/>
    <w:rsid w:val="00DE43E2"/>
    <w:rsid w:val="00DE555E"/>
    <w:rsid w:val="00DE6778"/>
    <w:rsid w:val="00DE6A52"/>
    <w:rsid w:val="00DE77F8"/>
    <w:rsid w:val="00DF3FF8"/>
    <w:rsid w:val="00DF6256"/>
    <w:rsid w:val="00DF6A80"/>
    <w:rsid w:val="00E03CDF"/>
    <w:rsid w:val="00E05C08"/>
    <w:rsid w:val="00E06EA3"/>
    <w:rsid w:val="00E07767"/>
    <w:rsid w:val="00E14BFD"/>
    <w:rsid w:val="00E16298"/>
    <w:rsid w:val="00E20D4A"/>
    <w:rsid w:val="00E233A0"/>
    <w:rsid w:val="00E263CA"/>
    <w:rsid w:val="00E26924"/>
    <w:rsid w:val="00E26B67"/>
    <w:rsid w:val="00E26F00"/>
    <w:rsid w:val="00E3054A"/>
    <w:rsid w:val="00E30B17"/>
    <w:rsid w:val="00E31914"/>
    <w:rsid w:val="00E325B4"/>
    <w:rsid w:val="00E335A4"/>
    <w:rsid w:val="00E339EB"/>
    <w:rsid w:val="00E34BCE"/>
    <w:rsid w:val="00E418CC"/>
    <w:rsid w:val="00E42417"/>
    <w:rsid w:val="00E43A3A"/>
    <w:rsid w:val="00E44EF0"/>
    <w:rsid w:val="00E45E9E"/>
    <w:rsid w:val="00E5036B"/>
    <w:rsid w:val="00E5106B"/>
    <w:rsid w:val="00E52C52"/>
    <w:rsid w:val="00E533B2"/>
    <w:rsid w:val="00E537AE"/>
    <w:rsid w:val="00E53963"/>
    <w:rsid w:val="00E5489D"/>
    <w:rsid w:val="00E54C32"/>
    <w:rsid w:val="00E60744"/>
    <w:rsid w:val="00E633D2"/>
    <w:rsid w:val="00E635D0"/>
    <w:rsid w:val="00E649A2"/>
    <w:rsid w:val="00E66C0F"/>
    <w:rsid w:val="00E67230"/>
    <w:rsid w:val="00E67236"/>
    <w:rsid w:val="00E679BA"/>
    <w:rsid w:val="00E700F4"/>
    <w:rsid w:val="00E70705"/>
    <w:rsid w:val="00E70828"/>
    <w:rsid w:val="00E7219F"/>
    <w:rsid w:val="00E739AC"/>
    <w:rsid w:val="00E7439A"/>
    <w:rsid w:val="00E7488F"/>
    <w:rsid w:val="00E77152"/>
    <w:rsid w:val="00E7794B"/>
    <w:rsid w:val="00E77EF9"/>
    <w:rsid w:val="00E80978"/>
    <w:rsid w:val="00E80C36"/>
    <w:rsid w:val="00E82009"/>
    <w:rsid w:val="00E824F4"/>
    <w:rsid w:val="00E83576"/>
    <w:rsid w:val="00E842EC"/>
    <w:rsid w:val="00E87361"/>
    <w:rsid w:val="00E90DF0"/>
    <w:rsid w:val="00E91F07"/>
    <w:rsid w:val="00E9245C"/>
    <w:rsid w:val="00E94CAC"/>
    <w:rsid w:val="00E96BA1"/>
    <w:rsid w:val="00E97BD8"/>
    <w:rsid w:val="00EA032A"/>
    <w:rsid w:val="00EA0AB2"/>
    <w:rsid w:val="00EA3EC0"/>
    <w:rsid w:val="00EA5D4B"/>
    <w:rsid w:val="00EA638A"/>
    <w:rsid w:val="00EA7E41"/>
    <w:rsid w:val="00EB1EC9"/>
    <w:rsid w:val="00EB2D33"/>
    <w:rsid w:val="00EB3624"/>
    <w:rsid w:val="00EB65EB"/>
    <w:rsid w:val="00EB6DEE"/>
    <w:rsid w:val="00EC11CC"/>
    <w:rsid w:val="00EC21D7"/>
    <w:rsid w:val="00EC221E"/>
    <w:rsid w:val="00EC301E"/>
    <w:rsid w:val="00EC3686"/>
    <w:rsid w:val="00ED38DA"/>
    <w:rsid w:val="00ED4F16"/>
    <w:rsid w:val="00ED5EC9"/>
    <w:rsid w:val="00ED6AE3"/>
    <w:rsid w:val="00EE0098"/>
    <w:rsid w:val="00EE1211"/>
    <w:rsid w:val="00EE202C"/>
    <w:rsid w:val="00EE6365"/>
    <w:rsid w:val="00EE66D8"/>
    <w:rsid w:val="00EE76A3"/>
    <w:rsid w:val="00EF0A0F"/>
    <w:rsid w:val="00EF0C96"/>
    <w:rsid w:val="00EF2BCF"/>
    <w:rsid w:val="00EF382A"/>
    <w:rsid w:val="00EF489B"/>
    <w:rsid w:val="00F0203E"/>
    <w:rsid w:val="00F04225"/>
    <w:rsid w:val="00F065CF"/>
    <w:rsid w:val="00F07372"/>
    <w:rsid w:val="00F07AAF"/>
    <w:rsid w:val="00F10E5A"/>
    <w:rsid w:val="00F115B9"/>
    <w:rsid w:val="00F1161F"/>
    <w:rsid w:val="00F124AD"/>
    <w:rsid w:val="00F13E59"/>
    <w:rsid w:val="00F17ACB"/>
    <w:rsid w:val="00F213BA"/>
    <w:rsid w:val="00F21A95"/>
    <w:rsid w:val="00F22027"/>
    <w:rsid w:val="00F240D1"/>
    <w:rsid w:val="00F25EB6"/>
    <w:rsid w:val="00F279D1"/>
    <w:rsid w:val="00F32B8D"/>
    <w:rsid w:val="00F34C98"/>
    <w:rsid w:val="00F379F5"/>
    <w:rsid w:val="00F37F48"/>
    <w:rsid w:val="00F37F60"/>
    <w:rsid w:val="00F409EF"/>
    <w:rsid w:val="00F42B9A"/>
    <w:rsid w:val="00F43941"/>
    <w:rsid w:val="00F43C18"/>
    <w:rsid w:val="00F46E6A"/>
    <w:rsid w:val="00F516A3"/>
    <w:rsid w:val="00F52614"/>
    <w:rsid w:val="00F54146"/>
    <w:rsid w:val="00F554C7"/>
    <w:rsid w:val="00F55A08"/>
    <w:rsid w:val="00F55A53"/>
    <w:rsid w:val="00F562C1"/>
    <w:rsid w:val="00F61AD2"/>
    <w:rsid w:val="00F6411D"/>
    <w:rsid w:val="00F7055B"/>
    <w:rsid w:val="00F71E47"/>
    <w:rsid w:val="00F7290F"/>
    <w:rsid w:val="00F72F8D"/>
    <w:rsid w:val="00F72FE4"/>
    <w:rsid w:val="00F73405"/>
    <w:rsid w:val="00F73DB0"/>
    <w:rsid w:val="00F74035"/>
    <w:rsid w:val="00F75CE2"/>
    <w:rsid w:val="00F769EB"/>
    <w:rsid w:val="00F7716A"/>
    <w:rsid w:val="00F822DF"/>
    <w:rsid w:val="00F827CF"/>
    <w:rsid w:val="00F837AD"/>
    <w:rsid w:val="00F856C1"/>
    <w:rsid w:val="00F908DF"/>
    <w:rsid w:val="00F91D38"/>
    <w:rsid w:val="00F9227B"/>
    <w:rsid w:val="00F94379"/>
    <w:rsid w:val="00F957FC"/>
    <w:rsid w:val="00F9649F"/>
    <w:rsid w:val="00F975E8"/>
    <w:rsid w:val="00FA03D1"/>
    <w:rsid w:val="00FA32AB"/>
    <w:rsid w:val="00FA39F2"/>
    <w:rsid w:val="00FA3CDA"/>
    <w:rsid w:val="00FA483D"/>
    <w:rsid w:val="00FA4F20"/>
    <w:rsid w:val="00FA68FE"/>
    <w:rsid w:val="00FB1DD6"/>
    <w:rsid w:val="00FB2A31"/>
    <w:rsid w:val="00FB40A4"/>
    <w:rsid w:val="00FB4EF3"/>
    <w:rsid w:val="00FB5F4A"/>
    <w:rsid w:val="00FB64CA"/>
    <w:rsid w:val="00FC07E9"/>
    <w:rsid w:val="00FC0C9B"/>
    <w:rsid w:val="00FC1585"/>
    <w:rsid w:val="00FC1C89"/>
    <w:rsid w:val="00FC2C96"/>
    <w:rsid w:val="00FC3303"/>
    <w:rsid w:val="00FC579C"/>
    <w:rsid w:val="00FC7C2F"/>
    <w:rsid w:val="00FD1FF7"/>
    <w:rsid w:val="00FD2B93"/>
    <w:rsid w:val="00FD387B"/>
    <w:rsid w:val="00FD4605"/>
    <w:rsid w:val="00FD5D0B"/>
    <w:rsid w:val="00FD693F"/>
    <w:rsid w:val="00FD75BA"/>
    <w:rsid w:val="00FD7A6E"/>
    <w:rsid w:val="00FD7ACC"/>
    <w:rsid w:val="00FE0318"/>
    <w:rsid w:val="00FE117A"/>
    <w:rsid w:val="00FE1563"/>
    <w:rsid w:val="00FE49BE"/>
    <w:rsid w:val="00FE6CCD"/>
    <w:rsid w:val="00FE6EE0"/>
    <w:rsid w:val="00FE731A"/>
    <w:rsid w:val="00FE7E05"/>
    <w:rsid w:val="00FF193F"/>
    <w:rsid w:val="00FF4AF8"/>
    <w:rsid w:val="00FF4D0E"/>
    <w:rsid w:val="00FF5E7A"/>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A2"/>
  </w:style>
  <w:style w:type="paragraph" w:styleId="Heading1">
    <w:name w:val="heading 1"/>
    <w:basedOn w:val="Normal"/>
    <w:link w:val="Heading1Char"/>
    <w:uiPriority w:val="9"/>
    <w:qFormat/>
    <w:rsid w:val="00F77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BE"/>
    <w:rPr>
      <w:color w:val="0000FF" w:themeColor="hyperlink"/>
      <w:u w:val="single"/>
    </w:rPr>
  </w:style>
  <w:style w:type="paragraph" w:styleId="EndnoteText">
    <w:name w:val="endnote text"/>
    <w:basedOn w:val="Normal"/>
    <w:link w:val="EndnoteTextChar"/>
    <w:uiPriority w:val="99"/>
    <w:semiHidden/>
    <w:unhideWhenUsed/>
    <w:rsid w:val="00BF7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767"/>
    <w:rPr>
      <w:sz w:val="20"/>
      <w:szCs w:val="20"/>
    </w:rPr>
  </w:style>
  <w:style w:type="character" w:styleId="EndnoteReference">
    <w:name w:val="endnote reference"/>
    <w:basedOn w:val="DefaultParagraphFont"/>
    <w:uiPriority w:val="99"/>
    <w:semiHidden/>
    <w:unhideWhenUsed/>
    <w:rsid w:val="00BF7767"/>
    <w:rPr>
      <w:vertAlign w:val="superscript"/>
    </w:rPr>
  </w:style>
  <w:style w:type="table" w:styleId="TableGrid">
    <w:name w:val="Table Grid"/>
    <w:basedOn w:val="TableNormal"/>
    <w:uiPriority w:val="59"/>
    <w:rsid w:val="003A4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3624"/>
    <w:pPr>
      <w:ind w:left="720"/>
      <w:contextualSpacing/>
    </w:pPr>
  </w:style>
  <w:style w:type="paragraph" w:styleId="BalloonText">
    <w:name w:val="Balloon Text"/>
    <w:basedOn w:val="Normal"/>
    <w:link w:val="BalloonTextChar"/>
    <w:uiPriority w:val="99"/>
    <w:semiHidden/>
    <w:unhideWhenUsed/>
    <w:rsid w:val="005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BA"/>
    <w:rPr>
      <w:rFonts w:ascii="Tahoma" w:hAnsi="Tahoma" w:cs="Tahoma"/>
      <w:sz w:val="16"/>
      <w:szCs w:val="16"/>
    </w:rPr>
  </w:style>
  <w:style w:type="paragraph" w:styleId="Header">
    <w:name w:val="header"/>
    <w:basedOn w:val="Normal"/>
    <w:link w:val="HeaderChar"/>
    <w:uiPriority w:val="99"/>
    <w:semiHidden/>
    <w:unhideWhenUsed/>
    <w:rsid w:val="00153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B44"/>
  </w:style>
  <w:style w:type="paragraph" w:styleId="Footer">
    <w:name w:val="footer"/>
    <w:basedOn w:val="Normal"/>
    <w:link w:val="FooterChar"/>
    <w:uiPriority w:val="99"/>
    <w:unhideWhenUsed/>
    <w:rsid w:val="00153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B44"/>
  </w:style>
  <w:style w:type="character" w:styleId="CommentReference">
    <w:name w:val="annotation reference"/>
    <w:basedOn w:val="DefaultParagraphFont"/>
    <w:uiPriority w:val="99"/>
    <w:semiHidden/>
    <w:unhideWhenUsed/>
    <w:rsid w:val="003C254F"/>
    <w:rPr>
      <w:sz w:val="16"/>
      <w:szCs w:val="16"/>
    </w:rPr>
  </w:style>
  <w:style w:type="paragraph" w:styleId="CommentText">
    <w:name w:val="annotation text"/>
    <w:basedOn w:val="Normal"/>
    <w:link w:val="CommentTextChar"/>
    <w:uiPriority w:val="99"/>
    <w:unhideWhenUsed/>
    <w:rsid w:val="003C254F"/>
    <w:pPr>
      <w:spacing w:line="240" w:lineRule="auto"/>
    </w:pPr>
    <w:rPr>
      <w:sz w:val="20"/>
      <w:szCs w:val="20"/>
    </w:rPr>
  </w:style>
  <w:style w:type="character" w:customStyle="1" w:styleId="CommentTextChar">
    <w:name w:val="Comment Text Char"/>
    <w:basedOn w:val="DefaultParagraphFont"/>
    <w:link w:val="CommentText"/>
    <w:uiPriority w:val="99"/>
    <w:rsid w:val="003C254F"/>
    <w:rPr>
      <w:sz w:val="20"/>
      <w:szCs w:val="20"/>
    </w:rPr>
  </w:style>
  <w:style w:type="paragraph" w:styleId="CommentSubject">
    <w:name w:val="annotation subject"/>
    <w:basedOn w:val="CommentText"/>
    <w:next w:val="CommentText"/>
    <w:link w:val="CommentSubjectChar"/>
    <w:uiPriority w:val="99"/>
    <w:semiHidden/>
    <w:unhideWhenUsed/>
    <w:rsid w:val="003C254F"/>
    <w:rPr>
      <w:b/>
      <w:bCs/>
    </w:rPr>
  </w:style>
  <w:style w:type="character" w:customStyle="1" w:styleId="CommentSubjectChar">
    <w:name w:val="Comment Subject Char"/>
    <w:basedOn w:val="CommentTextChar"/>
    <w:link w:val="CommentSubject"/>
    <w:uiPriority w:val="99"/>
    <w:semiHidden/>
    <w:rsid w:val="003C254F"/>
    <w:rPr>
      <w:b/>
      <w:bCs/>
      <w:sz w:val="20"/>
      <w:szCs w:val="20"/>
    </w:rPr>
  </w:style>
  <w:style w:type="paragraph" w:customStyle="1" w:styleId="indent1">
    <w:name w:val="indent1"/>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2">
    <w:name w:val="indent2"/>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instrument-enum">
    <w:name w:val="toc-instrument-enum"/>
    <w:basedOn w:val="DefaultParagraphFont"/>
    <w:rsid w:val="00260556"/>
  </w:style>
  <w:style w:type="paragraph" w:styleId="NormalWeb">
    <w:name w:val="Normal (Web)"/>
    <w:basedOn w:val="Normal"/>
    <w:uiPriority w:val="99"/>
    <w:unhideWhenUsed/>
    <w:rsid w:val="000F0A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716A"/>
    <w:rPr>
      <w:rFonts w:ascii="Times New Roman" w:eastAsia="Times New Roman" w:hAnsi="Times New Roman" w:cs="Times New Roman"/>
      <w:b/>
      <w:bCs/>
      <w:kern w:val="36"/>
      <w:sz w:val="48"/>
      <w:szCs w:val="48"/>
      <w:lang w:val="en-US"/>
    </w:rPr>
  </w:style>
  <w:style w:type="paragraph" w:customStyle="1" w:styleId="cybar-text-indent">
    <w:name w:val="cybar-text-indent"/>
    <w:basedOn w:val="Normal"/>
    <w:rsid w:val="00B4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indent1">
    <w:name w:val="gmail-indent1"/>
    <w:basedOn w:val="Normal"/>
    <w:rsid w:val="00595257"/>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A2"/>
  </w:style>
  <w:style w:type="paragraph" w:styleId="Heading1">
    <w:name w:val="heading 1"/>
    <w:basedOn w:val="Normal"/>
    <w:link w:val="Heading1Char"/>
    <w:uiPriority w:val="9"/>
    <w:qFormat/>
    <w:rsid w:val="00F77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BE"/>
    <w:rPr>
      <w:color w:val="0000FF" w:themeColor="hyperlink"/>
      <w:u w:val="single"/>
    </w:rPr>
  </w:style>
  <w:style w:type="paragraph" w:styleId="EndnoteText">
    <w:name w:val="endnote text"/>
    <w:basedOn w:val="Normal"/>
    <w:link w:val="EndnoteTextChar"/>
    <w:uiPriority w:val="99"/>
    <w:semiHidden/>
    <w:unhideWhenUsed/>
    <w:rsid w:val="00BF7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767"/>
    <w:rPr>
      <w:sz w:val="20"/>
      <w:szCs w:val="20"/>
    </w:rPr>
  </w:style>
  <w:style w:type="character" w:styleId="EndnoteReference">
    <w:name w:val="endnote reference"/>
    <w:basedOn w:val="DefaultParagraphFont"/>
    <w:uiPriority w:val="99"/>
    <w:semiHidden/>
    <w:unhideWhenUsed/>
    <w:rsid w:val="00BF7767"/>
    <w:rPr>
      <w:vertAlign w:val="superscript"/>
    </w:rPr>
  </w:style>
  <w:style w:type="table" w:styleId="TableGrid">
    <w:name w:val="Table Grid"/>
    <w:basedOn w:val="TableNormal"/>
    <w:uiPriority w:val="59"/>
    <w:rsid w:val="003A4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3624"/>
    <w:pPr>
      <w:ind w:left="720"/>
      <w:contextualSpacing/>
    </w:pPr>
  </w:style>
  <w:style w:type="paragraph" w:styleId="BalloonText">
    <w:name w:val="Balloon Text"/>
    <w:basedOn w:val="Normal"/>
    <w:link w:val="BalloonTextChar"/>
    <w:uiPriority w:val="99"/>
    <w:semiHidden/>
    <w:unhideWhenUsed/>
    <w:rsid w:val="005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BA"/>
    <w:rPr>
      <w:rFonts w:ascii="Tahoma" w:hAnsi="Tahoma" w:cs="Tahoma"/>
      <w:sz w:val="16"/>
      <w:szCs w:val="16"/>
    </w:rPr>
  </w:style>
  <w:style w:type="paragraph" w:styleId="Header">
    <w:name w:val="header"/>
    <w:basedOn w:val="Normal"/>
    <w:link w:val="HeaderChar"/>
    <w:uiPriority w:val="99"/>
    <w:semiHidden/>
    <w:unhideWhenUsed/>
    <w:rsid w:val="00153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B44"/>
  </w:style>
  <w:style w:type="paragraph" w:styleId="Footer">
    <w:name w:val="footer"/>
    <w:basedOn w:val="Normal"/>
    <w:link w:val="FooterChar"/>
    <w:uiPriority w:val="99"/>
    <w:unhideWhenUsed/>
    <w:rsid w:val="00153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B44"/>
  </w:style>
  <w:style w:type="character" w:styleId="CommentReference">
    <w:name w:val="annotation reference"/>
    <w:basedOn w:val="DefaultParagraphFont"/>
    <w:uiPriority w:val="99"/>
    <w:semiHidden/>
    <w:unhideWhenUsed/>
    <w:rsid w:val="003C254F"/>
    <w:rPr>
      <w:sz w:val="16"/>
      <w:szCs w:val="16"/>
    </w:rPr>
  </w:style>
  <w:style w:type="paragraph" w:styleId="CommentText">
    <w:name w:val="annotation text"/>
    <w:basedOn w:val="Normal"/>
    <w:link w:val="CommentTextChar"/>
    <w:uiPriority w:val="99"/>
    <w:unhideWhenUsed/>
    <w:rsid w:val="003C254F"/>
    <w:pPr>
      <w:spacing w:line="240" w:lineRule="auto"/>
    </w:pPr>
    <w:rPr>
      <w:sz w:val="20"/>
      <w:szCs w:val="20"/>
    </w:rPr>
  </w:style>
  <w:style w:type="character" w:customStyle="1" w:styleId="CommentTextChar">
    <w:name w:val="Comment Text Char"/>
    <w:basedOn w:val="DefaultParagraphFont"/>
    <w:link w:val="CommentText"/>
    <w:uiPriority w:val="99"/>
    <w:rsid w:val="003C254F"/>
    <w:rPr>
      <w:sz w:val="20"/>
      <w:szCs w:val="20"/>
    </w:rPr>
  </w:style>
  <w:style w:type="paragraph" w:styleId="CommentSubject">
    <w:name w:val="annotation subject"/>
    <w:basedOn w:val="CommentText"/>
    <w:next w:val="CommentText"/>
    <w:link w:val="CommentSubjectChar"/>
    <w:uiPriority w:val="99"/>
    <w:semiHidden/>
    <w:unhideWhenUsed/>
    <w:rsid w:val="003C254F"/>
    <w:rPr>
      <w:b/>
      <w:bCs/>
    </w:rPr>
  </w:style>
  <w:style w:type="character" w:customStyle="1" w:styleId="CommentSubjectChar">
    <w:name w:val="Comment Subject Char"/>
    <w:basedOn w:val="CommentTextChar"/>
    <w:link w:val="CommentSubject"/>
    <w:uiPriority w:val="99"/>
    <w:semiHidden/>
    <w:rsid w:val="003C254F"/>
    <w:rPr>
      <w:b/>
      <w:bCs/>
      <w:sz w:val="20"/>
      <w:szCs w:val="20"/>
    </w:rPr>
  </w:style>
  <w:style w:type="paragraph" w:customStyle="1" w:styleId="indent1">
    <w:name w:val="indent1"/>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2">
    <w:name w:val="indent2"/>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instrument-enum">
    <w:name w:val="toc-instrument-enum"/>
    <w:basedOn w:val="DefaultParagraphFont"/>
    <w:rsid w:val="00260556"/>
  </w:style>
  <w:style w:type="paragraph" w:styleId="NormalWeb">
    <w:name w:val="Normal (Web)"/>
    <w:basedOn w:val="Normal"/>
    <w:uiPriority w:val="99"/>
    <w:unhideWhenUsed/>
    <w:rsid w:val="000F0A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716A"/>
    <w:rPr>
      <w:rFonts w:ascii="Times New Roman" w:eastAsia="Times New Roman" w:hAnsi="Times New Roman" w:cs="Times New Roman"/>
      <w:b/>
      <w:bCs/>
      <w:kern w:val="36"/>
      <w:sz w:val="48"/>
      <w:szCs w:val="48"/>
      <w:lang w:val="en-US"/>
    </w:rPr>
  </w:style>
  <w:style w:type="paragraph" w:customStyle="1" w:styleId="cybar-text-indent">
    <w:name w:val="cybar-text-indent"/>
    <w:basedOn w:val="Normal"/>
    <w:rsid w:val="00B4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indent1">
    <w:name w:val="gmail-indent1"/>
    <w:basedOn w:val="Normal"/>
    <w:rsid w:val="0059525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314">
      <w:bodyDiv w:val="1"/>
      <w:marLeft w:val="0"/>
      <w:marRight w:val="0"/>
      <w:marTop w:val="0"/>
      <w:marBottom w:val="0"/>
      <w:divBdr>
        <w:top w:val="none" w:sz="0" w:space="0" w:color="auto"/>
        <w:left w:val="none" w:sz="0" w:space="0" w:color="auto"/>
        <w:bottom w:val="none" w:sz="0" w:space="0" w:color="auto"/>
        <w:right w:val="none" w:sz="0" w:space="0" w:color="auto"/>
      </w:divBdr>
    </w:div>
    <w:div w:id="90785913">
      <w:bodyDiv w:val="1"/>
      <w:marLeft w:val="0"/>
      <w:marRight w:val="0"/>
      <w:marTop w:val="0"/>
      <w:marBottom w:val="0"/>
      <w:divBdr>
        <w:top w:val="none" w:sz="0" w:space="0" w:color="auto"/>
        <w:left w:val="none" w:sz="0" w:space="0" w:color="auto"/>
        <w:bottom w:val="none" w:sz="0" w:space="0" w:color="auto"/>
        <w:right w:val="none" w:sz="0" w:space="0" w:color="auto"/>
      </w:divBdr>
      <w:divsChild>
        <w:div w:id="1005551038">
          <w:marLeft w:val="0"/>
          <w:marRight w:val="0"/>
          <w:marTop w:val="0"/>
          <w:marBottom w:val="0"/>
          <w:divBdr>
            <w:top w:val="none" w:sz="0" w:space="0" w:color="auto"/>
            <w:left w:val="none" w:sz="0" w:space="0" w:color="auto"/>
            <w:bottom w:val="none" w:sz="0" w:space="0" w:color="auto"/>
            <w:right w:val="none" w:sz="0" w:space="0" w:color="auto"/>
          </w:divBdr>
        </w:div>
        <w:div w:id="198209394">
          <w:marLeft w:val="0"/>
          <w:marRight w:val="0"/>
          <w:marTop w:val="0"/>
          <w:marBottom w:val="0"/>
          <w:divBdr>
            <w:top w:val="none" w:sz="0" w:space="0" w:color="auto"/>
            <w:left w:val="none" w:sz="0" w:space="0" w:color="auto"/>
            <w:bottom w:val="none" w:sz="0" w:space="0" w:color="auto"/>
            <w:right w:val="none" w:sz="0" w:space="0" w:color="auto"/>
          </w:divBdr>
        </w:div>
      </w:divsChild>
    </w:div>
    <w:div w:id="194972378">
      <w:bodyDiv w:val="1"/>
      <w:marLeft w:val="0"/>
      <w:marRight w:val="0"/>
      <w:marTop w:val="0"/>
      <w:marBottom w:val="0"/>
      <w:divBdr>
        <w:top w:val="none" w:sz="0" w:space="0" w:color="auto"/>
        <w:left w:val="none" w:sz="0" w:space="0" w:color="auto"/>
        <w:bottom w:val="none" w:sz="0" w:space="0" w:color="auto"/>
        <w:right w:val="none" w:sz="0" w:space="0" w:color="auto"/>
      </w:divBdr>
    </w:div>
    <w:div w:id="198013413">
      <w:bodyDiv w:val="1"/>
      <w:marLeft w:val="0"/>
      <w:marRight w:val="0"/>
      <w:marTop w:val="0"/>
      <w:marBottom w:val="0"/>
      <w:divBdr>
        <w:top w:val="none" w:sz="0" w:space="0" w:color="auto"/>
        <w:left w:val="none" w:sz="0" w:space="0" w:color="auto"/>
        <w:bottom w:val="none" w:sz="0" w:space="0" w:color="auto"/>
        <w:right w:val="none" w:sz="0" w:space="0" w:color="auto"/>
      </w:divBdr>
    </w:div>
    <w:div w:id="303972751">
      <w:bodyDiv w:val="1"/>
      <w:marLeft w:val="0"/>
      <w:marRight w:val="0"/>
      <w:marTop w:val="0"/>
      <w:marBottom w:val="0"/>
      <w:divBdr>
        <w:top w:val="none" w:sz="0" w:space="0" w:color="auto"/>
        <w:left w:val="none" w:sz="0" w:space="0" w:color="auto"/>
        <w:bottom w:val="none" w:sz="0" w:space="0" w:color="auto"/>
        <w:right w:val="none" w:sz="0" w:space="0" w:color="auto"/>
      </w:divBdr>
    </w:div>
    <w:div w:id="341736731">
      <w:bodyDiv w:val="1"/>
      <w:marLeft w:val="0"/>
      <w:marRight w:val="0"/>
      <w:marTop w:val="0"/>
      <w:marBottom w:val="0"/>
      <w:divBdr>
        <w:top w:val="none" w:sz="0" w:space="0" w:color="auto"/>
        <w:left w:val="none" w:sz="0" w:space="0" w:color="auto"/>
        <w:bottom w:val="none" w:sz="0" w:space="0" w:color="auto"/>
        <w:right w:val="none" w:sz="0" w:space="0" w:color="auto"/>
      </w:divBdr>
      <w:divsChild>
        <w:div w:id="400444759">
          <w:marLeft w:val="0"/>
          <w:marRight w:val="0"/>
          <w:marTop w:val="0"/>
          <w:marBottom w:val="0"/>
          <w:divBdr>
            <w:top w:val="none" w:sz="0" w:space="0" w:color="auto"/>
            <w:left w:val="none" w:sz="0" w:space="0" w:color="auto"/>
            <w:bottom w:val="none" w:sz="0" w:space="0" w:color="auto"/>
            <w:right w:val="none" w:sz="0" w:space="0" w:color="auto"/>
          </w:divBdr>
        </w:div>
      </w:divsChild>
    </w:div>
    <w:div w:id="351803315">
      <w:bodyDiv w:val="1"/>
      <w:marLeft w:val="0"/>
      <w:marRight w:val="0"/>
      <w:marTop w:val="0"/>
      <w:marBottom w:val="0"/>
      <w:divBdr>
        <w:top w:val="none" w:sz="0" w:space="0" w:color="auto"/>
        <w:left w:val="none" w:sz="0" w:space="0" w:color="auto"/>
        <w:bottom w:val="none" w:sz="0" w:space="0" w:color="auto"/>
        <w:right w:val="none" w:sz="0" w:space="0" w:color="auto"/>
      </w:divBdr>
      <w:divsChild>
        <w:div w:id="2034958370">
          <w:marLeft w:val="0"/>
          <w:marRight w:val="0"/>
          <w:marTop w:val="0"/>
          <w:marBottom w:val="0"/>
          <w:divBdr>
            <w:top w:val="none" w:sz="0" w:space="0" w:color="auto"/>
            <w:left w:val="none" w:sz="0" w:space="0" w:color="auto"/>
            <w:bottom w:val="none" w:sz="0" w:space="0" w:color="auto"/>
            <w:right w:val="none" w:sz="0" w:space="0" w:color="auto"/>
          </w:divBdr>
        </w:div>
      </w:divsChild>
    </w:div>
    <w:div w:id="755827935">
      <w:bodyDiv w:val="1"/>
      <w:marLeft w:val="0"/>
      <w:marRight w:val="0"/>
      <w:marTop w:val="0"/>
      <w:marBottom w:val="0"/>
      <w:divBdr>
        <w:top w:val="none" w:sz="0" w:space="0" w:color="auto"/>
        <w:left w:val="none" w:sz="0" w:space="0" w:color="auto"/>
        <w:bottom w:val="none" w:sz="0" w:space="0" w:color="auto"/>
        <w:right w:val="none" w:sz="0" w:space="0" w:color="auto"/>
      </w:divBdr>
    </w:div>
    <w:div w:id="804279592">
      <w:bodyDiv w:val="1"/>
      <w:marLeft w:val="0"/>
      <w:marRight w:val="0"/>
      <w:marTop w:val="0"/>
      <w:marBottom w:val="0"/>
      <w:divBdr>
        <w:top w:val="none" w:sz="0" w:space="0" w:color="auto"/>
        <w:left w:val="none" w:sz="0" w:space="0" w:color="auto"/>
        <w:bottom w:val="none" w:sz="0" w:space="0" w:color="auto"/>
        <w:right w:val="none" w:sz="0" w:space="0" w:color="auto"/>
      </w:divBdr>
    </w:div>
    <w:div w:id="846939516">
      <w:bodyDiv w:val="1"/>
      <w:marLeft w:val="0"/>
      <w:marRight w:val="0"/>
      <w:marTop w:val="0"/>
      <w:marBottom w:val="0"/>
      <w:divBdr>
        <w:top w:val="none" w:sz="0" w:space="0" w:color="auto"/>
        <w:left w:val="none" w:sz="0" w:space="0" w:color="auto"/>
        <w:bottom w:val="none" w:sz="0" w:space="0" w:color="auto"/>
        <w:right w:val="none" w:sz="0" w:space="0" w:color="auto"/>
      </w:divBdr>
      <w:divsChild>
        <w:div w:id="691997284">
          <w:marLeft w:val="0"/>
          <w:marRight w:val="0"/>
          <w:marTop w:val="0"/>
          <w:marBottom w:val="0"/>
          <w:divBdr>
            <w:top w:val="none" w:sz="0" w:space="0" w:color="auto"/>
            <w:left w:val="none" w:sz="0" w:space="0" w:color="auto"/>
            <w:bottom w:val="none" w:sz="0" w:space="0" w:color="auto"/>
            <w:right w:val="none" w:sz="0" w:space="0" w:color="auto"/>
          </w:divBdr>
        </w:div>
      </w:divsChild>
    </w:div>
    <w:div w:id="853880644">
      <w:bodyDiv w:val="1"/>
      <w:marLeft w:val="0"/>
      <w:marRight w:val="0"/>
      <w:marTop w:val="0"/>
      <w:marBottom w:val="0"/>
      <w:divBdr>
        <w:top w:val="none" w:sz="0" w:space="0" w:color="auto"/>
        <w:left w:val="none" w:sz="0" w:space="0" w:color="auto"/>
        <w:bottom w:val="none" w:sz="0" w:space="0" w:color="auto"/>
        <w:right w:val="none" w:sz="0" w:space="0" w:color="auto"/>
      </w:divBdr>
      <w:divsChild>
        <w:div w:id="346368538">
          <w:marLeft w:val="0"/>
          <w:marRight w:val="0"/>
          <w:marTop w:val="0"/>
          <w:marBottom w:val="0"/>
          <w:divBdr>
            <w:top w:val="none" w:sz="0" w:space="0" w:color="auto"/>
            <w:left w:val="none" w:sz="0" w:space="0" w:color="auto"/>
            <w:bottom w:val="none" w:sz="0" w:space="0" w:color="auto"/>
            <w:right w:val="none" w:sz="0" w:space="0" w:color="auto"/>
          </w:divBdr>
        </w:div>
        <w:div w:id="810824363">
          <w:marLeft w:val="0"/>
          <w:marRight w:val="0"/>
          <w:marTop w:val="0"/>
          <w:marBottom w:val="0"/>
          <w:divBdr>
            <w:top w:val="none" w:sz="0" w:space="0" w:color="auto"/>
            <w:left w:val="none" w:sz="0" w:space="0" w:color="auto"/>
            <w:bottom w:val="none" w:sz="0" w:space="0" w:color="auto"/>
            <w:right w:val="none" w:sz="0" w:space="0" w:color="auto"/>
          </w:divBdr>
        </w:div>
        <w:div w:id="1341927336">
          <w:marLeft w:val="0"/>
          <w:marRight w:val="0"/>
          <w:marTop w:val="0"/>
          <w:marBottom w:val="0"/>
          <w:divBdr>
            <w:top w:val="none" w:sz="0" w:space="0" w:color="auto"/>
            <w:left w:val="none" w:sz="0" w:space="0" w:color="auto"/>
            <w:bottom w:val="none" w:sz="0" w:space="0" w:color="auto"/>
            <w:right w:val="none" w:sz="0" w:space="0" w:color="auto"/>
          </w:divBdr>
        </w:div>
        <w:div w:id="1405252244">
          <w:marLeft w:val="0"/>
          <w:marRight w:val="0"/>
          <w:marTop w:val="0"/>
          <w:marBottom w:val="0"/>
          <w:divBdr>
            <w:top w:val="none" w:sz="0" w:space="0" w:color="auto"/>
            <w:left w:val="none" w:sz="0" w:space="0" w:color="auto"/>
            <w:bottom w:val="none" w:sz="0" w:space="0" w:color="auto"/>
            <w:right w:val="none" w:sz="0" w:space="0" w:color="auto"/>
          </w:divBdr>
        </w:div>
      </w:divsChild>
    </w:div>
    <w:div w:id="934292076">
      <w:bodyDiv w:val="1"/>
      <w:marLeft w:val="0"/>
      <w:marRight w:val="0"/>
      <w:marTop w:val="0"/>
      <w:marBottom w:val="0"/>
      <w:divBdr>
        <w:top w:val="none" w:sz="0" w:space="0" w:color="auto"/>
        <w:left w:val="none" w:sz="0" w:space="0" w:color="auto"/>
        <w:bottom w:val="none" w:sz="0" w:space="0" w:color="auto"/>
        <w:right w:val="none" w:sz="0" w:space="0" w:color="auto"/>
      </w:divBdr>
    </w:div>
    <w:div w:id="942110139">
      <w:bodyDiv w:val="1"/>
      <w:marLeft w:val="0"/>
      <w:marRight w:val="0"/>
      <w:marTop w:val="0"/>
      <w:marBottom w:val="0"/>
      <w:divBdr>
        <w:top w:val="none" w:sz="0" w:space="0" w:color="auto"/>
        <w:left w:val="none" w:sz="0" w:space="0" w:color="auto"/>
        <w:bottom w:val="none" w:sz="0" w:space="0" w:color="auto"/>
        <w:right w:val="none" w:sz="0" w:space="0" w:color="auto"/>
      </w:divBdr>
      <w:divsChild>
        <w:div w:id="734086761">
          <w:marLeft w:val="0"/>
          <w:marRight w:val="0"/>
          <w:marTop w:val="0"/>
          <w:marBottom w:val="0"/>
          <w:divBdr>
            <w:top w:val="none" w:sz="0" w:space="0" w:color="auto"/>
            <w:left w:val="none" w:sz="0" w:space="0" w:color="auto"/>
            <w:bottom w:val="none" w:sz="0" w:space="0" w:color="auto"/>
            <w:right w:val="none" w:sz="0" w:space="0" w:color="auto"/>
          </w:divBdr>
        </w:div>
      </w:divsChild>
    </w:div>
    <w:div w:id="993724466">
      <w:bodyDiv w:val="1"/>
      <w:marLeft w:val="0"/>
      <w:marRight w:val="0"/>
      <w:marTop w:val="0"/>
      <w:marBottom w:val="0"/>
      <w:divBdr>
        <w:top w:val="none" w:sz="0" w:space="0" w:color="auto"/>
        <w:left w:val="none" w:sz="0" w:space="0" w:color="auto"/>
        <w:bottom w:val="none" w:sz="0" w:space="0" w:color="auto"/>
        <w:right w:val="none" w:sz="0" w:space="0" w:color="auto"/>
      </w:divBdr>
    </w:div>
    <w:div w:id="1157189223">
      <w:bodyDiv w:val="1"/>
      <w:marLeft w:val="0"/>
      <w:marRight w:val="0"/>
      <w:marTop w:val="0"/>
      <w:marBottom w:val="0"/>
      <w:divBdr>
        <w:top w:val="none" w:sz="0" w:space="0" w:color="auto"/>
        <w:left w:val="none" w:sz="0" w:space="0" w:color="auto"/>
        <w:bottom w:val="none" w:sz="0" w:space="0" w:color="auto"/>
        <w:right w:val="none" w:sz="0" w:space="0" w:color="auto"/>
      </w:divBdr>
    </w:div>
    <w:div w:id="1231380485">
      <w:bodyDiv w:val="1"/>
      <w:marLeft w:val="0"/>
      <w:marRight w:val="0"/>
      <w:marTop w:val="0"/>
      <w:marBottom w:val="0"/>
      <w:divBdr>
        <w:top w:val="none" w:sz="0" w:space="0" w:color="auto"/>
        <w:left w:val="none" w:sz="0" w:space="0" w:color="auto"/>
        <w:bottom w:val="none" w:sz="0" w:space="0" w:color="auto"/>
        <w:right w:val="none" w:sz="0" w:space="0" w:color="auto"/>
      </w:divBdr>
    </w:div>
    <w:div w:id="1275938541">
      <w:bodyDiv w:val="1"/>
      <w:marLeft w:val="0"/>
      <w:marRight w:val="0"/>
      <w:marTop w:val="0"/>
      <w:marBottom w:val="0"/>
      <w:divBdr>
        <w:top w:val="none" w:sz="0" w:space="0" w:color="auto"/>
        <w:left w:val="none" w:sz="0" w:space="0" w:color="auto"/>
        <w:bottom w:val="none" w:sz="0" w:space="0" w:color="auto"/>
        <w:right w:val="none" w:sz="0" w:space="0" w:color="auto"/>
      </w:divBdr>
    </w:div>
    <w:div w:id="1316833514">
      <w:bodyDiv w:val="1"/>
      <w:marLeft w:val="0"/>
      <w:marRight w:val="0"/>
      <w:marTop w:val="0"/>
      <w:marBottom w:val="0"/>
      <w:divBdr>
        <w:top w:val="none" w:sz="0" w:space="0" w:color="auto"/>
        <w:left w:val="none" w:sz="0" w:space="0" w:color="auto"/>
        <w:bottom w:val="none" w:sz="0" w:space="0" w:color="auto"/>
        <w:right w:val="none" w:sz="0" w:space="0" w:color="auto"/>
      </w:divBdr>
    </w:div>
    <w:div w:id="1326739460">
      <w:bodyDiv w:val="1"/>
      <w:marLeft w:val="0"/>
      <w:marRight w:val="0"/>
      <w:marTop w:val="0"/>
      <w:marBottom w:val="0"/>
      <w:divBdr>
        <w:top w:val="none" w:sz="0" w:space="0" w:color="auto"/>
        <w:left w:val="none" w:sz="0" w:space="0" w:color="auto"/>
        <w:bottom w:val="none" w:sz="0" w:space="0" w:color="auto"/>
        <w:right w:val="none" w:sz="0" w:space="0" w:color="auto"/>
      </w:divBdr>
    </w:div>
    <w:div w:id="1410423713">
      <w:bodyDiv w:val="1"/>
      <w:marLeft w:val="0"/>
      <w:marRight w:val="0"/>
      <w:marTop w:val="0"/>
      <w:marBottom w:val="0"/>
      <w:divBdr>
        <w:top w:val="none" w:sz="0" w:space="0" w:color="auto"/>
        <w:left w:val="none" w:sz="0" w:space="0" w:color="auto"/>
        <w:bottom w:val="none" w:sz="0" w:space="0" w:color="auto"/>
        <w:right w:val="none" w:sz="0" w:space="0" w:color="auto"/>
      </w:divBdr>
    </w:div>
    <w:div w:id="1576668833">
      <w:bodyDiv w:val="1"/>
      <w:marLeft w:val="0"/>
      <w:marRight w:val="0"/>
      <w:marTop w:val="0"/>
      <w:marBottom w:val="0"/>
      <w:divBdr>
        <w:top w:val="none" w:sz="0" w:space="0" w:color="auto"/>
        <w:left w:val="none" w:sz="0" w:space="0" w:color="auto"/>
        <w:bottom w:val="none" w:sz="0" w:space="0" w:color="auto"/>
        <w:right w:val="none" w:sz="0" w:space="0" w:color="auto"/>
      </w:divBdr>
      <w:divsChild>
        <w:div w:id="1313606029">
          <w:marLeft w:val="0"/>
          <w:marRight w:val="0"/>
          <w:marTop w:val="0"/>
          <w:marBottom w:val="0"/>
          <w:divBdr>
            <w:top w:val="none" w:sz="0" w:space="0" w:color="auto"/>
            <w:left w:val="none" w:sz="0" w:space="0" w:color="auto"/>
            <w:bottom w:val="none" w:sz="0" w:space="0" w:color="auto"/>
            <w:right w:val="none" w:sz="0" w:space="0" w:color="auto"/>
          </w:divBdr>
        </w:div>
      </w:divsChild>
    </w:div>
    <w:div w:id="1620181407">
      <w:bodyDiv w:val="1"/>
      <w:marLeft w:val="0"/>
      <w:marRight w:val="0"/>
      <w:marTop w:val="0"/>
      <w:marBottom w:val="0"/>
      <w:divBdr>
        <w:top w:val="none" w:sz="0" w:space="0" w:color="auto"/>
        <w:left w:val="none" w:sz="0" w:space="0" w:color="auto"/>
        <w:bottom w:val="none" w:sz="0" w:space="0" w:color="auto"/>
        <w:right w:val="none" w:sz="0" w:space="0" w:color="auto"/>
      </w:divBdr>
    </w:div>
    <w:div w:id="1798982593">
      <w:bodyDiv w:val="1"/>
      <w:marLeft w:val="0"/>
      <w:marRight w:val="0"/>
      <w:marTop w:val="0"/>
      <w:marBottom w:val="0"/>
      <w:divBdr>
        <w:top w:val="none" w:sz="0" w:space="0" w:color="auto"/>
        <w:left w:val="none" w:sz="0" w:space="0" w:color="auto"/>
        <w:bottom w:val="none" w:sz="0" w:space="0" w:color="auto"/>
        <w:right w:val="none" w:sz="0" w:space="0" w:color="auto"/>
      </w:divBdr>
    </w:div>
    <w:div w:id="1829708125">
      <w:bodyDiv w:val="1"/>
      <w:marLeft w:val="0"/>
      <w:marRight w:val="0"/>
      <w:marTop w:val="0"/>
      <w:marBottom w:val="0"/>
      <w:divBdr>
        <w:top w:val="none" w:sz="0" w:space="0" w:color="auto"/>
        <w:left w:val="none" w:sz="0" w:space="0" w:color="auto"/>
        <w:bottom w:val="none" w:sz="0" w:space="0" w:color="auto"/>
        <w:right w:val="none" w:sz="0" w:space="0" w:color="auto"/>
      </w:divBdr>
    </w:div>
    <w:div w:id="1837530846">
      <w:bodyDiv w:val="1"/>
      <w:marLeft w:val="0"/>
      <w:marRight w:val="0"/>
      <w:marTop w:val="0"/>
      <w:marBottom w:val="0"/>
      <w:divBdr>
        <w:top w:val="none" w:sz="0" w:space="0" w:color="auto"/>
        <w:left w:val="none" w:sz="0" w:space="0" w:color="auto"/>
        <w:bottom w:val="none" w:sz="0" w:space="0" w:color="auto"/>
        <w:right w:val="none" w:sz="0" w:space="0" w:color="auto"/>
      </w:divBdr>
    </w:div>
    <w:div w:id="1842693724">
      <w:bodyDiv w:val="1"/>
      <w:marLeft w:val="0"/>
      <w:marRight w:val="0"/>
      <w:marTop w:val="0"/>
      <w:marBottom w:val="0"/>
      <w:divBdr>
        <w:top w:val="none" w:sz="0" w:space="0" w:color="auto"/>
        <w:left w:val="none" w:sz="0" w:space="0" w:color="auto"/>
        <w:bottom w:val="none" w:sz="0" w:space="0" w:color="auto"/>
        <w:right w:val="none" w:sz="0" w:space="0" w:color="auto"/>
      </w:divBdr>
    </w:div>
    <w:div w:id="1845435211">
      <w:bodyDiv w:val="1"/>
      <w:marLeft w:val="0"/>
      <w:marRight w:val="0"/>
      <w:marTop w:val="0"/>
      <w:marBottom w:val="0"/>
      <w:divBdr>
        <w:top w:val="none" w:sz="0" w:space="0" w:color="auto"/>
        <w:left w:val="none" w:sz="0" w:space="0" w:color="auto"/>
        <w:bottom w:val="none" w:sz="0" w:space="0" w:color="auto"/>
        <w:right w:val="none" w:sz="0" w:space="0" w:color="auto"/>
      </w:divBdr>
    </w:div>
    <w:div w:id="1941452733">
      <w:bodyDiv w:val="1"/>
      <w:marLeft w:val="0"/>
      <w:marRight w:val="0"/>
      <w:marTop w:val="0"/>
      <w:marBottom w:val="0"/>
      <w:divBdr>
        <w:top w:val="none" w:sz="0" w:space="0" w:color="auto"/>
        <w:left w:val="none" w:sz="0" w:space="0" w:color="auto"/>
        <w:bottom w:val="none" w:sz="0" w:space="0" w:color="auto"/>
        <w:right w:val="none" w:sz="0" w:space="0" w:color="auto"/>
      </w:divBdr>
    </w:div>
    <w:div w:id="1992560516">
      <w:bodyDiv w:val="1"/>
      <w:marLeft w:val="0"/>
      <w:marRight w:val="0"/>
      <w:marTop w:val="0"/>
      <w:marBottom w:val="0"/>
      <w:divBdr>
        <w:top w:val="none" w:sz="0" w:space="0" w:color="auto"/>
        <w:left w:val="none" w:sz="0" w:space="0" w:color="auto"/>
        <w:bottom w:val="none" w:sz="0" w:space="0" w:color="auto"/>
        <w:right w:val="none" w:sz="0" w:space="0" w:color="auto"/>
      </w:divBdr>
      <w:divsChild>
        <w:div w:id="1703819486">
          <w:marLeft w:val="0"/>
          <w:marRight w:val="0"/>
          <w:marTop w:val="0"/>
          <w:marBottom w:val="0"/>
          <w:divBdr>
            <w:top w:val="none" w:sz="0" w:space="0" w:color="auto"/>
            <w:left w:val="none" w:sz="0" w:space="0" w:color="auto"/>
            <w:bottom w:val="none" w:sz="0" w:space="0" w:color="auto"/>
            <w:right w:val="none" w:sz="0" w:space="0" w:color="auto"/>
          </w:divBdr>
        </w:div>
        <w:div w:id="931166887">
          <w:marLeft w:val="0"/>
          <w:marRight w:val="0"/>
          <w:marTop w:val="0"/>
          <w:marBottom w:val="0"/>
          <w:divBdr>
            <w:top w:val="none" w:sz="0" w:space="0" w:color="auto"/>
            <w:left w:val="none" w:sz="0" w:space="0" w:color="auto"/>
            <w:bottom w:val="none" w:sz="0" w:space="0" w:color="auto"/>
            <w:right w:val="none" w:sz="0" w:space="0" w:color="auto"/>
          </w:divBdr>
        </w:div>
      </w:divsChild>
    </w:div>
    <w:div w:id="2008365201">
      <w:bodyDiv w:val="1"/>
      <w:marLeft w:val="0"/>
      <w:marRight w:val="0"/>
      <w:marTop w:val="0"/>
      <w:marBottom w:val="0"/>
      <w:divBdr>
        <w:top w:val="none" w:sz="0" w:space="0" w:color="auto"/>
        <w:left w:val="none" w:sz="0" w:space="0" w:color="auto"/>
        <w:bottom w:val="none" w:sz="0" w:space="0" w:color="auto"/>
        <w:right w:val="none" w:sz="0" w:space="0" w:color="auto"/>
      </w:divBdr>
      <w:divsChild>
        <w:div w:id="344208834">
          <w:marLeft w:val="0"/>
          <w:marRight w:val="0"/>
          <w:marTop w:val="0"/>
          <w:marBottom w:val="0"/>
          <w:divBdr>
            <w:top w:val="none" w:sz="0" w:space="0" w:color="auto"/>
            <w:left w:val="none" w:sz="0" w:space="0" w:color="auto"/>
            <w:bottom w:val="none" w:sz="0" w:space="0" w:color="auto"/>
            <w:right w:val="none" w:sz="0" w:space="0" w:color="auto"/>
          </w:divBdr>
        </w:div>
      </w:divsChild>
    </w:div>
    <w:div w:id="2098668879">
      <w:bodyDiv w:val="1"/>
      <w:marLeft w:val="0"/>
      <w:marRight w:val="0"/>
      <w:marTop w:val="0"/>
      <w:marBottom w:val="0"/>
      <w:divBdr>
        <w:top w:val="none" w:sz="0" w:space="0" w:color="auto"/>
        <w:left w:val="none" w:sz="0" w:space="0" w:color="auto"/>
        <w:bottom w:val="none" w:sz="0" w:space="0" w:color="auto"/>
        <w:right w:val="none" w:sz="0" w:space="0" w:color="auto"/>
      </w:divBdr>
    </w:div>
    <w:div w:id="21236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EEF-FDCF-42A9-8FB7-8B2F83C8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7563</Words>
  <Characters>40842</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2018-07-30T07:12:00Z</cp:lastPrinted>
  <dcterms:created xsi:type="dcterms:W3CDTF">2018-11-21T07:32:00Z</dcterms:created>
  <dcterms:modified xsi:type="dcterms:W3CDTF">2018-11-21T07:32:00Z</dcterms:modified>
</cp:coreProperties>
</file>