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1B2A" w14:textId="77777777" w:rsidR="005616FA" w:rsidRPr="007B50AD" w:rsidRDefault="005616FA" w:rsidP="00050750">
      <w:pPr>
        <w:spacing w:after="0" w:line="240" w:lineRule="auto"/>
        <w:ind w:left="-284" w:right="-240"/>
        <w:jc w:val="center"/>
        <w:rPr>
          <w:rFonts w:ascii="Arial" w:hAnsi="Arial" w:cs="Arial"/>
          <w:b/>
          <w:sz w:val="28"/>
          <w:szCs w:val="28"/>
          <w:u w:val="single"/>
          <w:lang w:val="el-GR"/>
        </w:rPr>
      </w:pPr>
      <w:r w:rsidRPr="007B50AD">
        <w:rPr>
          <w:rFonts w:ascii="Arial" w:hAnsi="Arial" w:cs="Arial"/>
          <w:b/>
          <w:sz w:val="28"/>
          <w:szCs w:val="28"/>
          <w:u w:val="single"/>
          <w:lang w:val="el-GR"/>
        </w:rPr>
        <w:t>ΔΗΜΟΣΙΑ ΔΙΑΒΟΥΛΕΥΣΗ</w:t>
      </w:r>
    </w:p>
    <w:p w14:paraId="565261DE" w14:textId="77777777" w:rsidR="000B048D" w:rsidRPr="007B50AD" w:rsidRDefault="000B048D" w:rsidP="00050750">
      <w:pPr>
        <w:spacing w:after="0" w:line="240" w:lineRule="auto"/>
        <w:ind w:left="-284" w:right="-240"/>
        <w:jc w:val="center"/>
        <w:rPr>
          <w:rFonts w:ascii="Arial" w:hAnsi="Arial" w:cs="Arial"/>
          <w:b/>
          <w:sz w:val="28"/>
          <w:szCs w:val="28"/>
          <w:u w:val="single"/>
          <w:lang w:val="el-GR"/>
        </w:rPr>
      </w:pPr>
    </w:p>
    <w:p w14:paraId="638DD54B" w14:textId="77777777" w:rsidR="00050750" w:rsidRDefault="000B048D" w:rsidP="00050750">
      <w:pPr>
        <w:spacing w:after="0" w:line="240" w:lineRule="auto"/>
        <w:ind w:left="-284" w:right="-240"/>
        <w:jc w:val="center"/>
        <w:rPr>
          <w:rFonts w:ascii="Arial" w:hAnsi="Arial" w:cs="Arial"/>
          <w:b/>
          <w:sz w:val="28"/>
          <w:szCs w:val="28"/>
          <w:u w:val="single"/>
          <w:lang w:val="el-GR"/>
        </w:rPr>
      </w:pPr>
      <w:r w:rsidRPr="007B50AD">
        <w:rPr>
          <w:rFonts w:ascii="Arial" w:hAnsi="Arial" w:cs="Arial"/>
          <w:b/>
          <w:sz w:val="28"/>
          <w:szCs w:val="28"/>
          <w:u w:val="single"/>
          <w:lang w:val="el-GR"/>
        </w:rPr>
        <w:t xml:space="preserve">Νέο Νομοθετικό πλαίσιο </w:t>
      </w:r>
    </w:p>
    <w:p w14:paraId="27B06955" w14:textId="008403AE" w:rsidR="00AF3994" w:rsidRPr="007B50AD" w:rsidRDefault="000B048D" w:rsidP="00050750">
      <w:pPr>
        <w:spacing w:after="0" w:line="240" w:lineRule="auto"/>
        <w:ind w:left="-284" w:right="-240"/>
        <w:jc w:val="center"/>
        <w:rPr>
          <w:rFonts w:ascii="Arial" w:hAnsi="Arial" w:cs="Arial"/>
          <w:b/>
          <w:sz w:val="28"/>
          <w:szCs w:val="28"/>
          <w:u w:val="single"/>
          <w:lang w:val="el-GR"/>
        </w:rPr>
      </w:pPr>
      <w:r w:rsidRPr="007B50AD">
        <w:rPr>
          <w:rFonts w:ascii="Arial" w:hAnsi="Arial" w:cs="Arial"/>
          <w:b/>
          <w:sz w:val="28"/>
          <w:szCs w:val="28"/>
          <w:u w:val="single"/>
          <w:lang w:val="el-GR"/>
        </w:rPr>
        <w:t>για τη</w:t>
      </w:r>
      <w:r w:rsidR="00281730" w:rsidRPr="00281730">
        <w:rPr>
          <w:rFonts w:ascii="Arial" w:hAnsi="Arial" w:cs="Arial"/>
          <w:b/>
          <w:sz w:val="28"/>
          <w:szCs w:val="28"/>
          <w:u w:val="single"/>
          <w:lang w:val="el-GR"/>
        </w:rPr>
        <w:t xml:space="preserve"> Διαχείριση Κρίσεων στον Τραπεζικό Τομέα</w:t>
      </w:r>
    </w:p>
    <w:p w14:paraId="3F4EF04B" w14:textId="77777777" w:rsidR="000B048D" w:rsidRPr="007B50AD" w:rsidRDefault="000B048D" w:rsidP="00050750">
      <w:pPr>
        <w:spacing w:after="0" w:line="240" w:lineRule="auto"/>
        <w:ind w:left="-284" w:right="-240"/>
        <w:jc w:val="center"/>
        <w:rPr>
          <w:rFonts w:ascii="Arial" w:hAnsi="Arial" w:cs="Arial"/>
          <w:b/>
          <w:u w:val="single"/>
          <w:lang w:val="el-GR"/>
        </w:rPr>
      </w:pPr>
    </w:p>
    <w:p w14:paraId="6F48D4C0" w14:textId="5A794DBC" w:rsidR="00715771" w:rsidRPr="007B50AD" w:rsidRDefault="005616FA" w:rsidP="00050750">
      <w:pPr>
        <w:spacing w:after="0"/>
        <w:ind w:left="-284" w:right="-240"/>
        <w:jc w:val="both"/>
        <w:rPr>
          <w:rFonts w:ascii="Arial" w:hAnsi="Arial" w:cs="Arial"/>
          <w:sz w:val="24"/>
          <w:szCs w:val="24"/>
          <w:lang w:val="el-GR"/>
        </w:rPr>
      </w:pPr>
      <w:r w:rsidRPr="007B50AD">
        <w:rPr>
          <w:rFonts w:ascii="Arial" w:hAnsi="Arial" w:cs="Arial"/>
          <w:sz w:val="24"/>
          <w:szCs w:val="24"/>
          <w:lang w:val="el-GR"/>
        </w:rPr>
        <w:t xml:space="preserve">Το Υπουργείο Οικονομικών, </w:t>
      </w:r>
      <w:r w:rsidR="00F23A6B" w:rsidRPr="007B50AD">
        <w:rPr>
          <w:rFonts w:ascii="Arial" w:hAnsi="Arial" w:cs="Arial"/>
          <w:sz w:val="24"/>
          <w:szCs w:val="24"/>
          <w:lang w:val="el-GR"/>
        </w:rPr>
        <w:t xml:space="preserve">στο πλαίσιο </w:t>
      </w:r>
      <w:r w:rsidR="00866A7D" w:rsidRPr="007B50AD">
        <w:rPr>
          <w:rFonts w:ascii="Arial" w:hAnsi="Arial" w:cs="Arial"/>
          <w:sz w:val="24"/>
          <w:szCs w:val="24"/>
          <w:lang w:val="el-GR"/>
        </w:rPr>
        <w:t xml:space="preserve">υλοποίησης των μεταρρυθμίσεων του Εθνικού του Σχεδίου Ανάκαμψης και Ανθεκτικότητας (ΣΑΑ) και </w:t>
      </w:r>
      <w:r w:rsidR="00614E07" w:rsidRPr="007B50AD">
        <w:rPr>
          <w:rFonts w:ascii="Arial" w:hAnsi="Arial" w:cs="Arial"/>
          <w:sz w:val="24"/>
          <w:szCs w:val="24"/>
          <w:lang w:val="el-GR"/>
        </w:rPr>
        <w:t>συγκεκριμένα</w:t>
      </w:r>
      <w:r w:rsidR="00866A7D" w:rsidRPr="007B50AD">
        <w:rPr>
          <w:rFonts w:ascii="Arial" w:hAnsi="Arial" w:cs="Arial"/>
          <w:sz w:val="24"/>
          <w:szCs w:val="24"/>
          <w:lang w:val="el-GR"/>
        </w:rPr>
        <w:t xml:space="preserve"> της </w:t>
      </w:r>
      <w:r w:rsidR="00CA5422" w:rsidRPr="007B50AD">
        <w:rPr>
          <w:rFonts w:ascii="Arial" w:hAnsi="Arial" w:cs="Arial"/>
          <w:sz w:val="24"/>
          <w:szCs w:val="24"/>
          <w:lang w:val="el-GR"/>
        </w:rPr>
        <w:t>μεταρρύθμισης</w:t>
      </w:r>
      <w:r w:rsidR="00605CB7">
        <w:rPr>
          <w:rFonts w:ascii="Arial" w:hAnsi="Arial" w:cs="Arial"/>
          <w:sz w:val="24"/>
          <w:szCs w:val="24"/>
          <w:lang w:val="el-GR"/>
        </w:rPr>
        <w:t xml:space="preserve"> </w:t>
      </w:r>
      <w:r w:rsidR="004E6246" w:rsidRPr="004E6246">
        <w:rPr>
          <w:rFonts w:ascii="Arial" w:hAnsi="Arial" w:cs="Arial"/>
          <w:sz w:val="24"/>
          <w:szCs w:val="24"/>
          <w:lang w:val="el-GR"/>
        </w:rPr>
        <w:t>(C3.5R1): Νομικό πλαίσιο για τη διαχείριση κρίσεων στα πιστωτικά ιδρύματα</w:t>
      </w:r>
      <w:r w:rsidR="00D47F8F">
        <w:rPr>
          <w:rFonts w:ascii="Arial" w:hAnsi="Arial" w:cs="Arial"/>
          <w:sz w:val="24"/>
          <w:szCs w:val="24"/>
          <w:lang w:val="el-GR"/>
        </w:rPr>
        <w:t>,</w:t>
      </w:r>
      <w:r w:rsidR="004E6246" w:rsidRPr="004E6246">
        <w:rPr>
          <w:rFonts w:ascii="Arial" w:hAnsi="Arial" w:cs="Arial"/>
          <w:sz w:val="24"/>
          <w:szCs w:val="24"/>
          <w:lang w:val="el-GR"/>
        </w:rPr>
        <w:t xml:space="preserve">  </w:t>
      </w:r>
      <w:r w:rsidR="00DD5279">
        <w:rPr>
          <w:rFonts w:ascii="Arial" w:hAnsi="Arial" w:cs="Arial"/>
          <w:sz w:val="24"/>
          <w:szCs w:val="24"/>
          <w:lang w:val="el-GR"/>
        </w:rPr>
        <w:t>δημοσιοποι</w:t>
      </w:r>
      <w:r w:rsidR="00DD5279" w:rsidRPr="007B50AD">
        <w:rPr>
          <w:rFonts w:ascii="Arial" w:hAnsi="Arial" w:cs="Arial"/>
          <w:sz w:val="24"/>
          <w:szCs w:val="24"/>
          <w:lang w:val="el-GR"/>
        </w:rPr>
        <w:t xml:space="preserve">εί </w:t>
      </w:r>
      <w:r w:rsidR="004E6246" w:rsidRPr="007B50AD">
        <w:rPr>
          <w:rFonts w:ascii="Arial" w:hAnsi="Arial" w:cs="Arial"/>
          <w:sz w:val="24"/>
          <w:szCs w:val="24"/>
          <w:lang w:val="el-GR"/>
        </w:rPr>
        <w:t xml:space="preserve">το παρόν έγγραφο, για σκοπούς υποβολής απόψεων από ενδιαφερόμενους φορείς, επί των σχεδίων Νόμων </w:t>
      </w:r>
      <w:r w:rsidR="004E6246">
        <w:rPr>
          <w:rFonts w:ascii="Arial" w:hAnsi="Arial" w:cs="Arial"/>
          <w:sz w:val="24"/>
          <w:szCs w:val="24"/>
          <w:lang w:val="el-GR"/>
        </w:rPr>
        <w:t xml:space="preserve">που αναφέρονται πιο κάτω. Η </w:t>
      </w:r>
      <w:r w:rsidR="00605CB7">
        <w:rPr>
          <w:rFonts w:ascii="Arial" w:hAnsi="Arial" w:cs="Arial"/>
          <w:sz w:val="24"/>
          <w:szCs w:val="24"/>
          <w:lang w:val="el-GR"/>
        </w:rPr>
        <w:t>μεταρρύθμιση</w:t>
      </w:r>
      <w:r w:rsidR="004E6246" w:rsidRPr="004E6246">
        <w:rPr>
          <w:rFonts w:ascii="Arial" w:hAnsi="Arial" w:cs="Arial"/>
          <w:sz w:val="24"/>
          <w:szCs w:val="24"/>
          <w:lang w:val="el-GR"/>
        </w:rPr>
        <w:t xml:space="preserve"> αποσκοπεί στη βελτίωση</w:t>
      </w:r>
      <w:r w:rsidR="004E6246" w:rsidRPr="00605CB7">
        <w:rPr>
          <w:rFonts w:ascii="Arial" w:hAnsi="Arial" w:cs="Arial"/>
          <w:sz w:val="24"/>
          <w:szCs w:val="24"/>
          <w:lang w:val="el-GR"/>
        </w:rPr>
        <w:t xml:space="preserve"> της ανθεκτικότητας του τραπεζικού τομέα μέσω της θέσπισης πλαισίου για μια συνεκτική και συγκεκριμένη διαδικασία στήριξης των πιστωτικών ιδρυμάτων που αντιμετωπίζουν οικονομικές δυσχέρειες.</w:t>
      </w:r>
    </w:p>
    <w:p w14:paraId="2128A3BF" w14:textId="77777777" w:rsidR="00715771" w:rsidRPr="007B50AD" w:rsidRDefault="00715771" w:rsidP="00050750">
      <w:pPr>
        <w:spacing w:after="0"/>
        <w:ind w:left="-284" w:right="-240"/>
        <w:jc w:val="both"/>
        <w:rPr>
          <w:rFonts w:ascii="Arial" w:hAnsi="Arial" w:cs="Arial"/>
          <w:sz w:val="24"/>
          <w:szCs w:val="24"/>
          <w:lang w:val="el-GR"/>
        </w:rPr>
      </w:pPr>
    </w:p>
    <w:p w14:paraId="0F0C47F8" w14:textId="5BF383B3" w:rsidR="008949C2" w:rsidRPr="007B50AD" w:rsidRDefault="0083449C" w:rsidP="00050750">
      <w:pPr>
        <w:spacing w:after="0"/>
        <w:ind w:left="-284" w:right="-240"/>
        <w:jc w:val="both"/>
        <w:rPr>
          <w:rFonts w:ascii="Arial" w:hAnsi="Arial" w:cs="Arial"/>
          <w:sz w:val="24"/>
          <w:szCs w:val="24"/>
          <w:lang w:val="el-GR"/>
        </w:rPr>
      </w:pPr>
      <w:r w:rsidRPr="007B50AD">
        <w:rPr>
          <w:rFonts w:ascii="Arial" w:hAnsi="Arial" w:cs="Arial"/>
          <w:sz w:val="24"/>
          <w:szCs w:val="24"/>
          <w:lang w:val="el-GR"/>
        </w:rPr>
        <w:t xml:space="preserve">Η </w:t>
      </w:r>
      <w:r w:rsidR="00281730">
        <w:rPr>
          <w:rFonts w:ascii="Arial" w:hAnsi="Arial" w:cs="Arial"/>
          <w:sz w:val="24"/>
          <w:szCs w:val="24"/>
          <w:lang w:val="el-GR"/>
        </w:rPr>
        <w:t xml:space="preserve">θέσπιση νομοθετικού </w:t>
      </w:r>
      <w:r w:rsidR="00715771" w:rsidRPr="007B50AD">
        <w:rPr>
          <w:rFonts w:ascii="Arial" w:hAnsi="Arial" w:cs="Arial"/>
          <w:sz w:val="24"/>
          <w:szCs w:val="24"/>
          <w:lang w:val="el-GR"/>
        </w:rPr>
        <w:t xml:space="preserve">πλαισίου </w:t>
      </w:r>
      <w:r w:rsidR="00281730">
        <w:rPr>
          <w:rFonts w:ascii="Arial" w:hAnsi="Arial" w:cs="Arial"/>
          <w:sz w:val="24"/>
          <w:szCs w:val="24"/>
          <w:lang w:val="el-GR"/>
        </w:rPr>
        <w:t>για τη δ</w:t>
      </w:r>
      <w:r w:rsidR="00281730" w:rsidRPr="00281730">
        <w:rPr>
          <w:rFonts w:ascii="Arial" w:hAnsi="Arial" w:cs="Arial"/>
          <w:sz w:val="24"/>
          <w:szCs w:val="24"/>
          <w:lang w:val="el-GR"/>
        </w:rPr>
        <w:t>ιαχείριση κρίσεων στον τραπεζικό τομέα</w:t>
      </w:r>
      <w:r w:rsidR="00866A7D" w:rsidRPr="007B50AD">
        <w:rPr>
          <w:rFonts w:ascii="Arial" w:hAnsi="Arial" w:cs="Arial"/>
          <w:sz w:val="24"/>
          <w:szCs w:val="24"/>
          <w:lang w:val="el-GR"/>
        </w:rPr>
        <w:t xml:space="preserve">, </w:t>
      </w:r>
      <w:r w:rsidRPr="007B50AD">
        <w:rPr>
          <w:rFonts w:ascii="Arial" w:hAnsi="Arial" w:cs="Arial"/>
          <w:sz w:val="24"/>
          <w:szCs w:val="24"/>
          <w:lang w:val="el-GR"/>
        </w:rPr>
        <w:t>αποτελεί κύριο μεταρρυθμιστικό έργο του Υπουργείου Οικονομικών</w:t>
      </w:r>
      <w:r w:rsidR="007B50AD" w:rsidRPr="007B50AD">
        <w:rPr>
          <w:rFonts w:ascii="Arial" w:hAnsi="Arial" w:cs="Arial"/>
          <w:sz w:val="24"/>
          <w:szCs w:val="24"/>
          <w:lang w:val="el-GR"/>
        </w:rPr>
        <w:t xml:space="preserve"> σε συνεργασία με την Κεντρική Τράπεζα Κύπρου</w:t>
      </w:r>
      <w:r w:rsidRPr="007B50AD">
        <w:rPr>
          <w:rFonts w:ascii="Arial" w:hAnsi="Arial" w:cs="Arial"/>
          <w:sz w:val="24"/>
          <w:szCs w:val="24"/>
          <w:lang w:val="el-GR"/>
        </w:rPr>
        <w:t xml:space="preserve">, το οποίο εντάσσεται στον τρίτο Άξονα Πολιτικής του </w:t>
      </w:r>
      <w:r w:rsidR="00866A7D" w:rsidRPr="007B50AD">
        <w:rPr>
          <w:rFonts w:ascii="Arial" w:hAnsi="Arial" w:cs="Arial"/>
          <w:sz w:val="24"/>
          <w:szCs w:val="24"/>
          <w:lang w:val="el-GR"/>
        </w:rPr>
        <w:t>ΣΑΑ</w:t>
      </w:r>
      <w:r w:rsidRPr="007B50AD">
        <w:rPr>
          <w:rFonts w:ascii="Arial" w:hAnsi="Arial" w:cs="Arial"/>
          <w:sz w:val="24"/>
          <w:szCs w:val="24"/>
          <w:lang w:val="el-GR"/>
        </w:rPr>
        <w:t xml:space="preserve"> και ειδικότερα στη συνιστώσα που αφορά τη διασφάλιση της δημοσιονομικής και χρηματοπιστωτικής σταθερότητας.</w:t>
      </w:r>
    </w:p>
    <w:p w14:paraId="243B26DD" w14:textId="0C4EC2C2" w:rsidR="007B50AD" w:rsidRPr="007B50AD" w:rsidRDefault="007B50AD" w:rsidP="00050750">
      <w:pPr>
        <w:spacing w:after="0"/>
        <w:ind w:left="-284" w:right="-240"/>
        <w:jc w:val="both"/>
        <w:rPr>
          <w:rFonts w:ascii="Arial" w:hAnsi="Arial" w:cs="Arial"/>
          <w:sz w:val="24"/>
          <w:szCs w:val="24"/>
          <w:lang w:val="el-GR"/>
        </w:rPr>
      </w:pPr>
    </w:p>
    <w:p w14:paraId="37731EEB" w14:textId="50E28843" w:rsidR="007B50AD" w:rsidRPr="007B50AD" w:rsidRDefault="007B50AD" w:rsidP="00050750">
      <w:pPr>
        <w:spacing w:after="0"/>
        <w:ind w:left="-284" w:right="-240"/>
        <w:jc w:val="both"/>
        <w:rPr>
          <w:rFonts w:ascii="Arial" w:hAnsi="Arial" w:cs="Arial"/>
          <w:sz w:val="24"/>
          <w:szCs w:val="24"/>
          <w:lang w:val="el-GR"/>
        </w:rPr>
      </w:pPr>
      <w:r w:rsidRPr="007B50AD">
        <w:rPr>
          <w:rFonts w:ascii="Arial" w:hAnsi="Arial" w:cs="Arial"/>
          <w:sz w:val="24"/>
          <w:szCs w:val="24"/>
          <w:lang w:val="el-GR"/>
        </w:rPr>
        <w:t xml:space="preserve">Η πιο κάτω δέσμη σχεδίων, αποτελείται από </w:t>
      </w:r>
      <w:r w:rsidR="00DD5279">
        <w:rPr>
          <w:rFonts w:ascii="Arial" w:hAnsi="Arial" w:cs="Arial"/>
          <w:sz w:val="24"/>
          <w:szCs w:val="24"/>
          <w:lang w:val="el-GR"/>
        </w:rPr>
        <w:t>τόσο</w:t>
      </w:r>
      <w:r w:rsidRPr="007B50AD">
        <w:rPr>
          <w:rFonts w:ascii="Arial" w:hAnsi="Arial" w:cs="Arial"/>
          <w:sz w:val="24"/>
          <w:szCs w:val="24"/>
          <w:lang w:val="el-GR"/>
        </w:rPr>
        <w:t xml:space="preserve"> εναρμονιστικές</w:t>
      </w:r>
      <w:r w:rsidR="00DD5279">
        <w:rPr>
          <w:rFonts w:ascii="Arial" w:hAnsi="Arial" w:cs="Arial"/>
          <w:sz w:val="24"/>
          <w:szCs w:val="24"/>
          <w:lang w:val="el-GR"/>
        </w:rPr>
        <w:t xml:space="preserve"> όσο</w:t>
      </w:r>
      <w:r w:rsidRPr="007B50AD">
        <w:rPr>
          <w:rFonts w:ascii="Arial" w:hAnsi="Arial" w:cs="Arial"/>
          <w:sz w:val="24"/>
          <w:szCs w:val="24"/>
          <w:lang w:val="el-GR"/>
        </w:rPr>
        <w:t xml:space="preserve"> και από εθνικές διατάξεις.</w:t>
      </w:r>
    </w:p>
    <w:p w14:paraId="72AD1405" w14:textId="334E5ECD" w:rsidR="00281730" w:rsidRPr="00281730" w:rsidRDefault="00C46961" w:rsidP="00050750">
      <w:pPr>
        <w:spacing w:before="160" w:after="160" w:line="259" w:lineRule="auto"/>
        <w:ind w:left="-284" w:right="-240"/>
        <w:jc w:val="center"/>
        <w:rPr>
          <w:rFonts w:ascii="Times New Roman" w:hAnsi="Times New Roman" w:cs="Times New Roman"/>
          <w:sz w:val="24"/>
          <w:szCs w:val="24"/>
          <w:lang w:val="el-GR"/>
        </w:rPr>
      </w:pPr>
      <w:r w:rsidRPr="00281730">
        <w:rPr>
          <w:rFonts w:ascii="Arial" w:hAnsi="Arial" w:cs="Arial"/>
          <w:b/>
          <w:bCs/>
          <w:sz w:val="24"/>
          <w:szCs w:val="24"/>
          <w:u w:val="single"/>
          <w:lang w:val="el-GR"/>
        </w:rPr>
        <w:t xml:space="preserve">(α) </w:t>
      </w:r>
      <w:r w:rsidR="00281730" w:rsidRPr="00281730">
        <w:rPr>
          <w:rFonts w:ascii="Arial" w:hAnsi="Arial" w:cs="Arial"/>
          <w:b/>
          <w:bCs/>
          <w:sz w:val="24"/>
          <w:szCs w:val="24"/>
          <w:u w:val="single"/>
          <w:lang w:val="el-GR"/>
        </w:rPr>
        <w:t xml:space="preserve">περί της Παροχής Έκτακτης Δημόσιας Χρηματοπιστωτικής Στήριξης σε </w:t>
      </w:r>
      <w:proofErr w:type="spellStart"/>
      <w:r w:rsidR="00281730" w:rsidRPr="00281730">
        <w:rPr>
          <w:rFonts w:ascii="Arial" w:hAnsi="Arial" w:cs="Arial"/>
          <w:b/>
          <w:bCs/>
          <w:sz w:val="24"/>
          <w:szCs w:val="24"/>
          <w:u w:val="single"/>
          <w:lang w:val="el-GR"/>
        </w:rPr>
        <w:t>Αδειοδοτημένα</w:t>
      </w:r>
      <w:proofErr w:type="spellEnd"/>
      <w:r w:rsidR="00281730" w:rsidRPr="00281730">
        <w:rPr>
          <w:rFonts w:ascii="Arial" w:hAnsi="Arial" w:cs="Arial"/>
          <w:b/>
          <w:bCs/>
          <w:sz w:val="24"/>
          <w:szCs w:val="24"/>
          <w:u w:val="single"/>
          <w:lang w:val="el-GR"/>
        </w:rPr>
        <w:t xml:space="preserve"> Πιστωτικά Ιδρύματα Νόμος του </w:t>
      </w:r>
      <w:r w:rsidR="004E6246" w:rsidRPr="00281730">
        <w:rPr>
          <w:rFonts w:ascii="Arial" w:hAnsi="Arial" w:cs="Arial"/>
          <w:b/>
          <w:bCs/>
          <w:sz w:val="24"/>
          <w:szCs w:val="24"/>
          <w:u w:val="single"/>
          <w:lang w:val="el-GR"/>
        </w:rPr>
        <w:t>202</w:t>
      </w:r>
      <w:r w:rsidR="004E6246">
        <w:rPr>
          <w:rFonts w:ascii="Arial" w:hAnsi="Arial" w:cs="Arial"/>
          <w:b/>
          <w:bCs/>
          <w:sz w:val="24"/>
          <w:szCs w:val="24"/>
          <w:u w:val="single"/>
          <w:lang w:val="el-GR"/>
        </w:rPr>
        <w:t>3</w:t>
      </w:r>
    </w:p>
    <w:p w14:paraId="5465E612" w14:textId="75ECC281" w:rsidR="00614E07" w:rsidRPr="007B50AD" w:rsidRDefault="00866A7D" w:rsidP="00050750">
      <w:pPr>
        <w:spacing w:before="120" w:after="0"/>
        <w:ind w:left="-284" w:right="-238"/>
        <w:jc w:val="both"/>
        <w:rPr>
          <w:rFonts w:ascii="Arial" w:hAnsi="Arial" w:cs="Arial"/>
          <w:sz w:val="24"/>
          <w:szCs w:val="24"/>
          <w:lang w:val="el-GR"/>
        </w:rPr>
      </w:pPr>
      <w:bookmarkStart w:id="0" w:name="_Hlk118814464"/>
      <w:r w:rsidRPr="007B50AD">
        <w:rPr>
          <w:rFonts w:ascii="Arial" w:hAnsi="Arial" w:cs="Arial"/>
          <w:sz w:val="24"/>
          <w:szCs w:val="24"/>
          <w:lang w:val="el-GR"/>
        </w:rPr>
        <w:t>Τ</w:t>
      </w:r>
      <w:r w:rsidR="00C46961" w:rsidRPr="007B50AD">
        <w:rPr>
          <w:rFonts w:ascii="Arial" w:hAnsi="Arial" w:cs="Arial"/>
          <w:sz w:val="24"/>
          <w:szCs w:val="24"/>
          <w:lang w:val="el-GR"/>
        </w:rPr>
        <w:t xml:space="preserve">ο </w:t>
      </w:r>
      <w:r w:rsidR="007B50AD" w:rsidRPr="007B50AD">
        <w:rPr>
          <w:rFonts w:ascii="Arial" w:hAnsi="Arial" w:cs="Arial"/>
          <w:sz w:val="24"/>
          <w:szCs w:val="24"/>
          <w:lang w:val="el-GR"/>
        </w:rPr>
        <w:t xml:space="preserve">υπό αναφορά </w:t>
      </w:r>
      <w:r w:rsidR="00C46961" w:rsidRPr="007B50AD">
        <w:rPr>
          <w:rFonts w:ascii="Arial" w:hAnsi="Arial" w:cs="Arial"/>
          <w:sz w:val="24"/>
          <w:szCs w:val="24"/>
          <w:lang w:val="el-GR"/>
        </w:rPr>
        <w:t xml:space="preserve">Νομοσχέδιο αποσκοπεί στην </w:t>
      </w:r>
      <w:bookmarkStart w:id="1" w:name="_Hlk122093531"/>
      <w:r w:rsidR="00281730">
        <w:rPr>
          <w:rFonts w:ascii="Arial" w:hAnsi="Arial" w:cs="Arial"/>
          <w:sz w:val="24"/>
          <w:szCs w:val="24"/>
          <w:lang w:val="el-GR"/>
        </w:rPr>
        <w:t>θ</w:t>
      </w:r>
      <w:r w:rsidR="00281730" w:rsidRPr="00281730">
        <w:rPr>
          <w:rFonts w:ascii="Arial" w:hAnsi="Arial" w:cs="Arial"/>
          <w:sz w:val="24"/>
          <w:szCs w:val="24"/>
          <w:lang w:val="el-GR"/>
        </w:rPr>
        <w:t xml:space="preserve">έσπιση διαδικασίας για την παροχή στήριξης σε </w:t>
      </w:r>
      <w:r w:rsidR="00605CB7">
        <w:rPr>
          <w:rFonts w:ascii="Arial" w:hAnsi="Arial" w:cs="Arial"/>
          <w:sz w:val="24"/>
          <w:szCs w:val="24"/>
          <w:lang w:val="el-GR"/>
        </w:rPr>
        <w:t xml:space="preserve">φερέγγυα </w:t>
      </w:r>
      <w:proofErr w:type="spellStart"/>
      <w:r w:rsidR="00281730" w:rsidRPr="00281730">
        <w:rPr>
          <w:rFonts w:ascii="Arial" w:hAnsi="Arial" w:cs="Arial"/>
          <w:sz w:val="24"/>
          <w:szCs w:val="24"/>
          <w:lang w:val="el-GR"/>
        </w:rPr>
        <w:t>αδειοδοτημένα</w:t>
      </w:r>
      <w:proofErr w:type="spellEnd"/>
      <w:r w:rsidR="00281730" w:rsidRPr="00281730">
        <w:rPr>
          <w:rFonts w:ascii="Arial" w:hAnsi="Arial" w:cs="Arial"/>
          <w:sz w:val="24"/>
          <w:szCs w:val="24"/>
          <w:lang w:val="el-GR"/>
        </w:rPr>
        <w:t xml:space="preserve"> πιστωτικά ιδρύματα σύμφωνα με το Άρθρο 18(4)(δ) του Κανονισμού (ΕΕ) αριθ. 806/2014 και τις διατάξεις του άρθρου 32(4)(δ) της Οδηγίας 2014/59, όπως αυτές υιοθετήθηκαν στο άρθρο 32Γ(2)(δ) του περί Εργασιών Πιστωτικών Ιδρυμάτων Νόμο, προκειμένου να αντιμετωπιστεί σοβαρή διαταραχή στην οικονομία και να διατηρηθεί η χρηματοπιστωτική σταθερότητα  στη Δημοκρατία</w:t>
      </w:r>
      <w:bookmarkEnd w:id="1"/>
      <w:r w:rsidR="00281730">
        <w:rPr>
          <w:rFonts w:ascii="Arial" w:hAnsi="Arial" w:cs="Arial"/>
          <w:sz w:val="24"/>
          <w:szCs w:val="24"/>
          <w:lang w:val="el-GR"/>
        </w:rPr>
        <w:t xml:space="preserve">. </w:t>
      </w:r>
    </w:p>
    <w:bookmarkEnd w:id="0"/>
    <w:p w14:paraId="70497BAF" w14:textId="77777777" w:rsidR="00614E07" w:rsidRPr="007B50AD" w:rsidRDefault="00614E07" w:rsidP="00050750">
      <w:pPr>
        <w:spacing w:after="0"/>
        <w:ind w:left="-284" w:right="-240"/>
        <w:jc w:val="both"/>
        <w:rPr>
          <w:rFonts w:ascii="Arial" w:hAnsi="Arial" w:cs="Arial"/>
          <w:sz w:val="24"/>
          <w:szCs w:val="24"/>
          <w:lang w:val="el-GR"/>
        </w:rPr>
      </w:pPr>
    </w:p>
    <w:p w14:paraId="180EDFFE" w14:textId="356679BD" w:rsidR="00E9732C" w:rsidRDefault="00C46961" w:rsidP="00050750">
      <w:pPr>
        <w:spacing w:after="0"/>
        <w:ind w:left="-284" w:right="-240"/>
        <w:jc w:val="center"/>
        <w:rPr>
          <w:rFonts w:ascii="Arial" w:hAnsi="Arial" w:cs="Arial"/>
          <w:b/>
          <w:bCs/>
          <w:sz w:val="24"/>
          <w:szCs w:val="24"/>
          <w:u w:val="single"/>
          <w:lang w:val="el-GR"/>
        </w:rPr>
      </w:pPr>
      <w:r w:rsidRPr="007B50AD">
        <w:rPr>
          <w:rFonts w:ascii="Arial" w:hAnsi="Arial" w:cs="Arial"/>
          <w:b/>
          <w:bCs/>
          <w:sz w:val="24"/>
          <w:szCs w:val="24"/>
          <w:u w:val="single"/>
          <w:lang w:val="el-GR"/>
        </w:rPr>
        <w:t xml:space="preserve">(β) </w:t>
      </w:r>
      <w:r w:rsidR="00866A7D" w:rsidRPr="007B50AD">
        <w:rPr>
          <w:rFonts w:ascii="Arial" w:hAnsi="Arial" w:cs="Arial"/>
          <w:b/>
          <w:bCs/>
          <w:sz w:val="24"/>
          <w:szCs w:val="24"/>
          <w:u w:val="single"/>
          <w:lang w:val="el-GR"/>
        </w:rPr>
        <w:t>ο</w:t>
      </w:r>
      <w:r w:rsidRPr="007B50AD">
        <w:rPr>
          <w:rFonts w:ascii="Arial" w:hAnsi="Arial" w:cs="Arial"/>
          <w:b/>
          <w:bCs/>
          <w:sz w:val="24"/>
          <w:szCs w:val="24"/>
          <w:u w:val="single"/>
          <w:lang w:val="el-GR"/>
        </w:rPr>
        <w:t xml:space="preserve"> περί Εργασιών Πιστωτικών Ιδρυμάτων </w:t>
      </w:r>
      <w:r w:rsidR="00866A7D" w:rsidRPr="007B50AD">
        <w:rPr>
          <w:rFonts w:ascii="Arial" w:hAnsi="Arial" w:cs="Arial"/>
          <w:b/>
          <w:bCs/>
          <w:sz w:val="24"/>
          <w:szCs w:val="24"/>
          <w:u w:val="single"/>
          <w:lang w:val="el-GR"/>
        </w:rPr>
        <w:t>(Τροποποιητικός) Νόμος</w:t>
      </w:r>
      <w:r w:rsidR="004E6246">
        <w:rPr>
          <w:rFonts w:ascii="Arial" w:hAnsi="Arial" w:cs="Arial"/>
          <w:b/>
          <w:bCs/>
          <w:sz w:val="24"/>
          <w:szCs w:val="24"/>
          <w:u w:val="single"/>
          <w:lang w:val="el-GR"/>
        </w:rPr>
        <w:t xml:space="preserve"> του 2023</w:t>
      </w:r>
    </w:p>
    <w:p w14:paraId="61BFE51C" w14:textId="77777777" w:rsidR="00281730" w:rsidRDefault="00281730" w:rsidP="00050750">
      <w:pPr>
        <w:spacing w:before="160" w:after="0"/>
        <w:ind w:left="-284" w:right="-238"/>
        <w:jc w:val="both"/>
        <w:rPr>
          <w:rFonts w:ascii="Arial" w:hAnsi="Arial" w:cs="Arial"/>
          <w:sz w:val="24"/>
          <w:szCs w:val="24"/>
          <w:lang w:val="el-GR"/>
        </w:rPr>
      </w:pPr>
      <w:r w:rsidRPr="00281730">
        <w:rPr>
          <w:rFonts w:ascii="Arial" w:hAnsi="Arial" w:cs="Arial"/>
          <w:sz w:val="24"/>
          <w:szCs w:val="24"/>
          <w:lang w:val="el-GR"/>
        </w:rPr>
        <w:t>Σκοπός του εν λόγω Νομοσχεδίου είναι η ορθότερη εναρμόνιση με την παράγραφο</w:t>
      </w:r>
      <w:r>
        <w:rPr>
          <w:rFonts w:ascii="Arial" w:hAnsi="Arial" w:cs="Arial"/>
          <w:sz w:val="24"/>
          <w:szCs w:val="24"/>
          <w:lang w:val="el-GR"/>
        </w:rPr>
        <w:t xml:space="preserve"> </w:t>
      </w:r>
      <w:r w:rsidRPr="00281730">
        <w:rPr>
          <w:rFonts w:ascii="Arial" w:hAnsi="Arial" w:cs="Arial"/>
          <w:sz w:val="24"/>
          <w:szCs w:val="24"/>
          <w:lang w:val="el-GR"/>
        </w:rPr>
        <w:t>4</w:t>
      </w:r>
      <w:r>
        <w:rPr>
          <w:rFonts w:ascii="Arial" w:hAnsi="Arial" w:cs="Arial"/>
          <w:sz w:val="24"/>
          <w:szCs w:val="24"/>
          <w:lang w:val="el-GR"/>
        </w:rPr>
        <w:t xml:space="preserve"> </w:t>
      </w:r>
      <w:r w:rsidRPr="00281730">
        <w:rPr>
          <w:rFonts w:ascii="Arial" w:hAnsi="Arial" w:cs="Arial"/>
          <w:sz w:val="24"/>
          <w:szCs w:val="24"/>
          <w:lang w:val="el-GR"/>
        </w:rPr>
        <w:t>του Άρθρου 32</w:t>
      </w:r>
      <w:r>
        <w:rPr>
          <w:rFonts w:ascii="Arial" w:hAnsi="Arial" w:cs="Arial"/>
          <w:sz w:val="24"/>
          <w:szCs w:val="24"/>
          <w:lang w:val="el-GR"/>
        </w:rPr>
        <w:t xml:space="preserve"> τ</w:t>
      </w:r>
      <w:r w:rsidRPr="00281730">
        <w:rPr>
          <w:rFonts w:ascii="Arial" w:hAnsi="Arial" w:cs="Arial"/>
          <w:sz w:val="24"/>
          <w:szCs w:val="24"/>
          <w:lang w:val="el-GR"/>
        </w:rPr>
        <w:t>ης Οδηγίας</w:t>
      </w:r>
      <w:r>
        <w:rPr>
          <w:rFonts w:ascii="Arial" w:hAnsi="Arial" w:cs="Arial"/>
          <w:sz w:val="24"/>
          <w:szCs w:val="24"/>
          <w:lang w:val="el-GR"/>
        </w:rPr>
        <w:t xml:space="preserve"> </w:t>
      </w:r>
      <w:r w:rsidRPr="00281730">
        <w:rPr>
          <w:rFonts w:ascii="Arial" w:hAnsi="Arial" w:cs="Arial"/>
          <w:sz w:val="24"/>
          <w:szCs w:val="24"/>
          <w:lang w:val="el-GR"/>
        </w:rPr>
        <w:t>2014/59/ΕΕ.</w:t>
      </w:r>
    </w:p>
    <w:p w14:paraId="1E4BAA35" w14:textId="01933BEC" w:rsidR="00281730" w:rsidRPr="00281730" w:rsidRDefault="00281730" w:rsidP="00050750">
      <w:pPr>
        <w:spacing w:after="0"/>
        <w:ind w:left="-284" w:right="-240"/>
        <w:jc w:val="both"/>
        <w:rPr>
          <w:rFonts w:ascii="Arial" w:hAnsi="Arial" w:cs="Arial"/>
          <w:sz w:val="24"/>
          <w:szCs w:val="24"/>
          <w:lang w:val="el-GR"/>
        </w:rPr>
      </w:pPr>
      <w:r w:rsidRPr="00281730">
        <w:rPr>
          <w:rFonts w:ascii="Arial" w:hAnsi="Arial" w:cs="Arial"/>
          <w:sz w:val="24"/>
          <w:szCs w:val="24"/>
          <w:lang w:val="el-GR"/>
        </w:rPr>
        <w:t xml:space="preserve">                                                                                          </w:t>
      </w:r>
    </w:p>
    <w:p w14:paraId="6149ED89" w14:textId="2F1ACD72" w:rsidR="00281730" w:rsidRDefault="00C46961" w:rsidP="00050750">
      <w:pPr>
        <w:spacing w:before="120" w:after="120" w:line="259" w:lineRule="auto"/>
        <w:ind w:left="-284" w:right="-240"/>
        <w:jc w:val="center"/>
        <w:rPr>
          <w:rFonts w:ascii="Arial" w:hAnsi="Arial" w:cs="Arial"/>
          <w:b/>
          <w:bCs/>
          <w:sz w:val="24"/>
          <w:szCs w:val="24"/>
          <w:u w:val="single"/>
          <w:lang w:val="el-GR"/>
        </w:rPr>
      </w:pPr>
      <w:r w:rsidRPr="00281730">
        <w:rPr>
          <w:rFonts w:ascii="Arial" w:hAnsi="Arial" w:cs="Arial"/>
          <w:b/>
          <w:bCs/>
          <w:sz w:val="24"/>
          <w:szCs w:val="24"/>
          <w:u w:val="single"/>
          <w:lang w:val="el-GR"/>
        </w:rPr>
        <w:t>(</w:t>
      </w:r>
      <w:r w:rsidR="00281730" w:rsidRPr="00281730">
        <w:rPr>
          <w:rFonts w:ascii="Arial" w:hAnsi="Arial" w:cs="Arial"/>
          <w:b/>
          <w:bCs/>
          <w:sz w:val="24"/>
          <w:szCs w:val="24"/>
          <w:u w:val="single"/>
          <w:lang w:val="el-GR"/>
        </w:rPr>
        <w:t>γ</w:t>
      </w:r>
      <w:r w:rsidRPr="00281730">
        <w:rPr>
          <w:rFonts w:ascii="Arial" w:hAnsi="Arial" w:cs="Arial"/>
          <w:b/>
          <w:bCs/>
          <w:sz w:val="24"/>
          <w:szCs w:val="24"/>
          <w:u w:val="single"/>
          <w:lang w:val="el-GR"/>
        </w:rPr>
        <w:t xml:space="preserve">) </w:t>
      </w:r>
      <w:r w:rsidR="00281730" w:rsidRPr="00281730">
        <w:rPr>
          <w:rFonts w:ascii="Arial" w:hAnsi="Arial" w:cs="Arial"/>
          <w:b/>
          <w:bCs/>
          <w:sz w:val="24"/>
          <w:szCs w:val="24"/>
          <w:u w:val="single"/>
          <w:lang w:val="el-GR"/>
        </w:rPr>
        <w:t xml:space="preserve">Ο περί Χρηματοπιστωτικής Στήριξης στα πλαίσια εξυγίανσης Νόμος του </w:t>
      </w:r>
      <w:r w:rsidR="004E6246" w:rsidRPr="00281730">
        <w:rPr>
          <w:rFonts w:ascii="Arial" w:hAnsi="Arial" w:cs="Arial"/>
          <w:b/>
          <w:bCs/>
          <w:sz w:val="24"/>
          <w:szCs w:val="24"/>
          <w:u w:val="single"/>
          <w:lang w:val="el-GR"/>
        </w:rPr>
        <w:t>202</w:t>
      </w:r>
      <w:r w:rsidR="004E6246">
        <w:rPr>
          <w:rFonts w:ascii="Arial" w:hAnsi="Arial" w:cs="Arial"/>
          <w:b/>
          <w:bCs/>
          <w:sz w:val="24"/>
          <w:szCs w:val="24"/>
          <w:u w:val="single"/>
          <w:lang w:val="el-GR"/>
        </w:rPr>
        <w:t>3</w:t>
      </w:r>
    </w:p>
    <w:p w14:paraId="068A84D8" w14:textId="19E59EAC" w:rsidR="00281730" w:rsidRPr="00281730" w:rsidRDefault="00281730" w:rsidP="00050750">
      <w:pPr>
        <w:spacing w:before="160" w:after="0"/>
        <w:ind w:left="-284" w:right="-238"/>
        <w:jc w:val="both"/>
        <w:rPr>
          <w:rFonts w:ascii="Arial" w:hAnsi="Arial" w:cs="Arial"/>
          <w:sz w:val="24"/>
          <w:szCs w:val="24"/>
          <w:lang w:val="el-GR"/>
        </w:rPr>
      </w:pPr>
      <w:r w:rsidRPr="00281730">
        <w:rPr>
          <w:rFonts w:ascii="Arial" w:hAnsi="Arial" w:cs="Arial"/>
          <w:sz w:val="24"/>
          <w:szCs w:val="24"/>
          <w:lang w:val="el-GR"/>
        </w:rPr>
        <w:t xml:space="preserve">Το πιο πάνω Νομοσχέδιο έχει ως στόχο την άσκηση των διακριτικών ευχερειών των Άρθρων 37(10), 56, 57 και 58 της Οδηγίας 2014/59/ΕΕ, ώστε η αρχή εξυγίανσης, να έχει τη δυνατότητα, στην εντελώς εξαιρετική περίπτωση συστημικής κρίσης, να παρέμβει άμεσα για να αποφευχθεί η εκκαθάριση του ΑΠΙ ή να επιτευχθούν οι στόχοι εξυγίανσης, με τη χρήση δημόσια εργαλείων χρηματοπιστωτικής σταθεροποίησης (εργαλείο δημόσιας </w:t>
      </w:r>
      <w:r w:rsidRPr="00281730">
        <w:rPr>
          <w:rFonts w:ascii="Arial" w:hAnsi="Arial" w:cs="Arial"/>
          <w:sz w:val="24"/>
          <w:szCs w:val="24"/>
          <w:lang w:val="el-GR"/>
        </w:rPr>
        <w:lastRenderedPageBreak/>
        <w:t>κεφαλαιακής στήριξης και της προσωρινής δημόσιας ιδιοκτησίας, υπό ορισμένες προϋποθέσεις. Τα δημόσια εργαλεία χρηματοπιστωτικής σταθεροποίησης χρησιμοποιούνται ως έσχατο μέσο, αφού προηγουμένως αξιολογηθούν και αξιοποιηθούν στον μεγαλύτερο δυνατό βαθμό τα άλλα εργαλεία εξυγίανσης.</w:t>
      </w:r>
    </w:p>
    <w:p w14:paraId="7D6017E9" w14:textId="77777777" w:rsidR="001D07D2" w:rsidRPr="007B50AD" w:rsidRDefault="001D07D2" w:rsidP="00050750">
      <w:pPr>
        <w:spacing w:after="0"/>
        <w:ind w:left="-284" w:right="-240"/>
        <w:jc w:val="both"/>
        <w:rPr>
          <w:rFonts w:ascii="Arial" w:hAnsi="Arial" w:cs="Arial"/>
          <w:sz w:val="24"/>
          <w:szCs w:val="24"/>
          <w:highlight w:val="yellow"/>
          <w:lang w:val="el-GR"/>
        </w:rPr>
      </w:pPr>
    </w:p>
    <w:p w14:paraId="6A824445" w14:textId="0883FFF2" w:rsidR="001D07D2" w:rsidRDefault="005E0555" w:rsidP="00050750">
      <w:pPr>
        <w:spacing w:after="0"/>
        <w:ind w:left="-284" w:right="-240"/>
        <w:jc w:val="both"/>
        <w:rPr>
          <w:rFonts w:ascii="Arial" w:hAnsi="Arial" w:cs="Arial"/>
          <w:b/>
          <w:sz w:val="24"/>
          <w:szCs w:val="24"/>
          <w:lang w:val="el-GR"/>
        </w:rPr>
      </w:pPr>
      <w:r w:rsidRPr="007B50AD">
        <w:rPr>
          <w:rFonts w:ascii="Arial" w:hAnsi="Arial" w:cs="Arial"/>
          <w:b/>
          <w:sz w:val="24"/>
          <w:szCs w:val="24"/>
          <w:lang w:val="el-GR"/>
        </w:rPr>
        <w:t>Τ</w:t>
      </w:r>
      <w:r w:rsidR="001D07D2" w:rsidRPr="007B50AD">
        <w:rPr>
          <w:rFonts w:ascii="Arial" w:hAnsi="Arial" w:cs="Arial"/>
          <w:b/>
          <w:sz w:val="24"/>
          <w:szCs w:val="24"/>
          <w:lang w:val="el-GR"/>
        </w:rPr>
        <w:t xml:space="preserve">ο Υπουργείο Οικονομικών σας καλεί όπως υποβάλετε τα σχόλια ή απόψεις σας, σε </w:t>
      </w:r>
      <w:r w:rsidR="001D07D2" w:rsidRPr="007B50AD">
        <w:rPr>
          <w:rFonts w:ascii="Arial" w:hAnsi="Arial" w:cs="Arial"/>
          <w:b/>
          <w:sz w:val="24"/>
          <w:szCs w:val="24"/>
          <w:u w:val="single"/>
        </w:rPr>
        <w:t>Word</w:t>
      </w:r>
      <w:r w:rsidR="001D07D2" w:rsidRPr="007B50AD">
        <w:rPr>
          <w:rFonts w:ascii="Arial" w:hAnsi="Arial" w:cs="Arial"/>
          <w:b/>
          <w:sz w:val="24"/>
          <w:szCs w:val="24"/>
          <w:u w:val="single"/>
          <w:lang w:val="el-GR"/>
        </w:rPr>
        <w:t xml:space="preserve"> </w:t>
      </w:r>
      <w:r w:rsidR="001D07D2" w:rsidRPr="007B50AD">
        <w:rPr>
          <w:rFonts w:ascii="Arial" w:hAnsi="Arial" w:cs="Arial"/>
          <w:b/>
          <w:sz w:val="24"/>
          <w:szCs w:val="24"/>
          <w:u w:val="single"/>
        </w:rPr>
        <w:t>format</w:t>
      </w:r>
      <w:r w:rsidR="001D07D2" w:rsidRPr="007B50AD">
        <w:rPr>
          <w:rFonts w:ascii="Arial" w:hAnsi="Arial" w:cs="Arial"/>
          <w:b/>
          <w:sz w:val="24"/>
          <w:szCs w:val="24"/>
          <w:lang w:val="el-GR"/>
        </w:rPr>
        <w:t xml:space="preserve">, μέχρι </w:t>
      </w:r>
      <w:r w:rsidRPr="007B50AD">
        <w:rPr>
          <w:rFonts w:ascii="Arial" w:hAnsi="Arial" w:cs="Arial"/>
          <w:b/>
          <w:sz w:val="24"/>
          <w:szCs w:val="24"/>
          <w:lang w:val="el-GR"/>
        </w:rPr>
        <w:t xml:space="preserve">τις </w:t>
      </w:r>
      <w:r w:rsidR="009B5918" w:rsidRPr="009B5918">
        <w:rPr>
          <w:rFonts w:ascii="Arial" w:hAnsi="Arial" w:cs="Arial"/>
          <w:b/>
          <w:sz w:val="24"/>
          <w:szCs w:val="24"/>
          <w:lang w:val="el-GR"/>
        </w:rPr>
        <w:t>20</w:t>
      </w:r>
      <w:r w:rsidR="00614E07" w:rsidRPr="007B50AD">
        <w:rPr>
          <w:rFonts w:ascii="Arial" w:hAnsi="Arial" w:cs="Arial"/>
          <w:b/>
          <w:sz w:val="24"/>
          <w:szCs w:val="24"/>
          <w:lang w:val="el-GR"/>
        </w:rPr>
        <w:t>/</w:t>
      </w:r>
      <w:r w:rsidR="00EB5F87">
        <w:rPr>
          <w:rFonts w:ascii="Arial" w:hAnsi="Arial" w:cs="Arial"/>
          <w:b/>
          <w:sz w:val="24"/>
          <w:szCs w:val="24"/>
          <w:lang w:val="el-GR"/>
        </w:rPr>
        <w:t>2</w:t>
      </w:r>
      <w:r w:rsidRPr="007B50AD">
        <w:rPr>
          <w:rFonts w:ascii="Arial" w:hAnsi="Arial" w:cs="Arial"/>
          <w:b/>
          <w:sz w:val="24"/>
          <w:szCs w:val="24"/>
          <w:lang w:val="el-GR"/>
        </w:rPr>
        <w:t>/202</w:t>
      </w:r>
      <w:r w:rsidR="009B5918" w:rsidRPr="009B5918">
        <w:rPr>
          <w:rFonts w:ascii="Arial" w:hAnsi="Arial" w:cs="Arial"/>
          <w:b/>
          <w:sz w:val="24"/>
          <w:szCs w:val="24"/>
          <w:lang w:val="el-GR"/>
        </w:rPr>
        <w:t>3</w:t>
      </w:r>
      <w:r w:rsidR="00614E07" w:rsidRPr="007B50AD">
        <w:rPr>
          <w:rFonts w:ascii="Arial" w:hAnsi="Arial" w:cs="Arial"/>
          <w:b/>
          <w:sz w:val="24"/>
          <w:szCs w:val="24"/>
          <w:lang w:val="el-GR"/>
        </w:rPr>
        <w:t xml:space="preserve"> </w:t>
      </w:r>
      <w:r w:rsidR="001D07D2" w:rsidRPr="007B50AD">
        <w:rPr>
          <w:rFonts w:ascii="Arial" w:hAnsi="Arial" w:cs="Arial"/>
          <w:b/>
          <w:sz w:val="24"/>
          <w:szCs w:val="24"/>
          <w:lang w:val="el-GR"/>
        </w:rPr>
        <w:t>στην ηλεκτρονική διεύθυνσ</w:t>
      </w:r>
      <w:r w:rsidR="00A27B72" w:rsidRPr="007B50AD">
        <w:rPr>
          <w:rFonts w:ascii="Arial" w:hAnsi="Arial" w:cs="Arial"/>
          <w:b/>
          <w:sz w:val="24"/>
          <w:szCs w:val="24"/>
          <w:lang w:val="el-GR"/>
        </w:rPr>
        <w:t xml:space="preserve">η </w:t>
      </w:r>
      <w:hyperlink r:id="rId8" w:history="1">
        <w:r w:rsidR="00DD5279" w:rsidRPr="000D31EA">
          <w:rPr>
            <w:rStyle w:val="Hyperlink"/>
            <w:rFonts w:ascii="Arial" w:hAnsi="Arial" w:cs="Arial"/>
            <w:b/>
            <w:sz w:val="24"/>
            <w:szCs w:val="24"/>
          </w:rPr>
          <w:t>mpapanicolaou</w:t>
        </w:r>
        <w:r w:rsidR="00DD5279" w:rsidRPr="000D31EA">
          <w:rPr>
            <w:rStyle w:val="Hyperlink"/>
            <w:rFonts w:ascii="Arial" w:hAnsi="Arial" w:cs="Arial"/>
            <w:b/>
            <w:sz w:val="24"/>
            <w:szCs w:val="24"/>
            <w:lang w:val="el-GR"/>
          </w:rPr>
          <w:t>@</w:t>
        </w:r>
        <w:r w:rsidR="00DD5279" w:rsidRPr="000D31EA">
          <w:rPr>
            <w:rStyle w:val="Hyperlink"/>
            <w:rFonts w:ascii="Arial" w:hAnsi="Arial" w:cs="Arial"/>
            <w:b/>
            <w:sz w:val="24"/>
            <w:szCs w:val="24"/>
          </w:rPr>
          <w:t>papd</w:t>
        </w:r>
        <w:r w:rsidR="00DD5279" w:rsidRPr="000D31EA">
          <w:rPr>
            <w:rStyle w:val="Hyperlink"/>
            <w:rFonts w:ascii="Arial" w:hAnsi="Arial" w:cs="Arial"/>
            <w:b/>
            <w:sz w:val="24"/>
            <w:szCs w:val="24"/>
            <w:lang w:val="el-GR"/>
          </w:rPr>
          <w:t>.</w:t>
        </w:r>
        <w:r w:rsidR="00DD5279" w:rsidRPr="000D31EA">
          <w:rPr>
            <w:rStyle w:val="Hyperlink"/>
            <w:rFonts w:ascii="Arial" w:hAnsi="Arial" w:cs="Arial"/>
            <w:b/>
            <w:sz w:val="24"/>
            <w:szCs w:val="24"/>
          </w:rPr>
          <w:t>mof</w:t>
        </w:r>
        <w:r w:rsidR="00DD5279" w:rsidRPr="000D31EA">
          <w:rPr>
            <w:rStyle w:val="Hyperlink"/>
            <w:rFonts w:ascii="Arial" w:hAnsi="Arial" w:cs="Arial"/>
            <w:b/>
            <w:sz w:val="24"/>
            <w:szCs w:val="24"/>
            <w:lang w:val="el-GR"/>
          </w:rPr>
          <w:t>.</w:t>
        </w:r>
        <w:r w:rsidR="00DD5279" w:rsidRPr="000D31EA">
          <w:rPr>
            <w:rStyle w:val="Hyperlink"/>
            <w:rFonts w:ascii="Arial" w:hAnsi="Arial" w:cs="Arial"/>
            <w:b/>
            <w:sz w:val="24"/>
            <w:szCs w:val="24"/>
          </w:rPr>
          <w:t>gov</w:t>
        </w:r>
        <w:r w:rsidR="00DD5279" w:rsidRPr="000D31EA">
          <w:rPr>
            <w:rStyle w:val="Hyperlink"/>
            <w:rFonts w:ascii="Arial" w:hAnsi="Arial" w:cs="Arial"/>
            <w:b/>
            <w:sz w:val="24"/>
            <w:szCs w:val="24"/>
            <w:lang w:val="el-GR"/>
          </w:rPr>
          <w:t>.</w:t>
        </w:r>
        <w:r w:rsidR="00DD5279" w:rsidRPr="000D31EA">
          <w:rPr>
            <w:rStyle w:val="Hyperlink"/>
            <w:rFonts w:ascii="Arial" w:hAnsi="Arial" w:cs="Arial"/>
            <w:b/>
            <w:sz w:val="24"/>
            <w:szCs w:val="24"/>
          </w:rPr>
          <w:t>cy</w:t>
        </w:r>
      </w:hyperlink>
      <w:r w:rsidR="004E6246" w:rsidRPr="004E6246">
        <w:rPr>
          <w:rStyle w:val="Hyperlink"/>
          <w:rFonts w:ascii="Arial" w:hAnsi="Arial" w:cs="Arial"/>
          <w:b/>
          <w:sz w:val="24"/>
          <w:szCs w:val="24"/>
          <w:lang w:val="el-GR"/>
        </w:rPr>
        <w:t xml:space="preserve"> </w:t>
      </w:r>
      <w:r w:rsidR="004E6246">
        <w:rPr>
          <w:rStyle w:val="Hyperlink"/>
          <w:rFonts w:ascii="Arial" w:hAnsi="Arial" w:cs="Arial"/>
          <w:b/>
          <w:sz w:val="24"/>
          <w:szCs w:val="24"/>
          <w:lang w:val="el-GR"/>
        </w:rPr>
        <w:t xml:space="preserve">και </w:t>
      </w:r>
      <w:hyperlink r:id="rId9" w:history="1">
        <w:r w:rsidR="004E6246">
          <w:rPr>
            <w:rStyle w:val="Hyperlink"/>
            <w:rFonts w:ascii="Arial" w:hAnsi="Arial" w:cs="Arial"/>
            <w:b/>
            <w:sz w:val="24"/>
            <w:szCs w:val="24"/>
          </w:rPr>
          <w:t>epitta</w:t>
        </w:r>
        <w:r w:rsidR="004E6246" w:rsidRPr="007B50AD">
          <w:rPr>
            <w:rStyle w:val="Hyperlink"/>
            <w:rFonts w:ascii="Arial" w:hAnsi="Arial" w:cs="Arial"/>
            <w:b/>
            <w:sz w:val="24"/>
            <w:szCs w:val="24"/>
            <w:lang w:val="el-GR"/>
          </w:rPr>
          <w:t>@</w:t>
        </w:r>
        <w:r w:rsidR="004E6246" w:rsidRPr="007B50AD">
          <w:rPr>
            <w:rStyle w:val="Hyperlink"/>
            <w:rFonts w:ascii="Arial" w:hAnsi="Arial" w:cs="Arial"/>
            <w:b/>
            <w:sz w:val="24"/>
            <w:szCs w:val="24"/>
          </w:rPr>
          <w:t>mof</w:t>
        </w:r>
        <w:r w:rsidR="004E6246" w:rsidRPr="007B50AD">
          <w:rPr>
            <w:rStyle w:val="Hyperlink"/>
            <w:rFonts w:ascii="Arial" w:hAnsi="Arial" w:cs="Arial"/>
            <w:b/>
            <w:sz w:val="24"/>
            <w:szCs w:val="24"/>
            <w:lang w:val="el-GR"/>
          </w:rPr>
          <w:t>.</w:t>
        </w:r>
        <w:r w:rsidR="004E6246" w:rsidRPr="007B50AD">
          <w:rPr>
            <w:rStyle w:val="Hyperlink"/>
            <w:rFonts w:ascii="Arial" w:hAnsi="Arial" w:cs="Arial"/>
            <w:b/>
            <w:sz w:val="24"/>
            <w:szCs w:val="24"/>
          </w:rPr>
          <w:t>gov</w:t>
        </w:r>
        <w:r w:rsidR="004E6246" w:rsidRPr="007B50AD">
          <w:rPr>
            <w:rStyle w:val="Hyperlink"/>
            <w:rFonts w:ascii="Arial" w:hAnsi="Arial" w:cs="Arial"/>
            <w:b/>
            <w:sz w:val="24"/>
            <w:szCs w:val="24"/>
            <w:lang w:val="el-GR"/>
          </w:rPr>
          <w:t>.</w:t>
        </w:r>
        <w:r w:rsidR="004E6246" w:rsidRPr="007B50AD">
          <w:rPr>
            <w:rStyle w:val="Hyperlink"/>
            <w:rFonts w:ascii="Arial" w:hAnsi="Arial" w:cs="Arial"/>
            <w:b/>
            <w:sz w:val="24"/>
            <w:szCs w:val="24"/>
          </w:rPr>
          <w:t>cy</w:t>
        </w:r>
      </w:hyperlink>
      <w:r w:rsidR="00A27B72" w:rsidRPr="007B50AD">
        <w:rPr>
          <w:rFonts w:ascii="Arial" w:hAnsi="Arial" w:cs="Arial"/>
          <w:b/>
          <w:sz w:val="24"/>
          <w:szCs w:val="24"/>
          <w:lang w:val="el-GR"/>
        </w:rPr>
        <w:t>.</w:t>
      </w:r>
    </w:p>
    <w:p w14:paraId="5801E4E2" w14:textId="5BB6960E" w:rsidR="00E9732C" w:rsidRDefault="00E9732C" w:rsidP="00050750">
      <w:pPr>
        <w:spacing w:after="0"/>
        <w:ind w:left="-284" w:right="-240"/>
        <w:jc w:val="both"/>
        <w:rPr>
          <w:rFonts w:ascii="Arial" w:hAnsi="Arial" w:cs="Arial"/>
          <w:b/>
          <w:sz w:val="24"/>
          <w:szCs w:val="24"/>
          <w:lang w:val="el-GR"/>
        </w:rPr>
      </w:pPr>
    </w:p>
    <w:p w14:paraId="06A77CC4" w14:textId="4737D172" w:rsidR="00E9732C" w:rsidRDefault="00E9732C" w:rsidP="00050750">
      <w:pPr>
        <w:spacing w:after="0"/>
        <w:ind w:left="-284" w:right="-240"/>
        <w:jc w:val="both"/>
        <w:rPr>
          <w:rFonts w:ascii="Arial" w:hAnsi="Arial" w:cs="Arial"/>
          <w:b/>
          <w:sz w:val="24"/>
          <w:szCs w:val="24"/>
          <w:lang w:val="el-GR"/>
        </w:rPr>
      </w:pPr>
      <w:r>
        <w:rPr>
          <w:rFonts w:ascii="Arial" w:hAnsi="Arial" w:cs="Arial"/>
          <w:b/>
          <w:sz w:val="24"/>
          <w:szCs w:val="24"/>
          <w:lang w:val="el-GR"/>
        </w:rPr>
        <w:t xml:space="preserve">Τα πιο πάνω σχέδια </w:t>
      </w:r>
      <w:r w:rsidR="00F82421">
        <w:rPr>
          <w:rFonts w:ascii="Arial" w:hAnsi="Arial" w:cs="Arial"/>
          <w:b/>
          <w:sz w:val="24"/>
          <w:szCs w:val="24"/>
          <w:lang w:val="el-GR"/>
        </w:rPr>
        <w:t>Ν</w:t>
      </w:r>
      <w:r>
        <w:rPr>
          <w:rFonts w:ascii="Arial" w:hAnsi="Arial" w:cs="Arial"/>
          <w:b/>
          <w:sz w:val="24"/>
          <w:szCs w:val="24"/>
          <w:lang w:val="el-GR"/>
        </w:rPr>
        <w:t>όμων ακολουθούν</w:t>
      </w:r>
      <w:r w:rsidRPr="00E9732C">
        <w:rPr>
          <w:rFonts w:ascii="Arial" w:hAnsi="Arial" w:cs="Arial"/>
          <w:b/>
          <w:sz w:val="24"/>
          <w:szCs w:val="24"/>
          <w:lang w:val="el-GR"/>
        </w:rPr>
        <w:t>:</w:t>
      </w:r>
    </w:p>
    <w:p w14:paraId="436ADA4E" w14:textId="77777777" w:rsidR="00050750" w:rsidRDefault="00050750" w:rsidP="00050750">
      <w:pPr>
        <w:spacing w:after="0"/>
        <w:ind w:left="-284" w:right="-240"/>
        <w:jc w:val="both"/>
        <w:rPr>
          <w:rFonts w:ascii="Arial" w:hAnsi="Arial" w:cs="Arial"/>
          <w:b/>
          <w:sz w:val="24"/>
          <w:szCs w:val="24"/>
          <w:lang w:val="el-GR"/>
        </w:rPr>
      </w:pPr>
    </w:p>
    <w:p w14:paraId="13D9717E" w14:textId="77777777" w:rsidR="00050750" w:rsidRDefault="00050750" w:rsidP="00050750">
      <w:pPr>
        <w:spacing w:after="0"/>
        <w:ind w:left="-284" w:right="-240"/>
        <w:jc w:val="both"/>
        <w:rPr>
          <w:rFonts w:ascii="Arial" w:hAnsi="Arial" w:cs="Arial"/>
          <w:b/>
          <w:sz w:val="24"/>
          <w:szCs w:val="24"/>
          <w:lang w:val="el-GR"/>
        </w:rPr>
      </w:pPr>
    </w:p>
    <w:bookmarkStart w:id="2" w:name="_MON_1735120133"/>
    <w:bookmarkEnd w:id="2"/>
    <w:p w14:paraId="7E9661DB" w14:textId="2DF0FAA3" w:rsidR="00415E2C" w:rsidRPr="006621BA" w:rsidRDefault="00050750" w:rsidP="00050750">
      <w:pPr>
        <w:spacing w:after="0"/>
        <w:ind w:left="-284" w:right="-240"/>
        <w:jc w:val="center"/>
        <w:rPr>
          <w:rFonts w:ascii="Arial" w:hAnsi="Arial" w:cs="Arial"/>
          <w:b/>
          <w:sz w:val="24"/>
          <w:szCs w:val="24"/>
          <w:lang w:val="el-GR"/>
        </w:rPr>
      </w:pPr>
      <w:r>
        <w:rPr>
          <w:rFonts w:ascii="Arial" w:hAnsi="Arial" w:cs="Arial"/>
          <w:b/>
          <w:sz w:val="24"/>
          <w:szCs w:val="24"/>
          <w:lang w:val="el-GR"/>
        </w:rPr>
        <w:object w:dxaOrig="1534" w:dyaOrig="994" w14:anchorId="5B51C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8" ShapeID="_x0000_i1025" DrawAspect="Icon" ObjectID="_1735969037" r:id="rId11">
            <o:FieldCodes>\s</o:FieldCodes>
          </o:OLEObject>
        </w:object>
      </w:r>
      <w:r>
        <w:rPr>
          <w:rFonts w:ascii="Arial" w:hAnsi="Arial" w:cs="Arial"/>
          <w:b/>
          <w:sz w:val="24"/>
          <w:szCs w:val="24"/>
          <w:lang w:val="el-GR"/>
        </w:rPr>
        <w:t xml:space="preserve">            </w:t>
      </w:r>
      <w:bookmarkStart w:id="3" w:name="_MON_1735120076"/>
      <w:bookmarkEnd w:id="3"/>
      <w:r>
        <w:rPr>
          <w:rFonts w:ascii="Arial" w:hAnsi="Arial" w:cs="Arial"/>
          <w:b/>
          <w:sz w:val="24"/>
          <w:szCs w:val="24"/>
          <w:lang w:val="el-GR"/>
        </w:rPr>
        <w:object w:dxaOrig="1534" w:dyaOrig="994" w14:anchorId="71FE7B22">
          <v:shape id="_x0000_i1026" type="#_x0000_t75" style="width:76.5pt;height:49.5pt" o:ole="">
            <v:imagedata r:id="rId12" o:title=""/>
          </v:shape>
          <o:OLEObject Type="Embed" ProgID="Word.Document.12" ShapeID="_x0000_i1026" DrawAspect="Icon" ObjectID="_1735969038" r:id="rId13">
            <o:FieldCodes>\s</o:FieldCodes>
          </o:OLEObject>
        </w:object>
      </w:r>
      <w:r>
        <w:rPr>
          <w:rFonts w:ascii="Arial" w:hAnsi="Arial" w:cs="Arial"/>
          <w:b/>
          <w:sz w:val="24"/>
          <w:szCs w:val="24"/>
          <w:lang w:val="el-GR"/>
        </w:rPr>
        <w:tab/>
        <w:t xml:space="preserve">         </w:t>
      </w:r>
      <w:bookmarkStart w:id="4" w:name="_MON_1735120122"/>
      <w:bookmarkEnd w:id="4"/>
      <w:r>
        <w:rPr>
          <w:rFonts w:ascii="Arial" w:eastAsia="Arial Unicode MS" w:hAnsi="Arial" w:cs="Arial"/>
          <w:lang w:val="el-GR" w:eastAsia="el-GR"/>
        </w:rPr>
        <w:object w:dxaOrig="1534" w:dyaOrig="994" w14:anchorId="54ED64FE">
          <v:shape id="_x0000_i1027" type="#_x0000_t75" style="width:76.5pt;height:49.5pt" o:ole="">
            <v:imagedata r:id="rId14" o:title=""/>
          </v:shape>
          <o:OLEObject Type="Embed" ProgID="Word.Document.12" ShapeID="_x0000_i1027" DrawAspect="Icon" ObjectID="_1735969039" r:id="rId15">
            <o:FieldCodes>\s</o:FieldCodes>
          </o:OLEObject>
        </w:object>
      </w:r>
    </w:p>
    <w:p w14:paraId="0F844C2D" w14:textId="77777777" w:rsidR="00415E2C" w:rsidRPr="007B50AD" w:rsidRDefault="00415E2C" w:rsidP="00050750">
      <w:pPr>
        <w:spacing w:after="0"/>
        <w:ind w:left="-284" w:right="-240"/>
        <w:jc w:val="both"/>
        <w:rPr>
          <w:rFonts w:ascii="Arial" w:hAnsi="Arial" w:cs="Arial"/>
          <w:b/>
          <w:sz w:val="24"/>
          <w:szCs w:val="24"/>
          <w:lang w:val="el-GR"/>
        </w:rPr>
      </w:pPr>
    </w:p>
    <w:p w14:paraId="22820A5F" w14:textId="77777777" w:rsidR="001D07D2" w:rsidRPr="007B50AD" w:rsidRDefault="001D07D2" w:rsidP="00050750">
      <w:pPr>
        <w:spacing w:after="0"/>
        <w:ind w:left="-284" w:right="-240"/>
        <w:jc w:val="both"/>
        <w:rPr>
          <w:rFonts w:ascii="Arial" w:hAnsi="Arial" w:cs="Arial"/>
          <w:sz w:val="24"/>
          <w:szCs w:val="24"/>
          <w:lang w:val="el-GR"/>
        </w:rPr>
      </w:pPr>
    </w:p>
    <w:p w14:paraId="71D4A94A" w14:textId="77777777" w:rsidR="001D07D2" w:rsidRPr="007B50AD" w:rsidRDefault="001D07D2" w:rsidP="00050750">
      <w:pPr>
        <w:spacing w:after="0"/>
        <w:ind w:left="-284" w:right="-240"/>
        <w:jc w:val="right"/>
        <w:rPr>
          <w:rFonts w:ascii="Arial" w:hAnsi="Arial" w:cs="Arial"/>
          <w:sz w:val="24"/>
          <w:szCs w:val="24"/>
          <w:lang w:val="el-GR"/>
        </w:rPr>
      </w:pPr>
    </w:p>
    <w:p w14:paraId="066F605E" w14:textId="342D5B4B" w:rsidR="001D07D2" w:rsidRPr="009B5918" w:rsidRDefault="001D07D2" w:rsidP="009B5918">
      <w:pPr>
        <w:spacing w:after="0"/>
        <w:ind w:left="-284" w:right="-240"/>
        <w:rPr>
          <w:rFonts w:ascii="Arial" w:hAnsi="Arial" w:cs="Arial"/>
          <w:sz w:val="24"/>
          <w:szCs w:val="24"/>
        </w:rPr>
      </w:pPr>
      <w:r w:rsidRPr="007B50AD">
        <w:rPr>
          <w:rFonts w:ascii="Arial" w:hAnsi="Arial" w:cs="Arial"/>
          <w:sz w:val="24"/>
          <w:szCs w:val="24"/>
          <w:lang w:val="el-GR"/>
        </w:rPr>
        <w:t xml:space="preserve">Λευκωσία, </w:t>
      </w:r>
      <w:r w:rsidR="009B5918">
        <w:rPr>
          <w:rFonts w:ascii="Arial" w:hAnsi="Arial" w:cs="Arial"/>
          <w:sz w:val="24"/>
          <w:szCs w:val="24"/>
        </w:rPr>
        <w:t>23</w:t>
      </w:r>
      <w:r w:rsidR="00614E07" w:rsidRPr="007B50AD">
        <w:rPr>
          <w:rFonts w:ascii="Arial" w:hAnsi="Arial" w:cs="Arial"/>
          <w:sz w:val="24"/>
          <w:szCs w:val="24"/>
          <w:lang w:val="el-GR"/>
        </w:rPr>
        <w:t xml:space="preserve"> </w:t>
      </w:r>
      <w:r w:rsidR="00050750">
        <w:rPr>
          <w:rFonts w:ascii="Arial" w:hAnsi="Arial" w:cs="Arial"/>
          <w:sz w:val="24"/>
          <w:szCs w:val="24"/>
          <w:lang w:val="el-GR"/>
        </w:rPr>
        <w:t>Ιανου</w:t>
      </w:r>
      <w:r w:rsidR="009B5918">
        <w:rPr>
          <w:rFonts w:ascii="Arial" w:hAnsi="Arial" w:cs="Arial"/>
          <w:sz w:val="24"/>
          <w:szCs w:val="24"/>
          <w:lang w:val="el-GR"/>
        </w:rPr>
        <w:t>αρίου</w:t>
      </w:r>
      <w:r w:rsidR="005E0555" w:rsidRPr="007B50AD">
        <w:rPr>
          <w:rFonts w:ascii="Arial" w:hAnsi="Arial" w:cs="Arial"/>
          <w:sz w:val="24"/>
          <w:szCs w:val="24"/>
          <w:lang w:val="el-GR"/>
        </w:rPr>
        <w:t xml:space="preserve"> </w:t>
      </w:r>
      <w:r w:rsidRPr="007B50AD">
        <w:rPr>
          <w:rFonts w:ascii="Arial" w:hAnsi="Arial" w:cs="Arial"/>
          <w:sz w:val="24"/>
          <w:szCs w:val="24"/>
          <w:lang w:val="el-GR"/>
        </w:rPr>
        <w:t>20</w:t>
      </w:r>
      <w:r w:rsidR="00AF3B5C" w:rsidRPr="007B50AD">
        <w:rPr>
          <w:rFonts w:ascii="Arial" w:hAnsi="Arial" w:cs="Arial"/>
          <w:sz w:val="24"/>
          <w:szCs w:val="24"/>
          <w:lang w:val="el-GR"/>
        </w:rPr>
        <w:t>2</w:t>
      </w:r>
      <w:r w:rsidR="00050750">
        <w:rPr>
          <w:rFonts w:ascii="Arial" w:hAnsi="Arial" w:cs="Arial"/>
          <w:sz w:val="24"/>
          <w:szCs w:val="24"/>
          <w:lang w:val="el-GR"/>
        </w:rPr>
        <w:t>3</w:t>
      </w:r>
    </w:p>
    <w:p w14:paraId="4393950B" w14:textId="77777777" w:rsidR="00337D60" w:rsidRPr="007B50AD" w:rsidRDefault="00337D60" w:rsidP="00050750">
      <w:pPr>
        <w:spacing w:after="160" w:line="259" w:lineRule="auto"/>
        <w:ind w:left="-284" w:right="-240"/>
        <w:rPr>
          <w:rFonts w:ascii="Calibri" w:eastAsia="Calibri" w:hAnsi="Calibri" w:cs="Times New Roman"/>
          <w:b/>
          <w:sz w:val="24"/>
          <w:szCs w:val="24"/>
          <w:u w:val="single"/>
          <w:lang w:val="el-GR"/>
        </w:rPr>
      </w:pPr>
    </w:p>
    <w:p w14:paraId="2710D970" w14:textId="1A909A3D" w:rsidR="00534806" w:rsidRPr="007B50AD" w:rsidRDefault="00534806" w:rsidP="00050750">
      <w:pPr>
        <w:spacing w:after="160" w:line="259" w:lineRule="auto"/>
        <w:ind w:left="-284" w:right="-240"/>
        <w:rPr>
          <w:rFonts w:ascii="Arial" w:eastAsia="Calibri" w:hAnsi="Arial" w:cs="Arial"/>
          <w:b/>
          <w:u w:val="single"/>
          <w:lang w:val="el-GR"/>
        </w:rPr>
      </w:pPr>
    </w:p>
    <w:p w14:paraId="3BF30136" w14:textId="77777777" w:rsidR="002A0D00" w:rsidRDefault="002A0D00" w:rsidP="009A437C">
      <w:pPr>
        <w:spacing w:after="160" w:line="259" w:lineRule="auto"/>
        <w:rPr>
          <w:rFonts w:ascii="Arial" w:eastAsia="Calibri" w:hAnsi="Arial" w:cs="Arial"/>
          <w:b/>
          <w:sz w:val="24"/>
          <w:szCs w:val="24"/>
          <w:u w:val="single"/>
          <w:lang w:val="el-GR"/>
        </w:rPr>
      </w:pPr>
    </w:p>
    <w:sectPr w:rsidR="002A0D00" w:rsidSect="00F82421">
      <w:footerReference w:type="default" r:id="rId16"/>
      <w:pgSz w:w="12240" w:h="15840"/>
      <w:pgMar w:top="1135" w:right="1608" w:bottom="851" w:left="180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2844" w14:textId="77777777" w:rsidR="008012CF" w:rsidRDefault="008012CF" w:rsidP="00B741A8">
      <w:pPr>
        <w:spacing w:after="0" w:line="240" w:lineRule="auto"/>
      </w:pPr>
      <w:r>
        <w:separator/>
      </w:r>
    </w:p>
  </w:endnote>
  <w:endnote w:type="continuationSeparator" w:id="0">
    <w:p w14:paraId="04559662" w14:textId="77777777" w:rsidR="008012CF" w:rsidRDefault="008012CF"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977731"/>
      <w:docPartObj>
        <w:docPartGallery w:val="Page Numbers (Bottom of Page)"/>
        <w:docPartUnique/>
      </w:docPartObj>
    </w:sdtPr>
    <w:sdtEndPr>
      <w:rPr>
        <w:noProof/>
      </w:rPr>
    </w:sdtEndPr>
    <w:sdtContent>
      <w:p w14:paraId="66738DD0" w14:textId="73AD2C6A" w:rsidR="00F82421" w:rsidRDefault="00F82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B22D1" w14:textId="77777777" w:rsidR="00F82421" w:rsidRDefault="00F8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6D8" w14:textId="77777777" w:rsidR="008012CF" w:rsidRDefault="008012CF" w:rsidP="00B741A8">
      <w:pPr>
        <w:spacing w:after="0" w:line="240" w:lineRule="auto"/>
      </w:pPr>
      <w:r>
        <w:separator/>
      </w:r>
    </w:p>
  </w:footnote>
  <w:footnote w:type="continuationSeparator" w:id="0">
    <w:p w14:paraId="3F14CD3A" w14:textId="77777777" w:rsidR="008012CF" w:rsidRDefault="008012CF" w:rsidP="00B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6EDC"/>
    <w:multiLevelType w:val="hybridMultilevel"/>
    <w:tmpl w:val="07B2B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06C3FA2"/>
    <w:multiLevelType w:val="hybridMultilevel"/>
    <w:tmpl w:val="B8C0126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67278"/>
    <w:multiLevelType w:val="hybridMultilevel"/>
    <w:tmpl w:val="030637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2F7729C"/>
    <w:multiLevelType w:val="hybridMultilevel"/>
    <w:tmpl w:val="5338EF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D7E83"/>
    <w:multiLevelType w:val="hybridMultilevel"/>
    <w:tmpl w:val="6212EA08"/>
    <w:lvl w:ilvl="0" w:tplc="0AFA55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F5AE1"/>
    <w:multiLevelType w:val="hybridMultilevel"/>
    <w:tmpl w:val="8C32E586"/>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2A04AC"/>
    <w:multiLevelType w:val="hybridMultilevel"/>
    <w:tmpl w:val="B80E8C80"/>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6F881547"/>
    <w:multiLevelType w:val="hybridMultilevel"/>
    <w:tmpl w:val="DC4A9B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4CB6AFC"/>
    <w:multiLevelType w:val="hybridMultilevel"/>
    <w:tmpl w:val="0C6E3374"/>
    <w:lvl w:ilvl="0" w:tplc="7B52594E">
      <w:start w:val="1"/>
      <mc:AlternateContent>
        <mc:Choice Requires="w14">
          <w:numFmt w:val="custom" w:format="α, β, γ, ..."/>
        </mc:Choice>
        <mc:Fallback>
          <w:numFmt w:val="decimal"/>
        </mc:Fallback>
      </mc:AlternateContent>
      <w:lvlText w:val="%1."/>
      <w:lvlJc w:val="left"/>
      <w:pPr>
        <w:ind w:left="1146" w:hanging="360"/>
      </w:pPr>
      <w:rPr>
        <w:rFonts w:hint="default"/>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67850773">
    <w:abstractNumId w:val="9"/>
  </w:num>
  <w:num w:numId="2" w16cid:durableId="1895195806">
    <w:abstractNumId w:val="14"/>
  </w:num>
  <w:num w:numId="3" w16cid:durableId="477496163">
    <w:abstractNumId w:val="3"/>
  </w:num>
  <w:num w:numId="4" w16cid:durableId="1200508274">
    <w:abstractNumId w:val="6"/>
  </w:num>
  <w:num w:numId="5" w16cid:durableId="489299280">
    <w:abstractNumId w:val="7"/>
  </w:num>
  <w:num w:numId="6" w16cid:durableId="551965251">
    <w:abstractNumId w:val="10"/>
  </w:num>
  <w:num w:numId="7" w16cid:durableId="2069525253">
    <w:abstractNumId w:val="0"/>
  </w:num>
  <w:num w:numId="8" w16cid:durableId="19976865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89968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970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5027289">
    <w:abstractNumId w:val="13"/>
  </w:num>
  <w:num w:numId="12" w16cid:durableId="416710299">
    <w:abstractNumId w:val="12"/>
  </w:num>
  <w:num w:numId="13" w16cid:durableId="968436864">
    <w:abstractNumId w:val="11"/>
  </w:num>
  <w:num w:numId="14" w16cid:durableId="1811970121">
    <w:abstractNumId w:val="8"/>
  </w:num>
  <w:num w:numId="15" w16cid:durableId="1225333812">
    <w:abstractNumId w:val="2"/>
  </w:num>
  <w:num w:numId="16" w16cid:durableId="519972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A"/>
    <w:rsid w:val="00004FE4"/>
    <w:rsid w:val="00043C3E"/>
    <w:rsid w:val="00050750"/>
    <w:rsid w:val="00054D44"/>
    <w:rsid w:val="00063B9D"/>
    <w:rsid w:val="00077095"/>
    <w:rsid w:val="00081237"/>
    <w:rsid w:val="00097085"/>
    <w:rsid w:val="000B048D"/>
    <w:rsid w:val="000B3B68"/>
    <w:rsid w:val="000C5CE8"/>
    <w:rsid w:val="0010024E"/>
    <w:rsid w:val="00101BC1"/>
    <w:rsid w:val="001131BA"/>
    <w:rsid w:val="00130374"/>
    <w:rsid w:val="001455E5"/>
    <w:rsid w:val="001512A7"/>
    <w:rsid w:val="00152F56"/>
    <w:rsid w:val="001546D1"/>
    <w:rsid w:val="00184F9C"/>
    <w:rsid w:val="001A2ECB"/>
    <w:rsid w:val="001A38A8"/>
    <w:rsid w:val="001A7B3D"/>
    <w:rsid w:val="001A7D47"/>
    <w:rsid w:val="001D07D2"/>
    <w:rsid w:val="001D26B6"/>
    <w:rsid w:val="001E0839"/>
    <w:rsid w:val="001E0AA6"/>
    <w:rsid w:val="001E105F"/>
    <w:rsid w:val="001E3DA0"/>
    <w:rsid w:val="00211BF5"/>
    <w:rsid w:val="00224118"/>
    <w:rsid w:val="002272F2"/>
    <w:rsid w:val="00230BE3"/>
    <w:rsid w:val="002352AB"/>
    <w:rsid w:val="002533FE"/>
    <w:rsid w:val="00281730"/>
    <w:rsid w:val="002A0D00"/>
    <w:rsid w:val="002A362A"/>
    <w:rsid w:val="002A4BB4"/>
    <w:rsid w:val="002B479E"/>
    <w:rsid w:val="002C4F18"/>
    <w:rsid w:val="002C51B7"/>
    <w:rsid w:val="002C5ECC"/>
    <w:rsid w:val="002D0705"/>
    <w:rsid w:val="002E06DC"/>
    <w:rsid w:val="002E48CE"/>
    <w:rsid w:val="002E745D"/>
    <w:rsid w:val="0030055A"/>
    <w:rsid w:val="00311295"/>
    <w:rsid w:val="003127B0"/>
    <w:rsid w:val="00313E00"/>
    <w:rsid w:val="00333FC7"/>
    <w:rsid w:val="00334E1E"/>
    <w:rsid w:val="00337D60"/>
    <w:rsid w:val="00391D2A"/>
    <w:rsid w:val="003C719B"/>
    <w:rsid w:val="003D3EAB"/>
    <w:rsid w:val="003E6AE5"/>
    <w:rsid w:val="003F6F99"/>
    <w:rsid w:val="00403835"/>
    <w:rsid w:val="00411A5E"/>
    <w:rsid w:val="0041267B"/>
    <w:rsid w:val="00415E2C"/>
    <w:rsid w:val="0043208E"/>
    <w:rsid w:val="004354CD"/>
    <w:rsid w:val="0044454D"/>
    <w:rsid w:val="00454335"/>
    <w:rsid w:val="00472DAC"/>
    <w:rsid w:val="00473F6B"/>
    <w:rsid w:val="00492616"/>
    <w:rsid w:val="004A4F52"/>
    <w:rsid w:val="004B5689"/>
    <w:rsid w:val="004C2F0E"/>
    <w:rsid w:val="004D50DF"/>
    <w:rsid w:val="004E2A36"/>
    <w:rsid w:val="004E6246"/>
    <w:rsid w:val="004F0623"/>
    <w:rsid w:val="005016D5"/>
    <w:rsid w:val="00504583"/>
    <w:rsid w:val="00517E45"/>
    <w:rsid w:val="00534806"/>
    <w:rsid w:val="005616FA"/>
    <w:rsid w:val="005621D3"/>
    <w:rsid w:val="00592158"/>
    <w:rsid w:val="00592B3A"/>
    <w:rsid w:val="005A51C7"/>
    <w:rsid w:val="005B0EC3"/>
    <w:rsid w:val="005B25E6"/>
    <w:rsid w:val="005C6B50"/>
    <w:rsid w:val="005E0555"/>
    <w:rsid w:val="005E2B5B"/>
    <w:rsid w:val="005F0319"/>
    <w:rsid w:val="005F1AEA"/>
    <w:rsid w:val="00605CB7"/>
    <w:rsid w:val="00607680"/>
    <w:rsid w:val="006077BA"/>
    <w:rsid w:val="00610910"/>
    <w:rsid w:val="00614E07"/>
    <w:rsid w:val="00661534"/>
    <w:rsid w:val="006621BA"/>
    <w:rsid w:val="00690B0A"/>
    <w:rsid w:val="00691655"/>
    <w:rsid w:val="006A253A"/>
    <w:rsid w:val="006C4AD6"/>
    <w:rsid w:val="006D1104"/>
    <w:rsid w:val="006D5EB1"/>
    <w:rsid w:val="006E202C"/>
    <w:rsid w:val="006F0722"/>
    <w:rsid w:val="00715771"/>
    <w:rsid w:val="00730BFD"/>
    <w:rsid w:val="0075668B"/>
    <w:rsid w:val="007672E0"/>
    <w:rsid w:val="0077113F"/>
    <w:rsid w:val="00773618"/>
    <w:rsid w:val="00792142"/>
    <w:rsid w:val="007A6393"/>
    <w:rsid w:val="007B4B0C"/>
    <w:rsid w:val="007B50AD"/>
    <w:rsid w:val="007C6C90"/>
    <w:rsid w:val="007E02EF"/>
    <w:rsid w:val="007F07D9"/>
    <w:rsid w:val="008012CF"/>
    <w:rsid w:val="00805B77"/>
    <w:rsid w:val="00807517"/>
    <w:rsid w:val="00822979"/>
    <w:rsid w:val="00824A0C"/>
    <w:rsid w:val="0083449C"/>
    <w:rsid w:val="00835944"/>
    <w:rsid w:val="00854104"/>
    <w:rsid w:val="00866A7D"/>
    <w:rsid w:val="008845CD"/>
    <w:rsid w:val="008949C2"/>
    <w:rsid w:val="008B23D4"/>
    <w:rsid w:val="008B544D"/>
    <w:rsid w:val="008C266F"/>
    <w:rsid w:val="008C4737"/>
    <w:rsid w:val="008F736D"/>
    <w:rsid w:val="0094221F"/>
    <w:rsid w:val="009A437C"/>
    <w:rsid w:val="009B5918"/>
    <w:rsid w:val="009C0694"/>
    <w:rsid w:val="009C3B3A"/>
    <w:rsid w:val="009D4768"/>
    <w:rsid w:val="009D726E"/>
    <w:rsid w:val="009F3B4F"/>
    <w:rsid w:val="009F46D3"/>
    <w:rsid w:val="00A00C57"/>
    <w:rsid w:val="00A25463"/>
    <w:rsid w:val="00A27B72"/>
    <w:rsid w:val="00AA04E2"/>
    <w:rsid w:val="00AA354C"/>
    <w:rsid w:val="00AC4351"/>
    <w:rsid w:val="00AC5403"/>
    <w:rsid w:val="00AD4CBA"/>
    <w:rsid w:val="00AF3994"/>
    <w:rsid w:val="00AF3B5C"/>
    <w:rsid w:val="00B14AD2"/>
    <w:rsid w:val="00B33CF0"/>
    <w:rsid w:val="00B55BE4"/>
    <w:rsid w:val="00B71E76"/>
    <w:rsid w:val="00B741A8"/>
    <w:rsid w:val="00B95176"/>
    <w:rsid w:val="00BA79C7"/>
    <w:rsid w:val="00BB67B0"/>
    <w:rsid w:val="00C04DC7"/>
    <w:rsid w:val="00C14E0D"/>
    <w:rsid w:val="00C15B87"/>
    <w:rsid w:val="00C35877"/>
    <w:rsid w:val="00C46961"/>
    <w:rsid w:val="00C46D0A"/>
    <w:rsid w:val="00C73AD6"/>
    <w:rsid w:val="00C813D4"/>
    <w:rsid w:val="00C976C4"/>
    <w:rsid w:val="00CA4C3E"/>
    <w:rsid w:val="00CA5422"/>
    <w:rsid w:val="00CF0E23"/>
    <w:rsid w:val="00D00CE5"/>
    <w:rsid w:val="00D22B2A"/>
    <w:rsid w:val="00D47F8F"/>
    <w:rsid w:val="00D518AD"/>
    <w:rsid w:val="00D63934"/>
    <w:rsid w:val="00D7313B"/>
    <w:rsid w:val="00D8397E"/>
    <w:rsid w:val="00DA4852"/>
    <w:rsid w:val="00DA6BEA"/>
    <w:rsid w:val="00DD1E4F"/>
    <w:rsid w:val="00DD5279"/>
    <w:rsid w:val="00E13866"/>
    <w:rsid w:val="00E174E8"/>
    <w:rsid w:val="00E2143C"/>
    <w:rsid w:val="00E503C4"/>
    <w:rsid w:val="00E640EE"/>
    <w:rsid w:val="00E9732C"/>
    <w:rsid w:val="00EA0870"/>
    <w:rsid w:val="00EA18B6"/>
    <w:rsid w:val="00EB5F87"/>
    <w:rsid w:val="00EE566B"/>
    <w:rsid w:val="00EF2AFA"/>
    <w:rsid w:val="00F14192"/>
    <w:rsid w:val="00F21947"/>
    <w:rsid w:val="00F23A6B"/>
    <w:rsid w:val="00F46B4E"/>
    <w:rsid w:val="00F561D5"/>
    <w:rsid w:val="00F74ECA"/>
    <w:rsid w:val="00F751FD"/>
    <w:rsid w:val="00F82421"/>
    <w:rsid w:val="00F83775"/>
    <w:rsid w:val="00FF5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850AD"/>
  <w15:docId w15:val="{DBD8A24F-345B-4E9A-9D43-3C740E4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semiHidden/>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4CBA"/>
    <w:rPr>
      <w:rFonts w:ascii="Consolas" w:hAnsi="Consolas"/>
      <w:sz w:val="20"/>
      <w:szCs w:val="20"/>
    </w:rPr>
  </w:style>
  <w:style w:type="character" w:styleId="UnresolvedMention">
    <w:name w:val="Unresolved Mention"/>
    <w:basedOn w:val="DefaultParagraphFont"/>
    <w:uiPriority w:val="99"/>
    <w:semiHidden/>
    <w:unhideWhenUsed/>
    <w:rsid w:val="005F0319"/>
    <w:rPr>
      <w:color w:val="605E5C"/>
      <w:shd w:val="clear" w:color="auto" w:fill="E1DFDD"/>
    </w:rPr>
  </w:style>
  <w:style w:type="paragraph" w:styleId="Revision">
    <w:name w:val="Revision"/>
    <w:hidden/>
    <w:uiPriority w:val="99"/>
    <w:semiHidden/>
    <w:rsid w:val="004E6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205071620">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 w:id="1025669549">
      <w:bodyDiv w:val="1"/>
      <w:marLeft w:val="0"/>
      <w:marRight w:val="0"/>
      <w:marTop w:val="0"/>
      <w:marBottom w:val="0"/>
      <w:divBdr>
        <w:top w:val="none" w:sz="0" w:space="0" w:color="auto"/>
        <w:left w:val="none" w:sz="0" w:space="0" w:color="auto"/>
        <w:bottom w:val="none" w:sz="0" w:space="0" w:color="auto"/>
        <w:right w:val="none" w:sz="0" w:space="0" w:color="auto"/>
      </w:divBdr>
    </w:div>
    <w:div w:id="12779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40879">
          <w:marLeft w:val="0"/>
          <w:marRight w:val="0"/>
          <w:marTop w:val="0"/>
          <w:marBottom w:val="0"/>
          <w:divBdr>
            <w:top w:val="none" w:sz="0" w:space="0" w:color="auto"/>
            <w:left w:val="none" w:sz="0" w:space="0" w:color="auto"/>
            <w:bottom w:val="none" w:sz="0" w:space="0" w:color="auto"/>
            <w:right w:val="none" w:sz="0" w:space="0" w:color="auto"/>
          </w:divBdr>
        </w:div>
      </w:divsChild>
    </w:div>
    <w:div w:id="14800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panicolaou@papd.mof.gov.cy"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iosifidou@mof.gov.cy"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E042-393F-4FAF-977A-FB8FF74B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Matsi</cp:lastModifiedBy>
  <cp:revision>2</cp:revision>
  <cp:lastPrinted>2023-01-19T07:29:00Z</cp:lastPrinted>
  <dcterms:created xsi:type="dcterms:W3CDTF">2023-01-23T06:51:00Z</dcterms:created>
  <dcterms:modified xsi:type="dcterms:W3CDTF">2023-01-23T06:51:00Z</dcterms:modified>
</cp:coreProperties>
</file>